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F970F2" w:rsidRDefault="00D0125F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F970F2" w:rsidRDefault="00D0125F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9A0B305" w14:textId="3B69AE66" w:rsidR="005F3D3C" w:rsidRPr="005F3D3C" w:rsidRDefault="00D0125F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5F3D3C">
              <w:rPr>
                <w:rFonts w:ascii="Segoe UI" w:hAnsi="Segoe UI" w:cs="Segoe UI"/>
                <w:sz w:val="22"/>
                <w:szCs w:val="22"/>
              </w:rPr>
            </w:r>
            <w:r w:rsidR="005F3D3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Start w:id="0" w:name="Text7"/>
            <w:r w:rsidR="005F3D3C" w:rsidRPr="005F3D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F3D3C" w:rsidRPr="005F3D3C">
              <w:rPr>
                <w:rFonts w:ascii="Segoe UI" w:hAnsi="Segoe UI" w:cs="Segoe UI"/>
                <w:sz w:val="22"/>
                <w:szCs w:val="22"/>
              </w:rPr>
              <w:t>Licensed to do business in the State of Washington.  If not licensed, provide a written intent to become licensed in Washington within thirty (30) calendar days of being selected as the Apparent Successful Bidder.</w:t>
            </w:r>
          </w:p>
          <w:bookmarkEnd w:id="0"/>
          <w:p w14:paraId="3500AE12" w14:textId="46641EB2" w:rsidR="005F3D3C" w:rsidRPr="005F3D3C" w:rsidRDefault="005F3D3C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Able to travel statewide to deliver training to school personnel as mutually agreed with OSPI.</w:t>
            </w:r>
          </w:p>
          <w:p w14:paraId="7622A78D" w14:textId="09FA7041" w:rsidR="005F3D3C" w:rsidRPr="005F3D3C" w:rsidRDefault="005F3D3C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Able to provide virtual training using Zoom.</w:t>
            </w:r>
          </w:p>
          <w:p w14:paraId="2A82C336" w14:textId="67B11C11" w:rsidR="005F3D3C" w:rsidRPr="005F3D3C" w:rsidRDefault="005F3D3C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Able to deliver quality training and guidance related to the comprehensive sexual health education (</w:t>
            </w:r>
            <w:proofErr w:type="spellStart"/>
            <w:r w:rsidRPr="005F3D3C">
              <w:rPr>
                <w:rFonts w:ascii="Segoe UI" w:hAnsi="Segoe UI" w:cs="Segoe UI"/>
                <w:sz w:val="22"/>
                <w:szCs w:val="22"/>
              </w:rPr>
              <w:t>CSHE</w:t>
            </w:r>
            <w:proofErr w:type="spellEnd"/>
            <w:r w:rsidRPr="005F3D3C">
              <w:rPr>
                <w:rFonts w:ascii="Segoe UI" w:hAnsi="Segoe UI" w:cs="Segoe UI"/>
                <w:sz w:val="22"/>
                <w:szCs w:val="22"/>
              </w:rPr>
              <w:t>) that:</w:t>
            </w:r>
          </w:p>
          <w:p w14:paraId="7587B32C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>Is medically and scientifically accurate, age-appropriate, and inclusive, per RCW 28A.</w:t>
            </w:r>
            <w:proofErr w:type="gramStart"/>
            <w:r w:rsidRPr="005F3D3C">
              <w:rPr>
                <w:rFonts w:ascii="Segoe UI" w:hAnsi="Segoe UI" w:cs="Segoe UI"/>
                <w:sz w:val="22"/>
                <w:szCs w:val="22"/>
              </w:rPr>
              <w:t>300.475;</w:t>
            </w:r>
            <w:proofErr w:type="gramEnd"/>
          </w:p>
          <w:p w14:paraId="71F1A6E7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Models and helps educators practice the skills involved in utilizing the FLASH Values-Question Protocol or other similar protocols and otherwise addressing student questions according to best </w:t>
            </w:r>
            <w:proofErr w:type="gramStart"/>
            <w:r w:rsidRPr="005F3D3C">
              <w:rPr>
                <w:rFonts w:ascii="Segoe UI" w:hAnsi="Segoe UI" w:cs="Segoe UI"/>
                <w:sz w:val="22"/>
                <w:szCs w:val="22"/>
              </w:rPr>
              <w:t>practices;</w:t>
            </w:r>
            <w:proofErr w:type="gramEnd"/>
          </w:p>
          <w:p w14:paraId="5E9CD8F0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Models and helps educators appreciate the importance of creating safety and comfort for all students to discuss sexual health </w:t>
            </w:r>
            <w:proofErr w:type="gramStart"/>
            <w:r w:rsidRPr="005F3D3C">
              <w:rPr>
                <w:rFonts w:ascii="Segoe UI" w:hAnsi="Segoe UI" w:cs="Segoe UI"/>
                <w:sz w:val="22"/>
                <w:szCs w:val="22"/>
              </w:rPr>
              <w:t>topics;</w:t>
            </w:r>
            <w:proofErr w:type="gramEnd"/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23B541E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Reflects current trends and information related to teaching about affirmative consent and healthy relationships, contraception, sexually transmitted disease prevention, HIV/AIDS, sex trafficking prevention, and other </w:t>
            </w:r>
            <w:proofErr w:type="spellStart"/>
            <w:r w:rsidRPr="005F3D3C">
              <w:rPr>
                <w:rFonts w:ascii="Segoe UI" w:hAnsi="Segoe UI" w:cs="Segoe UI"/>
                <w:sz w:val="22"/>
                <w:szCs w:val="22"/>
              </w:rPr>
              <w:t>CSHE</w:t>
            </w:r>
            <w:proofErr w:type="spellEnd"/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gramStart"/>
            <w:r w:rsidRPr="005F3D3C">
              <w:rPr>
                <w:rFonts w:ascii="Segoe UI" w:hAnsi="Segoe UI" w:cs="Segoe UI"/>
                <w:sz w:val="22"/>
                <w:szCs w:val="22"/>
              </w:rPr>
              <w:t>topics;</w:t>
            </w:r>
            <w:proofErr w:type="gramEnd"/>
          </w:p>
          <w:p w14:paraId="7916D012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Includes up to date information about Washington State requirements for </w:t>
            </w:r>
            <w:proofErr w:type="spellStart"/>
            <w:r w:rsidRPr="005F3D3C">
              <w:rPr>
                <w:rFonts w:ascii="Segoe UI" w:hAnsi="Segoe UI" w:cs="Segoe UI"/>
                <w:sz w:val="22"/>
                <w:szCs w:val="22"/>
              </w:rPr>
              <w:t>CSHE</w:t>
            </w:r>
            <w:proofErr w:type="spellEnd"/>
            <w:r w:rsidRPr="005F3D3C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B39462F" w14:textId="108EA9B2" w:rsidR="005F3D3C" w:rsidRPr="005F3D3C" w:rsidRDefault="005F3D3C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Demonstrates familiarity with the Washington K-12 Health Education Grade Level Outcomes for Sexual Health and the National Sexuality Education </w:t>
            </w:r>
            <w:proofErr w:type="gramStart"/>
            <w:r w:rsidRPr="005F3D3C">
              <w:rPr>
                <w:rFonts w:ascii="Segoe UI" w:hAnsi="Segoe UI" w:cs="Segoe UI"/>
                <w:sz w:val="22"/>
                <w:szCs w:val="22"/>
              </w:rPr>
              <w:t>Standards, and</w:t>
            </w:r>
            <w:proofErr w:type="gramEnd"/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is able to help teachers understand curricular alignment with standards.</w:t>
            </w:r>
          </w:p>
          <w:p w14:paraId="5F467ED2" w14:textId="4C10CC42" w:rsidR="005F3D3C" w:rsidRPr="005F3D3C" w:rsidRDefault="005F3D3C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Understands classroom, building, and district opportunities and obstacles related to implementing </w:t>
            </w:r>
            <w:proofErr w:type="spellStart"/>
            <w:r w:rsidRPr="005F3D3C">
              <w:rPr>
                <w:rFonts w:ascii="Segoe UI" w:hAnsi="Segoe UI" w:cs="Segoe UI"/>
                <w:sz w:val="22"/>
                <w:szCs w:val="22"/>
              </w:rPr>
              <w:t>CSHE</w:t>
            </w:r>
            <w:proofErr w:type="spellEnd"/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and can provide ideas for how educators and administrators can overcome obstacles. </w:t>
            </w:r>
          </w:p>
          <w:p w14:paraId="2E7C20F9" w14:textId="3B78DB77" w:rsidR="005F3D3C" w:rsidRPr="005F3D3C" w:rsidRDefault="005F3D3C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Has up-to-date training and/or certification in line with the National Teacher Preparation Standards for Sexuality Education, including ongoing professional development on sexual health.</w:t>
            </w:r>
          </w:p>
          <w:p w14:paraId="6B09AC66" w14:textId="268835C1" w:rsidR="005F3D3C" w:rsidRPr="005F3D3C" w:rsidRDefault="005F3D3C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Has practical experience delivering sexual health education in the public school system, with a minimum of two (2) years of experience delivering evidence-based or evidence-informed curricula/lessons in schools and/or community settings.</w:t>
            </w:r>
          </w:p>
          <w:p w14:paraId="6D27AAE1" w14:textId="5282F891" w:rsidR="005F3D3C" w:rsidRPr="005F3D3C" w:rsidRDefault="005F3D3C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Demonstrates exceptional professional training skills, including the ability to:</w:t>
            </w:r>
          </w:p>
          <w:p w14:paraId="25D3743F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Facilitate skills-based activities with training participants, including </w:t>
            </w:r>
            <w:proofErr w:type="gramStart"/>
            <w:r w:rsidRPr="005F3D3C">
              <w:rPr>
                <w:rFonts w:ascii="Segoe UI" w:hAnsi="Segoe UI" w:cs="Segoe UI"/>
                <w:sz w:val="22"/>
                <w:szCs w:val="22"/>
              </w:rPr>
              <w:t>peers;</w:t>
            </w:r>
            <w:proofErr w:type="gramEnd"/>
          </w:p>
          <w:p w14:paraId="3C1F6E20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Explain the philosophical and research basis of </w:t>
            </w:r>
            <w:proofErr w:type="spellStart"/>
            <w:proofErr w:type="gramStart"/>
            <w:r w:rsidRPr="005F3D3C">
              <w:rPr>
                <w:rFonts w:ascii="Segoe UI" w:hAnsi="Segoe UI" w:cs="Segoe UI"/>
                <w:sz w:val="22"/>
                <w:szCs w:val="22"/>
              </w:rPr>
              <w:t>CSHE</w:t>
            </w:r>
            <w:proofErr w:type="spellEnd"/>
            <w:r w:rsidRPr="005F3D3C"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1CD0A847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Provide corrective feedback to participants; and </w:t>
            </w:r>
          </w:p>
          <w:p w14:paraId="0BD47FCB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>Manage participants who are opposed/resistant to the content area.</w:t>
            </w:r>
          </w:p>
          <w:p w14:paraId="7237339C" w14:textId="0586A926" w:rsidR="005F3D3C" w:rsidRPr="005F3D3C" w:rsidRDefault="005F3D3C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Demonstrates proficiency at explaining the requirements of local, </w:t>
            </w:r>
            <w:proofErr w:type="gramStart"/>
            <w:r w:rsidRPr="005F3D3C">
              <w:rPr>
                <w:rFonts w:ascii="Segoe UI" w:hAnsi="Segoe UI" w:cs="Segoe UI"/>
                <w:sz w:val="22"/>
                <w:szCs w:val="22"/>
              </w:rPr>
              <w:t>state</w:t>
            </w:r>
            <w:proofErr w:type="gramEnd"/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and federal laws and policies related to:</w:t>
            </w:r>
          </w:p>
          <w:p w14:paraId="4AC3CF99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Comprehensive Sexual Health Education </w:t>
            </w:r>
          </w:p>
          <w:p w14:paraId="54FFF806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>AIDS Omnibus Act</w:t>
            </w:r>
          </w:p>
          <w:p w14:paraId="7ADAD70B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>Harassment, Intimidation and Bullying (HIB)</w:t>
            </w:r>
          </w:p>
          <w:p w14:paraId="3878AB2C" w14:textId="77777777" w:rsidR="005F3D3C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>Bias in Instructional Materials</w:t>
            </w:r>
          </w:p>
          <w:p w14:paraId="1331E240" w14:textId="2355CBF1" w:rsidR="00D0125F" w:rsidRPr="005F3D3C" w:rsidRDefault="005F3D3C" w:rsidP="005F3D3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Univers (WN)" w:hAnsi="Univers (WN)" w:cs="Times New Roman"/>
                <w:szCs w:val="20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t>Others as appropriate/needed</w:t>
            </w:r>
            <w:r w:rsidRPr="001B5296">
              <w:t xml:space="preserve"> 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F970F2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</w:rPr>
      </w:pPr>
      <w:r w:rsidRPr="00F970F2">
        <w:rPr>
          <w:rFonts w:ascii="Segoe UI" w:hAnsi="Segoe UI" w:cs="Segoe UI"/>
          <w:b w:val="0"/>
          <w:bCs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5F3D3C">
        <w:trPr>
          <w:trHeight w:val="1367"/>
        </w:trPr>
        <w:tc>
          <w:tcPr>
            <w:tcW w:w="5000" w:type="pct"/>
            <w:vAlign w:val="center"/>
          </w:tcPr>
          <w:p w14:paraId="737EA970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9029E7C" w14:textId="77777777" w:rsidR="005F3D3C" w:rsidRPr="005F3D3C" w:rsidRDefault="00F970F2" w:rsidP="005F3D3C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D3C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5F3D3C" w:rsidRPr="005F3D3C">
              <w:rPr>
                <w:rFonts w:ascii="Segoe UI" w:hAnsi="Segoe UI" w:cs="Segoe UI"/>
                <w:sz w:val="22"/>
                <w:szCs w:val="22"/>
              </w:rPr>
            </w:r>
            <w:r w:rsidR="005F3D3C" w:rsidRPr="005F3D3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F3D3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F3D3C" w:rsidRPr="005F3D3C">
              <w:rPr>
                <w:rFonts w:ascii="Segoe UI" w:hAnsi="Segoe UI" w:cs="Segoe UI"/>
                <w:sz w:val="22"/>
                <w:szCs w:val="22"/>
              </w:rPr>
              <w:t xml:space="preserve">Certification or train-the-trainer training for delivery of </w:t>
            </w:r>
            <w:proofErr w:type="spellStart"/>
            <w:r w:rsidR="005F3D3C" w:rsidRPr="005F3D3C">
              <w:rPr>
                <w:rFonts w:ascii="Segoe UI" w:hAnsi="Segoe UI" w:cs="Segoe UI"/>
                <w:sz w:val="22"/>
                <w:szCs w:val="22"/>
              </w:rPr>
              <w:t>CSHE</w:t>
            </w:r>
            <w:proofErr w:type="spellEnd"/>
            <w:r w:rsidR="005F3D3C" w:rsidRPr="005F3D3C">
              <w:rPr>
                <w:rFonts w:ascii="Segoe UI" w:hAnsi="Segoe UI" w:cs="Segoe UI"/>
                <w:sz w:val="22"/>
                <w:szCs w:val="22"/>
              </w:rPr>
              <w:t xml:space="preserve"> curricula and programs such as FLASH, Rights, Respect, Responsibility (3Rs), Foundations, and Welcoming Schools.</w:t>
            </w:r>
          </w:p>
          <w:p w14:paraId="41090A24" w14:textId="33FCED11" w:rsidR="00F970F2" w:rsidRPr="005F3D3C" w:rsidRDefault="005F3D3C" w:rsidP="005F3D3C">
            <w:pPr>
              <w:pStyle w:val="Default"/>
              <w:ind w:left="450" w:hanging="360"/>
              <w:jc w:val="both"/>
              <w:rPr>
                <w:rFonts w:ascii="Univers (WN)" w:hAnsi="Univers (WN)" w:cs="Times New Roman"/>
                <w:szCs w:val="20"/>
              </w:rPr>
            </w:pPr>
            <w:r w:rsidRPr="005F3D3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D3C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5F3D3C">
              <w:rPr>
                <w:rFonts w:ascii="Segoe UI" w:hAnsi="Segoe UI" w:cs="Segoe UI"/>
                <w:sz w:val="22"/>
                <w:szCs w:val="22"/>
              </w:rPr>
            </w:r>
            <w:r w:rsidRPr="005F3D3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F3D3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5F3D3C">
              <w:rPr>
                <w:rFonts w:ascii="Segoe UI" w:hAnsi="Segoe UI" w:cs="Segoe UI"/>
                <w:sz w:val="22"/>
                <w:szCs w:val="22"/>
              </w:rPr>
              <w:t xml:space="preserve"> Previous experience as an OSPI Master Trainer.</w:t>
            </w:r>
            <w:r w:rsidR="00F970F2" w:rsidRPr="00F970F2">
              <w:rPr>
                <w:rFonts w:ascii="Segoe UI" w:hAnsi="Segoe UI" w:cs="Segoe UI"/>
              </w:rPr>
              <w:t xml:space="preserve"> </w:t>
            </w: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1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DE89C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6B816A62" w14:textId="2D705560" w:rsidR="001F5716" w:rsidRPr="00F970F2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5A6C762E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 w:rsidR="005F3D3C">
      <w:rPr>
        <w:rFonts w:ascii="Segoe UI" w:hAnsi="Segoe UI" w:cs="Segoe UI"/>
        <w:b w:val="0"/>
        <w:bCs/>
        <w:sz w:val="20"/>
      </w:rPr>
      <w:t>RFQ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5F3D3C">
      <w:rPr>
        <w:rFonts w:ascii="Segoe UI" w:hAnsi="Segoe UI" w:cs="Segoe UI"/>
        <w:b w:val="0"/>
        <w:bCs/>
        <w:sz w:val="20"/>
      </w:rPr>
      <w:t>2023-18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637DC"/>
    <w:multiLevelType w:val="hybridMultilevel"/>
    <w:tmpl w:val="4F8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B59"/>
    <w:multiLevelType w:val="hybridMultilevel"/>
    <w:tmpl w:val="1D025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0965E0"/>
    <w:multiLevelType w:val="hybridMultilevel"/>
    <w:tmpl w:val="32B00C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20860135">
    <w:abstractNumId w:val="5"/>
  </w:num>
  <w:num w:numId="2" w16cid:durableId="1143351742">
    <w:abstractNumId w:val="0"/>
  </w:num>
  <w:num w:numId="3" w16cid:durableId="442261131">
    <w:abstractNumId w:val="1"/>
  </w:num>
  <w:num w:numId="4" w16cid:durableId="417364746">
    <w:abstractNumId w:val="3"/>
  </w:num>
  <w:num w:numId="5" w16cid:durableId="1627274219">
    <w:abstractNumId w:val="2"/>
  </w:num>
  <w:num w:numId="6" w16cid:durableId="1344089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3JFQ44dDZD8+TNzyYKTyTaH/aMuFEg3m8onmpWVf3YY/z9FwIRZmpR4nV0oKg0iKeRtr6P9EOdVQp2kbqaBZQ==" w:salt="4vop7GpkMLvmG5JNazPP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5F3D3C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2019-10-22T17:37:00Z</dcterms:created>
  <dcterms:modified xsi:type="dcterms:W3CDTF">2023-06-16T05:21:00Z</dcterms:modified>
</cp:coreProperties>
</file>