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2AE92" w14:textId="77777777" w:rsidR="00A363B5" w:rsidRPr="00BC6D14" w:rsidRDefault="00A363B5" w:rsidP="005A0E88">
      <w:pPr>
        <w:pStyle w:val="Heading1"/>
        <w:rPr>
          <w:rFonts w:ascii="Segoe UI" w:hAnsi="Segoe UI" w:cs="Segoe UI"/>
          <w:color w:val="4472C4" w:themeColor="accent5"/>
          <w:sz w:val="44"/>
          <w:szCs w:val="44"/>
        </w:rPr>
      </w:pPr>
      <w:r w:rsidRPr="00BC6D14">
        <w:rPr>
          <w:rFonts w:ascii="Segoe UI" w:hAnsi="Segoe UI" w:cs="Segoe UI"/>
          <w:color w:val="4472C4" w:themeColor="accent5"/>
          <w:sz w:val="44"/>
          <w:szCs w:val="44"/>
        </w:rPr>
        <w:t>Dyslexia advisory council update</w:t>
      </w:r>
      <w:r w:rsidR="005A0E88" w:rsidRPr="00BC6D14">
        <w:rPr>
          <w:rFonts w:ascii="Segoe UI" w:hAnsi="Segoe UI" w:cs="Segoe UI"/>
          <w:color w:val="4472C4" w:themeColor="accent5"/>
          <w:sz w:val="44"/>
          <w:szCs w:val="44"/>
        </w:rPr>
        <w:t>s</w:t>
      </w:r>
    </w:p>
    <w:p w14:paraId="1E4FDC5A" w14:textId="404BC441" w:rsidR="00A363B5" w:rsidRPr="005A0E88" w:rsidRDefault="00A363B5" w:rsidP="00C26D72">
      <w:pPr>
        <w:rPr>
          <w:rFonts w:ascii="Segoe UI" w:hAnsi="Segoe UI" w:cs="Segoe UI"/>
          <w:sz w:val="24"/>
          <w:szCs w:val="24"/>
        </w:rPr>
      </w:pPr>
      <w:r w:rsidRPr="005A0E88">
        <w:rPr>
          <w:rFonts w:ascii="Segoe UI" w:hAnsi="Segoe UI" w:cs="Segoe UI"/>
          <w:sz w:val="24"/>
          <w:szCs w:val="24"/>
        </w:rPr>
        <w:t xml:space="preserve">On </w:t>
      </w:r>
      <w:r w:rsidR="000A5C30">
        <w:rPr>
          <w:rFonts w:ascii="Segoe UI" w:hAnsi="Segoe UI" w:cs="Segoe UI"/>
          <w:sz w:val="24"/>
          <w:szCs w:val="24"/>
        </w:rPr>
        <w:t>Monday, November 19</w:t>
      </w:r>
      <w:r w:rsidR="000A5C30" w:rsidRPr="000A5C30">
        <w:rPr>
          <w:rFonts w:ascii="Segoe UI" w:hAnsi="Segoe UI" w:cs="Segoe UI"/>
          <w:sz w:val="24"/>
          <w:szCs w:val="24"/>
          <w:vertAlign w:val="superscript"/>
        </w:rPr>
        <w:t>th</w:t>
      </w:r>
      <w:r w:rsidR="00901CBD">
        <w:rPr>
          <w:rFonts w:ascii="Segoe UI" w:hAnsi="Segoe UI" w:cs="Segoe UI"/>
          <w:sz w:val="24"/>
          <w:szCs w:val="24"/>
        </w:rPr>
        <w:t xml:space="preserve">, the Dyslexia Advisory Council held </w:t>
      </w:r>
      <w:r w:rsidR="008E2D37">
        <w:rPr>
          <w:rFonts w:ascii="Segoe UI" w:hAnsi="Segoe UI" w:cs="Segoe UI"/>
          <w:sz w:val="24"/>
          <w:szCs w:val="24"/>
        </w:rPr>
        <w:t>their</w:t>
      </w:r>
      <w:r w:rsidR="00901CBD">
        <w:rPr>
          <w:rFonts w:ascii="Segoe UI" w:hAnsi="Segoe UI" w:cs="Segoe UI"/>
          <w:sz w:val="24"/>
          <w:szCs w:val="24"/>
        </w:rPr>
        <w:t xml:space="preserve"> </w:t>
      </w:r>
      <w:r w:rsidR="009F43D3">
        <w:rPr>
          <w:rFonts w:ascii="Segoe UI" w:hAnsi="Segoe UI" w:cs="Segoe UI"/>
          <w:sz w:val="24"/>
          <w:szCs w:val="24"/>
        </w:rPr>
        <w:t>second convening</w:t>
      </w:r>
      <w:r w:rsidR="00BC6D14">
        <w:rPr>
          <w:rFonts w:ascii="Segoe UI" w:hAnsi="Segoe UI" w:cs="Segoe UI"/>
          <w:sz w:val="24"/>
          <w:szCs w:val="24"/>
        </w:rPr>
        <w:t xml:space="preserve"> to</w:t>
      </w:r>
      <w:r w:rsidRPr="005A0E88">
        <w:rPr>
          <w:rFonts w:ascii="Segoe UI" w:hAnsi="Segoe UI" w:cs="Segoe UI"/>
          <w:sz w:val="24"/>
          <w:szCs w:val="24"/>
        </w:rPr>
        <w:t xml:space="preserve"> begin the implementation </w:t>
      </w:r>
      <w:r w:rsidR="005A0E88" w:rsidRPr="005A0E88">
        <w:rPr>
          <w:rFonts w:ascii="Segoe UI" w:hAnsi="Segoe UI" w:cs="Segoe UI"/>
          <w:sz w:val="24"/>
          <w:szCs w:val="24"/>
        </w:rPr>
        <w:t xml:space="preserve">of the </w:t>
      </w:r>
      <w:hyperlink r:id="rId7" w:history="1">
        <w:r w:rsidRPr="005A0E88">
          <w:rPr>
            <w:rStyle w:val="Hyperlink"/>
            <w:rFonts w:ascii="Segoe UI" w:hAnsi="Segoe UI" w:cs="Segoe UI"/>
            <w:sz w:val="24"/>
            <w:szCs w:val="24"/>
          </w:rPr>
          <w:t>ESSB 6162-Early Screening of Dyslexia</w:t>
        </w:r>
      </w:hyperlink>
      <w:r w:rsidR="00BE00BB">
        <w:rPr>
          <w:rStyle w:val="Hyperlink"/>
          <w:rFonts w:ascii="Segoe UI" w:hAnsi="Segoe UI" w:cs="Segoe UI"/>
          <w:sz w:val="24"/>
          <w:szCs w:val="24"/>
        </w:rPr>
        <w:t>.</w:t>
      </w:r>
      <w:r w:rsidR="00BE00BB">
        <w:rPr>
          <w:rStyle w:val="Hyperlink"/>
          <w:rFonts w:ascii="Segoe UI" w:hAnsi="Segoe UI" w:cs="Segoe UI"/>
          <w:sz w:val="24"/>
          <w:szCs w:val="24"/>
          <w:u w:val="none"/>
        </w:rPr>
        <w:t xml:space="preserve"> </w:t>
      </w:r>
      <w:r w:rsidR="009F43D3" w:rsidRPr="009F43D3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 xml:space="preserve">Some </w:t>
      </w:r>
      <w:r w:rsidR="00316DF8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 xml:space="preserve">council </w:t>
      </w:r>
      <w:r w:rsidR="009F43D3" w:rsidRPr="009F43D3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members joined via the Zoom Meeting platform</w:t>
      </w:r>
      <w:r w:rsidRPr="005A0E88">
        <w:rPr>
          <w:rFonts w:ascii="Segoe UI" w:hAnsi="Segoe UI" w:cs="Segoe UI"/>
          <w:sz w:val="24"/>
          <w:szCs w:val="24"/>
        </w:rPr>
        <w:t xml:space="preserve">. </w:t>
      </w:r>
    </w:p>
    <w:p w14:paraId="78C51CD8" w14:textId="3E1CD7D1" w:rsidR="00A363B5" w:rsidRPr="005A0E88" w:rsidRDefault="009F43D3" w:rsidP="00C26D72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November 19, 2018</w:t>
      </w:r>
    </w:p>
    <w:p w14:paraId="3121E76B" w14:textId="111137EC" w:rsidR="003D4606" w:rsidRPr="00BE00BB" w:rsidRDefault="009F43D3" w:rsidP="00C26D72">
      <w:pPr>
        <w:rPr>
          <w:rFonts w:ascii="Segoe UI" w:hAnsi="Segoe UI" w:cs="Segoe UI"/>
          <w:sz w:val="22"/>
          <w:szCs w:val="22"/>
        </w:rPr>
      </w:pPr>
      <w:r w:rsidRPr="00BE00BB">
        <w:rPr>
          <w:rFonts w:ascii="Segoe UI" w:hAnsi="Segoe UI" w:cs="Segoe UI"/>
          <w:sz w:val="22"/>
          <w:szCs w:val="22"/>
        </w:rPr>
        <w:t xml:space="preserve">OSPI and AESD staff shared highlights from the attending the International Dyslexia Association Conference in </w:t>
      </w:r>
      <w:r w:rsidR="00BE00BB" w:rsidRPr="00BE00BB">
        <w:rPr>
          <w:rFonts w:ascii="Segoe UI" w:hAnsi="Segoe UI" w:cs="Segoe UI"/>
          <w:sz w:val="22"/>
          <w:szCs w:val="22"/>
        </w:rPr>
        <w:t>Connecticut, i</w:t>
      </w:r>
      <w:r w:rsidRPr="00BE00BB">
        <w:rPr>
          <w:rFonts w:ascii="Segoe UI" w:hAnsi="Segoe UI" w:cs="Segoe UI"/>
          <w:sz w:val="22"/>
          <w:szCs w:val="22"/>
        </w:rPr>
        <w:t xml:space="preserve">ncluding the importance of screening students throughout the year, ensuring high rates of reliability for all students, and the value of having a connection between multiple student measuring tools to provide a well-rounded view of student’s progress and success. </w:t>
      </w:r>
    </w:p>
    <w:p w14:paraId="5F6011E2" w14:textId="55DD2B74" w:rsidR="003D4606" w:rsidRPr="00BE00BB" w:rsidRDefault="00C26D72" w:rsidP="00C26D72">
      <w:pPr>
        <w:rPr>
          <w:rStyle w:val="byline"/>
          <w:rFonts w:ascii="Segoe UI" w:hAnsi="Segoe UI" w:cs="Segoe UI"/>
          <w:sz w:val="22"/>
          <w:szCs w:val="22"/>
        </w:rPr>
      </w:pPr>
      <w:r w:rsidRPr="00BE00BB">
        <w:rPr>
          <w:rFonts w:ascii="Segoe UI" w:hAnsi="Segoe UI" w:cs="Segoe UI"/>
          <w:noProof/>
          <w:sz w:val="22"/>
          <w:szCs w:val="22"/>
          <w:lang w:eastAsia="en-US"/>
        </w:rPr>
        <w:drawing>
          <wp:inline distT="0" distB="0" distL="0" distR="0" wp14:anchorId="355CCC0A" wp14:editId="440C709A">
            <wp:extent cx="1657350" cy="2209800"/>
            <wp:effectExtent l="323850" t="323850" r="323850" b="323850"/>
            <wp:docPr id="1" name="Picture 1" descr="Participants Discussing" title="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11.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9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D4606" w:rsidRPr="00BE00BB">
        <w:rPr>
          <w:rFonts w:ascii="Segoe UI" w:hAnsi="Segoe UI" w:cs="Segoe UI"/>
          <w:sz w:val="22"/>
          <w:szCs w:val="22"/>
        </w:rPr>
        <w:t>Counci</w:t>
      </w:r>
      <w:bookmarkStart w:id="0" w:name="_GoBack"/>
      <w:bookmarkEnd w:id="0"/>
      <w:r w:rsidR="003D4606" w:rsidRPr="00BE00BB">
        <w:rPr>
          <w:rFonts w:ascii="Segoe UI" w:hAnsi="Segoe UI" w:cs="Segoe UI"/>
          <w:sz w:val="22"/>
          <w:szCs w:val="22"/>
        </w:rPr>
        <w:t>l members read “</w:t>
      </w:r>
      <w:hyperlink r:id="rId9" w:history="1">
        <w:r w:rsidR="003D4606" w:rsidRPr="00BE00BB">
          <w:rPr>
            <w:rStyle w:val="Hyperlink"/>
            <w:rFonts w:ascii="Segoe UI" w:hAnsi="Segoe UI" w:cs="Segoe UI"/>
            <w:bCs/>
            <w:sz w:val="22"/>
            <w:szCs w:val="22"/>
          </w:rPr>
          <w:t>Universal Screening for Reading Problems: Why and How Should We Do This</w:t>
        </w:r>
      </w:hyperlink>
      <w:r w:rsidR="003D4606" w:rsidRPr="00BE00BB">
        <w:rPr>
          <w:rFonts w:ascii="Segoe UI" w:hAnsi="Segoe UI" w:cs="Segoe UI"/>
          <w:bCs/>
          <w:sz w:val="22"/>
          <w:szCs w:val="22"/>
        </w:rPr>
        <w:t>?”</w:t>
      </w:r>
      <w:r w:rsidR="003D4606" w:rsidRPr="00BE00BB">
        <w:rPr>
          <w:rFonts w:ascii="Segoe UI" w:hAnsi="Segoe UI" w:cs="Segoe UI"/>
          <w:sz w:val="22"/>
          <w:szCs w:val="22"/>
        </w:rPr>
        <w:t xml:space="preserve"> by </w:t>
      </w:r>
      <w:hyperlink r:id="rId10" w:tgtFrame="_self" w:history="1">
        <w:r w:rsidR="003D4606" w:rsidRPr="00BE00BB">
          <w:rPr>
            <w:rStyle w:val="Hyperlink"/>
            <w:rFonts w:ascii="Segoe UI" w:hAnsi="Segoe UI" w:cs="Segoe UI"/>
            <w:i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Joseph R. Jenkins, Ph.D.</w:t>
        </w:r>
      </w:hyperlink>
      <w:r w:rsidR="003D4606" w:rsidRPr="00BE00BB">
        <w:rPr>
          <w:rStyle w:val="byline"/>
          <w:rFonts w:ascii="Segoe UI" w:hAnsi="Segoe UI" w:cs="Segoe UI"/>
          <w:iCs/>
          <w:sz w:val="22"/>
          <w:szCs w:val="22"/>
          <w:shd w:val="clear" w:color="auto" w:fill="FFFFFF"/>
        </w:rPr>
        <w:t> , University of Washington, Seattle and </w:t>
      </w:r>
      <w:hyperlink r:id="rId11" w:tgtFrame="_self" w:tooltip="Evelyn Johnson" w:history="1">
        <w:r w:rsidR="003D4606" w:rsidRPr="00BE00BB">
          <w:rPr>
            <w:rStyle w:val="Hyperlink"/>
            <w:rFonts w:ascii="Segoe UI" w:hAnsi="Segoe UI" w:cs="Segoe UI"/>
            <w:i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Evelyn Johnson, </w:t>
        </w:r>
        <w:proofErr w:type="spellStart"/>
        <w:r w:rsidR="003D4606" w:rsidRPr="00BE00BB">
          <w:rPr>
            <w:rStyle w:val="Hyperlink"/>
            <w:rFonts w:ascii="Segoe UI" w:hAnsi="Segoe UI" w:cs="Segoe UI"/>
            <w:i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Ed.D</w:t>
        </w:r>
        <w:proofErr w:type="spellEnd"/>
        <w:r w:rsidR="003D4606" w:rsidRPr="00BE00BB">
          <w:rPr>
            <w:rStyle w:val="Hyperlink"/>
            <w:rFonts w:ascii="Segoe UI" w:hAnsi="Segoe UI" w:cs="Segoe UI"/>
            <w:i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.</w:t>
        </w:r>
      </w:hyperlink>
      <w:r w:rsidR="003D4606" w:rsidRPr="00BE00BB">
        <w:rPr>
          <w:rStyle w:val="byline"/>
          <w:rFonts w:ascii="Segoe UI" w:hAnsi="Segoe UI" w:cs="Segoe UI"/>
          <w:iCs/>
          <w:sz w:val="22"/>
          <w:szCs w:val="22"/>
          <w:shd w:val="clear" w:color="auto" w:fill="FFFFFF"/>
        </w:rPr>
        <w:t xml:space="preserve">, Boise State University, Boise, ID and discussed the article in grade level bands: K, 1, and 2. </w:t>
      </w:r>
    </w:p>
    <w:p w14:paraId="3F87AB2C" w14:textId="1B84C0AC" w:rsidR="00BE00BB" w:rsidRPr="00BE00BB" w:rsidRDefault="00BE00BB" w:rsidP="00C26D72">
      <w:pPr>
        <w:rPr>
          <w:rFonts w:ascii="Segoe UI" w:hAnsi="Segoe UI" w:cs="Segoe UI"/>
          <w:sz w:val="22"/>
          <w:szCs w:val="22"/>
        </w:rPr>
      </w:pPr>
      <w:r w:rsidRPr="00BE00BB">
        <w:rPr>
          <w:rFonts w:ascii="Segoe UI" w:hAnsi="Segoe UI" w:cs="Segoe UI"/>
          <w:sz w:val="22"/>
          <w:szCs w:val="22"/>
        </w:rPr>
        <w:t xml:space="preserve">Council members provided suggestions to OSPI and AESD Staff on how to enhance Dyslexia 101 presentation for districts and schools. Council members also discussed what content should be </w:t>
      </w:r>
      <w:proofErr w:type="gramStart"/>
      <w:r w:rsidRPr="00BE00BB">
        <w:rPr>
          <w:rFonts w:ascii="Segoe UI" w:hAnsi="Segoe UI" w:cs="Segoe UI"/>
          <w:sz w:val="22"/>
          <w:szCs w:val="22"/>
        </w:rPr>
        <w:t>included</w:t>
      </w:r>
      <w:proofErr w:type="gramEnd"/>
      <w:r w:rsidRPr="00BE00BB">
        <w:rPr>
          <w:rFonts w:ascii="Segoe UI" w:hAnsi="Segoe UI" w:cs="Segoe UI"/>
          <w:sz w:val="22"/>
          <w:szCs w:val="22"/>
        </w:rPr>
        <w:t xml:space="preserve"> in the Dyslexia 1-pager infographic. </w:t>
      </w:r>
    </w:p>
    <w:p w14:paraId="29790CD9" w14:textId="10343FFE" w:rsidR="009F43D3" w:rsidRPr="00BE00BB" w:rsidRDefault="009F43D3" w:rsidP="00C26D72">
      <w:pPr>
        <w:rPr>
          <w:rFonts w:ascii="Segoe UI" w:hAnsi="Segoe UI" w:cs="Segoe UI"/>
          <w:sz w:val="22"/>
          <w:szCs w:val="22"/>
        </w:rPr>
      </w:pPr>
      <w:r w:rsidRPr="00BE00BB">
        <w:rPr>
          <w:rFonts w:ascii="Segoe UI" w:hAnsi="Segoe UI" w:cs="Segoe UI"/>
          <w:sz w:val="22"/>
          <w:szCs w:val="22"/>
        </w:rPr>
        <w:lastRenderedPageBreak/>
        <w:t xml:space="preserve">The majority of the day </w:t>
      </w:r>
      <w:r w:rsidR="003D4606" w:rsidRPr="00BE00BB">
        <w:rPr>
          <w:rFonts w:ascii="Segoe UI" w:hAnsi="Segoe UI" w:cs="Segoe UI"/>
          <w:sz w:val="22"/>
          <w:szCs w:val="22"/>
        </w:rPr>
        <w:t>focused on</w:t>
      </w:r>
      <w:r w:rsidRPr="00BE00BB">
        <w:rPr>
          <w:rFonts w:ascii="Segoe UI" w:hAnsi="Segoe UI" w:cs="Segoe UI"/>
          <w:sz w:val="22"/>
          <w:szCs w:val="22"/>
        </w:rPr>
        <w:t xml:space="preserve"> reviewing </w:t>
      </w:r>
      <w:r w:rsidR="00316DF8" w:rsidRPr="00BE00BB">
        <w:rPr>
          <w:rFonts w:ascii="Segoe UI" w:hAnsi="Segoe UI" w:cs="Segoe UI"/>
          <w:sz w:val="22"/>
          <w:szCs w:val="22"/>
        </w:rPr>
        <w:t xml:space="preserve">the skills identified in statute and </w:t>
      </w:r>
      <w:r w:rsidR="001F69AB" w:rsidRPr="00BE00BB">
        <w:rPr>
          <w:rFonts w:ascii="Segoe UI" w:hAnsi="Segoe UI" w:cs="Segoe UI"/>
          <w:sz w:val="22"/>
          <w:szCs w:val="22"/>
        </w:rPr>
        <w:t>discus</w:t>
      </w:r>
      <w:r w:rsidR="00C26D72" w:rsidRPr="00BE00BB">
        <w:rPr>
          <w:rFonts w:ascii="Segoe UI" w:hAnsi="Segoe UI" w:cs="Segoe UI"/>
          <w:sz w:val="22"/>
          <w:szCs w:val="22"/>
        </w:rPr>
        <w:t xml:space="preserve">sed </w:t>
      </w:r>
      <w:r w:rsidR="00316DF8" w:rsidRPr="00BE00BB">
        <w:rPr>
          <w:rFonts w:ascii="Segoe UI" w:hAnsi="Segoe UI" w:cs="Segoe UI"/>
          <w:sz w:val="22"/>
          <w:szCs w:val="22"/>
        </w:rPr>
        <w:t xml:space="preserve">when during the school year it would be developmentally appropriate to screen in each respective grade band. </w:t>
      </w:r>
    </w:p>
    <w:p w14:paraId="12E45697" w14:textId="575FB810" w:rsidR="009F43D3" w:rsidRDefault="00C154F9" w:rsidP="00C26D72">
      <w:pPr>
        <w:rPr>
          <w:rFonts w:ascii="Segoe UI" w:hAnsi="Segoe UI" w:cs="Segoe UI"/>
          <w:sz w:val="22"/>
          <w:szCs w:val="22"/>
        </w:rPr>
      </w:pPr>
      <w:r w:rsidRPr="00BE00BB">
        <w:rPr>
          <w:rFonts w:ascii="Segoe UI" w:hAnsi="Segoe UI" w:cs="Segoe UI"/>
          <w:sz w:val="22"/>
          <w:szCs w:val="22"/>
        </w:rPr>
        <w:t xml:space="preserve">The Request for Information </w:t>
      </w:r>
      <w:r w:rsidR="00C26D72" w:rsidRPr="00BE00BB">
        <w:rPr>
          <w:rFonts w:ascii="Segoe UI" w:hAnsi="Segoe UI" w:cs="Segoe UI"/>
          <w:sz w:val="22"/>
          <w:szCs w:val="22"/>
        </w:rPr>
        <w:t xml:space="preserve">(RFI) </w:t>
      </w:r>
      <w:r w:rsidRPr="00BE00BB">
        <w:rPr>
          <w:rFonts w:ascii="Segoe UI" w:hAnsi="Segoe UI" w:cs="Segoe UI"/>
          <w:sz w:val="22"/>
          <w:szCs w:val="22"/>
        </w:rPr>
        <w:t xml:space="preserve">process was reviewed and </w:t>
      </w:r>
      <w:r w:rsidR="00C26D72" w:rsidRPr="00BE00BB">
        <w:rPr>
          <w:rFonts w:ascii="Segoe UI" w:hAnsi="Segoe UI" w:cs="Segoe UI"/>
          <w:sz w:val="22"/>
          <w:szCs w:val="22"/>
        </w:rPr>
        <w:t>it was explained how all</w:t>
      </w:r>
      <w:r w:rsidRPr="00BE00BB">
        <w:rPr>
          <w:rFonts w:ascii="Segoe UI" w:hAnsi="Segoe UI" w:cs="Segoe UI"/>
          <w:sz w:val="22"/>
          <w:szCs w:val="22"/>
        </w:rPr>
        <w:t xml:space="preserve"> submission</w:t>
      </w:r>
      <w:r w:rsidR="00C26D72" w:rsidRPr="00BE00BB">
        <w:rPr>
          <w:rFonts w:ascii="Segoe UI" w:hAnsi="Segoe UI" w:cs="Segoe UI"/>
          <w:sz w:val="22"/>
          <w:szCs w:val="22"/>
        </w:rPr>
        <w:t>s</w:t>
      </w:r>
      <w:r w:rsidRPr="00BE00BB">
        <w:rPr>
          <w:rFonts w:ascii="Segoe UI" w:hAnsi="Segoe UI" w:cs="Segoe UI"/>
          <w:sz w:val="22"/>
          <w:szCs w:val="22"/>
        </w:rPr>
        <w:t xml:space="preserve"> will be collected by the contracts office of OSPI</w:t>
      </w:r>
      <w:r w:rsidR="00BE00BB" w:rsidRPr="00BE00BB">
        <w:rPr>
          <w:rFonts w:ascii="Segoe UI" w:hAnsi="Segoe UI" w:cs="Segoe UI"/>
          <w:sz w:val="22"/>
          <w:szCs w:val="22"/>
        </w:rPr>
        <w:t xml:space="preserve">, since </w:t>
      </w:r>
      <w:r w:rsidRPr="00BE00BB">
        <w:rPr>
          <w:rFonts w:ascii="Segoe UI" w:hAnsi="Segoe UI" w:cs="Segoe UI"/>
          <w:sz w:val="22"/>
          <w:szCs w:val="22"/>
        </w:rPr>
        <w:t>it is a legal process with parameters set forth by the Washington State Department of Enterprise.</w:t>
      </w:r>
    </w:p>
    <w:p w14:paraId="0E2525BE" w14:textId="77777777" w:rsidR="00F96C13" w:rsidRPr="00BE00BB" w:rsidRDefault="00F96C13" w:rsidP="00C26D72">
      <w:pPr>
        <w:rPr>
          <w:rFonts w:ascii="Segoe UI" w:hAnsi="Segoe UI" w:cs="Segoe UI"/>
          <w:sz w:val="22"/>
          <w:szCs w:val="22"/>
        </w:rPr>
      </w:pPr>
    </w:p>
    <w:p w14:paraId="6494776B" w14:textId="5BE766CD" w:rsidR="007F3386" w:rsidRPr="005A0E88" w:rsidRDefault="00C154F9" w:rsidP="005A0E88">
      <w:pPr>
        <w:jc w:val="left"/>
        <w:rPr>
          <w:rFonts w:ascii="Segoe UI" w:hAnsi="Segoe UI" w:cs="Segoe UI"/>
          <w:sz w:val="24"/>
          <w:szCs w:val="24"/>
        </w:rPr>
      </w:pPr>
      <w:r w:rsidRPr="00BE00BB">
        <w:rPr>
          <w:rFonts w:ascii="Segoe UI" w:hAnsi="Segoe UI" w:cs="Segoe UI"/>
          <w:b/>
          <w:sz w:val="22"/>
          <w:szCs w:val="22"/>
        </w:rPr>
        <w:t>The February Dyslexia Advisory Council 3</w:t>
      </w:r>
      <w:r w:rsidRPr="00BE00BB">
        <w:rPr>
          <w:rFonts w:ascii="Segoe UI" w:hAnsi="Segoe UI" w:cs="Segoe UI"/>
          <w:b/>
          <w:sz w:val="22"/>
          <w:szCs w:val="22"/>
          <w:vertAlign w:val="superscript"/>
        </w:rPr>
        <w:t>rd</w:t>
      </w:r>
      <w:r w:rsidRPr="00BE00BB">
        <w:rPr>
          <w:rFonts w:ascii="Segoe UI" w:hAnsi="Segoe UI" w:cs="Segoe UI"/>
          <w:b/>
          <w:sz w:val="22"/>
          <w:szCs w:val="22"/>
        </w:rPr>
        <w:t xml:space="preserve"> convening will be open to the </w:t>
      </w:r>
      <w:r w:rsidR="00BE00BB" w:rsidRPr="00BE00BB">
        <w:rPr>
          <w:rFonts w:ascii="Segoe UI" w:hAnsi="Segoe UI" w:cs="Segoe UI"/>
          <w:b/>
          <w:sz w:val="22"/>
          <w:szCs w:val="22"/>
        </w:rPr>
        <w:t>public</w:t>
      </w:r>
      <w:r w:rsidR="00F96C13">
        <w:rPr>
          <w:rFonts w:ascii="Segoe UI" w:hAnsi="Segoe UI" w:cs="Segoe UI"/>
          <w:b/>
          <w:sz w:val="22"/>
          <w:szCs w:val="22"/>
        </w:rPr>
        <w:t xml:space="preserve">. </w:t>
      </w:r>
      <w:r w:rsidR="00F96C13">
        <w:rPr>
          <w:rFonts w:ascii="Segoe UI" w:hAnsi="Segoe UI" w:cs="Segoe UI"/>
          <w:b/>
          <w:sz w:val="24"/>
          <w:szCs w:val="24"/>
        </w:rPr>
        <w:t xml:space="preserve">More details to come in January 2019. </w:t>
      </w:r>
    </w:p>
    <w:sectPr w:rsidR="007F3386" w:rsidRPr="005A0E88" w:rsidSect="0099741F">
      <w:headerReference w:type="default" r:id="rId12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1BE644" w16cid:durableId="1FBA38B1"/>
  <w16cid:commentId w16cid:paraId="5473B818" w16cid:durableId="1FBA38C0"/>
  <w16cid:commentId w16cid:paraId="21CE93E8" w16cid:durableId="1FBA38C8"/>
  <w16cid:commentId w16cid:paraId="2CE42BDB" w16cid:durableId="1FBA38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AAE0" w14:textId="77777777" w:rsidR="00AB71A9" w:rsidRDefault="00AB71A9" w:rsidP="005A0E88">
      <w:pPr>
        <w:spacing w:after="0" w:line="240" w:lineRule="auto"/>
      </w:pPr>
      <w:r>
        <w:separator/>
      </w:r>
    </w:p>
  </w:endnote>
  <w:endnote w:type="continuationSeparator" w:id="0">
    <w:p w14:paraId="75DE2549" w14:textId="77777777" w:rsidR="00AB71A9" w:rsidRDefault="00AB71A9" w:rsidP="005A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A4A6" w14:textId="77777777" w:rsidR="00AB71A9" w:rsidRDefault="00AB71A9" w:rsidP="005A0E88">
      <w:pPr>
        <w:spacing w:after="0" w:line="240" w:lineRule="auto"/>
      </w:pPr>
      <w:r>
        <w:separator/>
      </w:r>
    </w:p>
  </w:footnote>
  <w:footnote w:type="continuationSeparator" w:id="0">
    <w:p w14:paraId="621D3298" w14:textId="77777777" w:rsidR="00AB71A9" w:rsidRDefault="00AB71A9" w:rsidP="005A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C533" w14:textId="77777777" w:rsidR="005A0E88" w:rsidRPr="005A0E88" w:rsidRDefault="005A0E88" w:rsidP="005A0E88">
    <w:pPr>
      <w:pStyle w:val="Header"/>
    </w:pPr>
    <w:r w:rsidRPr="0029719A">
      <w:rPr>
        <w:noProof/>
        <w:lang w:eastAsia="en-US"/>
      </w:rPr>
      <w:drawing>
        <wp:inline distT="0" distB="0" distL="0" distR="0" wp14:anchorId="2E6F194C" wp14:editId="016D699D">
          <wp:extent cx="1943100" cy="676586"/>
          <wp:effectExtent l="0" t="0" r="0" b="9525"/>
          <wp:docPr id="7" name="Picture 7" descr="OSPI Dyslexia Logo" title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747" cy="69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E3E"/>
    <w:multiLevelType w:val="hybridMultilevel"/>
    <w:tmpl w:val="16F2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66E8"/>
    <w:multiLevelType w:val="hybridMultilevel"/>
    <w:tmpl w:val="315ACE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B5"/>
    <w:rsid w:val="000A2EC6"/>
    <w:rsid w:val="000A5C30"/>
    <w:rsid w:val="000A649F"/>
    <w:rsid w:val="001059DE"/>
    <w:rsid w:val="00154419"/>
    <w:rsid w:val="001F69AB"/>
    <w:rsid w:val="00266B71"/>
    <w:rsid w:val="00286DA8"/>
    <w:rsid w:val="00316DF8"/>
    <w:rsid w:val="003D4606"/>
    <w:rsid w:val="003F3111"/>
    <w:rsid w:val="005A0E88"/>
    <w:rsid w:val="006A55D5"/>
    <w:rsid w:val="006A78DC"/>
    <w:rsid w:val="007E7D25"/>
    <w:rsid w:val="00854BE2"/>
    <w:rsid w:val="0088474E"/>
    <w:rsid w:val="008B69DF"/>
    <w:rsid w:val="008D0810"/>
    <w:rsid w:val="008E0BC7"/>
    <w:rsid w:val="008E2D37"/>
    <w:rsid w:val="00901CBD"/>
    <w:rsid w:val="0099741F"/>
    <w:rsid w:val="009F43D3"/>
    <w:rsid w:val="00A35A59"/>
    <w:rsid w:val="00A363B5"/>
    <w:rsid w:val="00AB71A9"/>
    <w:rsid w:val="00B335DA"/>
    <w:rsid w:val="00BC6D14"/>
    <w:rsid w:val="00BE00BB"/>
    <w:rsid w:val="00C154F9"/>
    <w:rsid w:val="00C26D72"/>
    <w:rsid w:val="00C5487A"/>
    <w:rsid w:val="00CB60E2"/>
    <w:rsid w:val="00E90872"/>
    <w:rsid w:val="00ED4252"/>
    <w:rsid w:val="00F333C2"/>
    <w:rsid w:val="00F42654"/>
    <w:rsid w:val="00F90B26"/>
    <w:rsid w:val="00F91E77"/>
    <w:rsid w:val="00F96C13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6886"/>
  <w15:chartTrackingRefBased/>
  <w15:docId w15:val="{1C01E298-0F00-4681-93ED-EDB5E0B8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B5"/>
    <w:pPr>
      <w:spacing w:after="200" w:line="276" w:lineRule="auto"/>
      <w:jc w:val="both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3B5"/>
    <w:pPr>
      <w:spacing w:line="240" w:lineRule="auto"/>
      <w:jc w:val="left"/>
      <w:outlineLvl w:val="0"/>
    </w:pPr>
    <w:rPr>
      <w:rFonts w:asciiTheme="majorHAnsi" w:hAnsiTheme="majorHAnsi"/>
      <w:b/>
      <w:caps/>
      <w:color w:val="000000" w:themeColor="text1"/>
      <w:spacing w:val="10"/>
      <w:sz w:val="7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3B5"/>
    <w:pPr>
      <w:outlineLvl w:val="1"/>
    </w:pPr>
    <w:rPr>
      <w:caps/>
      <w:color w:val="ED7D31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B5"/>
    <w:rPr>
      <w:rFonts w:asciiTheme="majorHAnsi" w:eastAsiaTheme="minorEastAsia" w:hAnsiTheme="majorHAnsi"/>
      <w:b/>
      <w:caps/>
      <w:color w:val="000000" w:themeColor="text1"/>
      <w:spacing w:val="10"/>
      <w:sz w:val="72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363B5"/>
    <w:rPr>
      <w:rFonts w:eastAsiaTheme="minorEastAsia"/>
      <w:caps/>
      <w:color w:val="ED7D31" w:themeColor="accent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363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88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A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88"/>
    <w:rPr>
      <w:rFonts w:eastAsiaTheme="minorEastAsia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0A649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9F"/>
    <w:rPr>
      <w:rFonts w:ascii="Segoe UI" w:eastAsiaTheme="minorEastAsia" w:hAnsi="Segoe UI" w:cs="Segoe UI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A64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4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49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49F"/>
    <w:rPr>
      <w:rFonts w:eastAsiaTheme="minorEastAsia"/>
      <w:b/>
      <w:bCs/>
      <w:sz w:val="20"/>
      <w:szCs w:val="20"/>
      <w:lang w:eastAsia="ja-JP"/>
    </w:rPr>
  </w:style>
  <w:style w:type="character" w:customStyle="1" w:styleId="byline">
    <w:name w:val="byline"/>
    <w:basedOn w:val="DefaultParagraphFont"/>
    <w:rsid w:val="003D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lawfilesext.leg.wa.gov/biennium/2017-18/Pdf/Bills/Session%20Laws/Senate/6162-S2.SL.pdf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inetwork.org/about-us/contributors/johnson-evelyn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://www.rtinetwork.org/about-us/contributors/jenkins-joseph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inetwork.org/essential/assessment/screening/readingproble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CA885-A322-4130-AFC3-A95CFCD4EB21}"/>
</file>

<file path=customXml/itemProps2.xml><?xml version="1.0" encoding="utf-8"?>
<ds:datastoreItem xmlns:ds="http://schemas.openxmlformats.org/officeDocument/2006/customXml" ds:itemID="{429634AB-EE21-414F-99F7-B4A9DD81C428}"/>
</file>

<file path=customXml/itemProps3.xml><?xml version="1.0" encoding="utf-8"?>
<ds:datastoreItem xmlns:ds="http://schemas.openxmlformats.org/officeDocument/2006/customXml" ds:itemID="{709922E4-12D3-42A0-9BF2-82B48F9F3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 Jackson</dc:creator>
  <cp:keywords/>
  <dc:description/>
  <cp:lastModifiedBy>Ben Everett</cp:lastModifiedBy>
  <cp:revision>2</cp:revision>
  <dcterms:created xsi:type="dcterms:W3CDTF">2018-12-12T23:46:00Z</dcterms:created>
  <dcterms:modified xsi:type="dcterms:W3CDTF">2018-12-12T23:46:00Z</dcterms:modified>
</cp:coreProperties>
</file>