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1822" w14:textId="26385C81" w:rsidR="00ED0093" w:rsidRPr="00564791" w:rsidRDefault="00263604" w:rsidP="00564791">
      <w:pPr>
        <w:ind w:left="312"/>
        <w:rPr>
          <w:b/>
          <w:bCs/>
          <w:sz w:val="44"/>
          <w:szCs w:val="44"/>
        </w:rPr>
      </w:pPr>
      <w:r w:rsidRPr="00564791">
        <w:rPr>
          <w:b/>
          <w:bCs/>
          <w:sz w:val="44"/>
          <w:szCs w:val="44"/>
        </w:rPr>
        <w:t xml:space="preserve">MULTILINGUAL/ENGLISH LEARNER </w:t>
      </w:r>
      <w:r w:rsidR="00564791">
        <w:rPr>
          <w:b/>
          <w:bCs/>
          <w:sz w:val="44"/>
          <w:szCs w:val="44"/>
        </w:rPr>
        <w:t xml:space="preserve">        </w:t>
      </w:r>
      <w:r w:rsidRPr="00564791">
        <w:rPr>
          <w:b/>
          <w:bCs/>
          <w:sz w:val="44"/>
          <w:szCs w:val="44"/>
        </w:rPr>
        <w:t>CONTINUOUS LEARNING PLAN</w:t>
      </w:r>
    </w:p>
    <w:p w14:paraId="60668FBD" w14:textId="242C9B11" w:rsidR="00ED0093" w:rsidRDefault="00263604">
      <w:pPr>
        <w:pStyle w:val="BodyText"/>
        <w:spacing w:before="119"/>
        <w:ind w:left="312" w:right="493"/>
      </w:pPr>
      <w:r>
        <w:t xml:space="preserve">This optional template is intended to support individualized student planning for the delivery of English language development and academic content. The Multilingual/English Learner Continuous Learning Plan is intended to document and support individual instruction for English language development services </w:t>
      </w:r>
      <w:r w:rsidR="00394C4F">
        <w:t>and facilitate collaboration among educators</w:t>
      </w:r>
      <w:r>
        <w:t>.</w:t>
      </w:r>
    </w:p>
    <w:p w14:paraId="59A53920" w14:textId="77777777" w:rsidR="00ED0093" w:rsidRDefault="00ED0093">
      <w:pPr>
        <w:pStyle w:val="BodyText"/>
        <w:spacing w:before="12"/>
        <w:rPr>
          <w:sz w:val="18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5655"/>
        <w:gridCol w:w="2600"/>
      </w:tblGrid>
      <w:tr w:rsidR="00ED0093" w14:paraId="734D3EFA" w14:textId="77777777">
        <w:trPr>
          <w:trHeight w:hRule="exact" w:val="334"/>
        </w:trPr>
        <w:tc>
          <w:tcPr>
            <w:tcW w:w="10408" w:type="dxa"/>
            <w:gridSpan w:val="3"/>
            <w:shd w:val="clear" w:color="auto" w:fill="D9D9D9"/>
          </w:tcPr>
          <w:p w14:paraId="328D56F2" w14:textId="77777777" w:rsidR="00ED0093" w:rsidRDefault="00263604">
            <w:pPr>
              <w:pStyle w:val="TableParagraph"/>
              <w:tabs>
                <w:tab w:val="left" w:pos="6757"/>
              </w:tabs>
              <w:spacing w:before="2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</w:rPr>
              <w:tab/>
              <w:t>Date 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</w:p>
        </w:tc>
      </w:tr>
      <w:tr w:rsidR="00ED0093" w14:paraId="4AAF3E8B" w14:textId="77777777">
        <w:trPr>
          <w:trHeight w:hRule="exact" w:val="334"/>
        </w:trPr>
        <w:tc>
          <w:tcPr>
            <w:tcW w:w="10408" w:type="dxa"/>
            <w:gridSpan w:val="3"/>
            <w:shd w:val="clear" w:color="auto" w:fill="D9D9D9"/>
          </w:tcPr>
          <w:p w14:paraId="7575FE71" w14:textId="77777777" w:rsidR="00ED0093" w:rsidRDefault="00263604">
            <w:pPr>
              <w:pStyle w:val="TableParagraph"/>
              <w:tabs>
                <w:tab w:val="left" w:pos="6741"/>
              </w:tabs>
              <w:spacing w:before="2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ED0093" w14:paraId="3E538439" w14:textId="77777777">
        <w:trPr>
          <w:trHeight w:hRule="exact" w:val="276"/>
        </w:trPr>
        <w:tc>
          <w:tcPr>
            <w:tcW w:w="10408" w:type="dxa"/>
            <w:gridSpan w:val="3"/>
            <w:shd w:val="clear" w:color="auto" w:fill="D9D9D9"/>
          </w:tcPr>
          <w:p w14:paraId="3FFF4053" w14:textId="77777777" w:rsidR="00ED0093" w:rsidRDefault="00263604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 Contact:</w:t>
            </w:r>
          </w:p>
        </w:tc>
      </w:tr>
      <w:tr w:rsidR="00ED0093" w14:paraId="31A091B9" w14:textId="77777777">
        <w:trPr>
          <w:trHeight w:hRule="exact" w:val="721"/>
        </w:trPr>
        <w:tc>
          <w:tcPr>
            <w:tcW w:w="10408" w:type="dxa"/>
            <w:gridSpan w:val="3"/>
          </w:tcPr>
          <w:p w14:paraId="250450E8" w14:textId="77777777" w:rsidR="00ED0093" w:rsidRDefault="00ED0093"/>
        </w:tc>
      </w:tr>
      <w:tr w:rsidR="00ED0093" w14:paraId="6BEB1D81" w14:textId="77777777">
        <w:trPr>
          <w:trHeight w:hRule="exact" w:val="542"/>
        </w:trPr>
        <w:tc>
          <w:tcPr>
            <w:tcW w:w="10408" w:type="dxa"/>
            <w:gridSpan w:val="3"/>
            <w:shd w:val="clear" w:color="auto" w:fill="D9D9D9"/>
          </w:tcPr>
          <w:p w14:paraId="78033DF2" w14:textId="77777777" w:rsidR="00ED0093" w:rsidRDefault="00263604">
            <w:pPr>
              <w:pStyle w:val="TableParagraph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 xml:space="preserve">Present English language development levels and instructional priorities: </w:t>
            </w:r>
            <w:r>
              <w:rPr>
                <w:sz w:val="20"/>
              </w:rPr>
              <w:t>Describe the student’s strengths, and</w:t>
            </w:r>
          </w:p>
          <w:p w14:paraId="2F6C61A7" w14:textId="54E3CEE6" w:rsidR="00ED0093" w:rsidRDefault="0026360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language domain levels, and </w:t>
            </w:r>
            <w:r w:rsidR="00394C4F">
              <w:rPr>
                <w:sz w:val="20"/>
              </w:rPr>
              <w:t>potential targeted instructional priorities</w:t>
            </w:r>
            <w:r>
              <w:rPr>
                <w:sz w:val="20"/>
              </w:rPr>
              <w:t>.</w:t>
            </w:r>
          </w:p>
        </w:tc>
      </w:tr>
      <w:tr w:rsidR="00ED0093" w14:paraId="3435B218" w14:textId="77777777">
        <w:trPr>
          <w:trHeight w:hRule="exact" w:val="1073"/>
        </w:trPr>
        <w:tc>
          <w:tcPr>
            <w:tcW w:w="10408" w:type="dxa"/>
            <w:gridSpan w:val="3"/>
          </w:tcPr>
          <w:p w14:paraId="35D7D5E6" w14:textId="77777777" w:rsidR="00ED0093" w:rsidRDefault="00ED0093"/>
        </w:tc>
      </w:tr>
      <w:tr w:rsidR="00ED0093" w14:paraId="51F3879C" w14:textId="77777777">
        <w:trPr>
          <w:trHeight w:hRule="exact" w:val="542"/>
        </w:trPr>
        <w:tc>
          <w:tcPr>
            <w:tcW w:w="10408" w:type="dxa"/>
            <w:gridSpan w:val="3"/>
            <w:shd w:val="clear" w:color="auto" w:fill="D9D9D9"/>
          </w:tcPr>
          <w:p w14:paraId="0AFE1EE2" w14:textId="330A6E74" w:rsidR="00ED0093" w:rsidRDefault="00263604">
            <w:pPr>
              <w:pStyle w:val="TableParagraph"/>
              <w:ind w:left="103" w:right="333"/>
              <w:rPr>
                <w:sz w:val="20"/>
              </w:rPr>
            </w:pPr>
            <w:r>
              <w:rPr>
                <w:b/>
                <w:sz w:val="20"/>
              </w:rPr>
              <w:t xml:space="preserve">English language development goals: </w:t>
            </w:r>
            <w:r>
              <w:rPr>
                <w:sz w:val="20"/>
              </w:rPr>
              <w:t>Describe the learning goals, including when and how progress toward those goals will be measured.</w:t>
            </w:r>
          </w:p>
        </w:tc>
      </w:tr>
      <w:tr w:rsidR="00ED0093" w14:paraId="2429837E" w14:textId="77777777">
        <w:trPr>
          <w:trHeight w:hRule="exact" w:val="276"/>
        </w:trPr>
        <w:tc>
          <w:tcPr>
            <w:tcW w:w="2153" w:type="dxa"/>
          </w:tcPr>
          <w:p w14:paraId="06A65EC4" w14:textId="77777777" w:rsidR="00ED0093" w:rsidRDefault="00263604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Domain(s):</w:t>
            </w:r>
          </w:p>
        </w:tc>
        <w:tc>
          <w:tcPr>
            <w:tcW w:w="5655" w:type="dxa"/>
          </w:tcPr>
          <w:p w14:paraId="378E38AE" w14:textId="77777777" w:rsidR="00ED0093" w:rsidRDefault="00263604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Goal:</w:t>
            </w:r>
          </w:p>
        </w:tc>
        <w:tc>
          <w:tcPr>
            <w:tcW w:w="2600" w:type="dxa"/>
          </w:tcPr>
          <w:p w14:paraId="66213CE1" w14:textId="77777777" w:rsidR="00ED0093" w:rsidRDefault="00263604">
            <w:pPr>
              <w:pStyle w:val="TableParagraph"/>
              <w:spacing w:before="12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When &amp; How Measured?</w:t>
            </w:r>
          </w:p>
        </w:tc>
      </w:tr>
      <w:tr w:rsidR="00ED0093" w14:paraId="4129F163" w14:textId="77777777">
        <w:trPr>
          <w:trHeight w:hRule="exact" w:val="307"/>
        </w:trPr>
        <w:tc>
          <w:tcPr>
            <w:tcW w:w="2153" w:type="dxa"/>
          </w:tcPr>
          <w:p w14:paraId="67A646FF" w14:textId="77777777" w:rsidR="00ED0093" w:rsidRDefault="00ED0093"/>
        </w:tc>
        <w:tc>
          <w:tcPr>
            <w:tcW w:w="5655" w:type="dxa"/>
          </w:tcPr>
          <w:p w14:paraId="70FE96C0" w14:textId="77777777" w:rsidR="00ED0093" w:rsidRDefault="00ED0093"/>
        </w:tc>
        <w:tc>
          <w:tcPr>
            <w:tcW w:w="2600" w:type="dxa"/>
          </w:tcPr>
          <w:p w14:paraId="71EA3616" w14:textId="77777777" w:rsidR="00ED0093" w:rsidRDefault="00ED0093"/>
        </w:tc>
      </w:tr>
      <w:tr w:rsidR="00ED0093" w14:paraId="3FA3BEA5" w14:textId="77777777">
        <w:trPr>
          <w:trHeight w:hRule="exact" w:val="308"/>
        </w:trPr>
        <w:tc>
          <w:tcPr>
            <w:tcW w:w="2153" w:type="dxa"/>
          </w:tcPr>
          <w:p w14:paraId="011E4580" w14:textId="77777777" w:rsidR="00ED0093" w:rsidRDefault="00ED0093"/>
        </w:tc>
        <w:tc>
          <w:tcPr>
            <w:tcW w:w="5655" w:type="dxa"/>
          </w:tcPr>
          <w:p w14:paraId="015CED83" w14:textId="77777777" w:rsidR="00ED0093" w:rsidRDefault="00ED0093"/>
        </w:tc>
        <w:tc>
          <w:tcPr>
            <w:tcW w:w="2600" w:type="dxa"/>
          </w:tcPr>
          <w:p w14:paraId="65105BEF" w14:textId="77777777" w:rsidR="00ED0093" w:rsidRDefault="00ED0093"/>
        </w:tc>
      </w:tr>
      <w:tr w:rsidR="00ED0093" w14:paraId="74DC3460" w14:textId="77777777">
        <w:trPr>
          <w:trHeight w:hRule="exact" w:val="307"/>
        </w:trPr>
        <w:tc>
          <w:tcPr>
            <w:tcW w:w="2153" w:type="dxa"/>
          </w:tcPr>
          <w:p w14:paraId="07D590DE" w14:textId="77777777" w:rsidR="00ED0093" w:rsidRDefault="00ED0093"/>
        </w:tc>
        <w:tc>
          <w:tcPr>
            <w:tcW w:w="5655" w:type="dxa"/>
          </w:tcPr>
          <w:p w14:paraId="27234EB8" w14:textId="77777777" w:rsidR="00ED0093" w:rsidRDefault="00ED0093"/>
        </w:tc>
        <w:tc>
          <w:tcPr>
            <w:tcW w:w="2600" w:type="dxa"/>
          </w:tcPr>
          <w:p w14:paraId="108FB9EB" w14:textId="77777777" w:rsidR="00ED0093" w:rsidRDefault="00ED0093"/>
        </w:tc>
      </w:tr>
      <w:tr w:rsidR="00ED0093" w14:paraId="70A120F6" w14:textId="77777777">
        <w:trPr>
          <w:trHeight w:hRule="exact" w:val="307"/>
        </w:trPr>
        <w:tc>
          <w:tcPr>
            <w:tcW w:w="2153" w:type="dxa"/>
          </w:tcPr>
          <w:p w14:paraId="3ED23612" w14:textId="77777777" w:rsidR="00ED0093" w:rsidRDefault="00ED0093"/>
        </w:tc>
        <w:tc>
          <w:tcPr>
            <w:tcW w:w="5655" w:type="dxa"/>
          </w:tcPr>
          <w:p w14:paraId="2171194C" w14:textId="77777777" w:rsidR="00ED0093" w:rsidRDefault="00ED0093"/>
        </w:tc>
        <w:tc>
          <w:tcPr>
            <w:tcW w:w="2600" w:type="dxa"/>
          </w:tcPr>
          <w:p w14:paraId="0AE43A66" w14:textId="77777777" w:rsidR="00ED0093" w:rsidRDefault="00ED0093"/>
        </w:tc>
      </w:tr>
      <w:tr w:rsidR="00ED0093" w14:paraId="143BB860" w14:textId="77777777">
        <w:trPr>
          <w:trHeight w:hRule="exact" w:val="307"/>
        </w:trPr>
        <w:tc>
          <w:tcPr>
            <w:tcW w:w="2153" w:type="dxa"/>
          </w:tcPr>
          <w:p w14:paraId="707A6943" w14:textId="77777777" w:rsidR="00ED0093" w:rsidRDefault="00ED0093"/>
        </w:tc>
        <w:tc>
          <w:tcPr>
            <w:tcW w:w="5655" w:type="dxa"/>
          </w:tcPr>
          <w:p w14:paraId="23251EC3" w14:textId="77777777" w:rsidR="00ED0093" w:rsidRDefault="00ED0093"/>
        </w:tc>
        <w:tc>
          <w:tcPr>
            <w:tcW w:w="2600" w:type="dxa"/>
          </w:tcPr>
          <w:p w14:paraId="6219D636" w14:textId="77777777" w:rsidR="00ED0093" w:rsidRDefault="00ED0093"/>
        </w:tc>
      </w:tr>
      <w:tr w:rsidR="00ED0093" w14:paraId="3D40E9BA" w14:textId="77777777">
        <w:trPr>
          <w:trHeight w:hRule="exact" w:val="540"/>
        </w:trPr>
        <w:tc>
          <w:tcPr>
            <w:tcW w:w="10408" w:type="dxa"/>
            <w:gridSpan w:val="3"/>
            <w:tcBorders>
              <w:left w:val="single" w:sz="4" w:space="0" w:color="40403C"/>
              <w:bottom w:val="single" w:sz="4" w:space="0" w:color="40403C"/>
              <w:right w:val="single" w:sz="4" w:space="0" w:color="40403C"/>
            </w:tcBorders>
            <w:shd w:val="clear" w:color="auto" w:fill="D9D9D9"/>
          </w:tcPr>
          <w:p w14:paraId="521CFDC9" w14:textId="323C2EFC" w:rsidR="00ED0093" w:rsidRDefault="00263604">
            <w:pPr>
              <w:pStyle w:val="TableParagraph"/>
              <w:spacing w:before="5" w:line="264" w:lineRule="exact"/>
              <w:ind w:left="103" w:right="455"/>
              <w:rPr>
                <w:sz w:val="20"/>
              </w:rPr>
            </w:pPr>
            <w:r>
              <w:rPr>
                <w:b/>
                <w:sz w:val="20"/>
              </w:rPr>
              <w:t xml:space="preserve">Description of English language development services: </w:t>
            </w:r>
            <w:r>
              <w:rPr>
                <w:sz w:val="20"/>
              </w:rPr>
              <w:t>Use the space below to document/describe English language development services.</w:t>
            </w:r>
          </w:p>
        </w:tc>
      </w:tr>
      <w:tr w:rsidR="00ED0093" w14:paraId="5E8ABD20" w14:textId="77777777">
        <w:trPr>
          <w:trHeight w:hRule="exact" w:val="1608"/>
        </w:trPr>
        <w:tc>
          <w:tcPr>
            <w:tcW w:w="10408" w:type="dxa"/>
            <w:gridSpan w:val="3"/>
            <w:tcBorders>
              <w:top w:val="single" w:sz="4" w:space="0" w:color="40403C"/>
              <w:left w:val="single" w:sz="4" w:space="0" w:color="40403C"/>
              <w:right w:val="single" w:sz="4" w:space="0" w:color="40403C"/>
            </w:tcBorders>
          </w:tcPr>
          <w:p w14:paraId="7E535903" w14:textId="77777777" w:rsidR="00ED0093" w:rsidRDefault="00ED0093"/>
        </w:tc>
      </w:tr>
      <w:tr w:rsidR="00ED0093" w14:paraId="3EAA4CCB" w14:textId="77777777">
        <w:trPr>
          <w:trHeight w:hRule="exact" w:val="807"/>
        </w:trPr>
        <w:tc>
          <w:tcPr>
            <w:tcW w:w="10408" w:type="dxa"/>
            <w:gridSpan w:val="3"/>
            <w:tcBorders>
              <w:left w:val="single" w:sz="4" w:space="0" w:color="40403C"/>
              <w:bottom w:val="single" w:sz="4" w:space="0" w:color="40403C"/>
              <w:right w:val="single" w:sz="4" w:space="0" w:color="40403C"/>
            </w:tcBorders>
            <w:shd w:val="clear" w:color="auto" w:fill="D9D9D9"/>
          </w:tcPr>
          <w:p w14:paraId="0B866A57" w14:textId="4A5AC564" w:rsidR="00ED0093" w:rsidRDefault="00263604">
            <w:pPr>
              <w:pStyle w:val="TableParagraph"/>
              <w:ind w:left="103" w:right="501"/>
              <w:rPr>
                <w:sz w:val="20"/>
              </w:rPr>
            </w:pPr>
            <w:r>
              <w:rPr>
                <w:b/>
                <w:sz w:val="20"/>
              </w:rPr>
              <w:t xml:space="preserve">Description of methods for providing meaningful access to content: </w:t>
            </w:r>
            <w:r>
              <w:rPr>
                <w:sz w:val="20"/>
              </w:rPr>
              <w:t>Use the space below to document/describe meaningful access to content instruction.</w:t>
            </w:r>
          </w:p>
        </w:tc>
      </w:tr>
      <w:tr w:rsidR="00ED0093" w14:paraId="0813475B" w14:textId="77777777">
        <w:trPr>
          <w:trHeight w:hRule="exact" w:val="1342"/>
        </w:trPr>
        <w:tc>
          <w:tcPr>
            <w:tcW w:w="10408" w:type="dxa"/>
            <w:gridSpan w:val="3"/>
            <w:tcBorders>
              <w:top w:val="single" w:sz="4" w:space="0" w:color="40403C"/>
              <w:left w:val="single" w:sz="4" w:space="0" w:color="40403C"/>
              <w:right w:val="single" w:sz="4" w:space="0" w:color="40403C"/>
            </w:tcBorders>
          </w:tcPr>
          <w:p w14:paraId="2650E2A3" w14:textId="77777777" w:rsidR="00ED0093" w:rsidRDefault="00ED0093"/>
        </w:tc>
      </w:tr>
    </w:tbl>
    <w:p w14:paraId="6ACD365E" w14:textId="77777777" w:rsidR="00ED0093" w:rsidRDefault="00ED0093" w:rsidP="00564791">
      <w:pPr>
        <w:pStyle w:val="Heading1"/>
        <w:ind w:left="0" w:right="687"/>
        <w:rPr>
          <w:i/>
          <w:sz w:val="32"/>
        </w:rPr>
      </w:pPr>
      <w:bookmarkStart w:id="0" w:name="_bookmark6"/>
      <w:bookmarkEnd w:id="0"/>
    </w:p>
    <w:sectPr w:rsidR="00ED0093" w:rsidSect="00564791">
      <w:footerReference w:type="default" r:id="rId7"/>
      <w:pgSz w:w="12240" w:h="15840"/>
      <w:pgMar w:top="1280" w:right="940" w:bottom="1000" w:left="104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641E" w14:textId="77777777" w:rsidR="008A13B5" w:rsidRDefault="008A13B5">
      <w:r>
        <w:separator/>
      </w:r>
    </w:p>
  </w:endnote>
  <w:endnote w:type="continuationSeparator" w:id="0">
    <w:p w14:paraId="6769C8D9" w14:textId="77777777" w:rsidR="008A13B5" w:rsidRDefault="008A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B944" w14:textId="77777777" w:rsidR="00ED0093" w:rsidRDefault="00ED00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EED9" w14:textId="77777777" w:rsidR="008A13B5" w:rsidRDefault="008A13B5">
      <w:r>
        <w:separator/>
      </w:r>
    </w:p>
  </w:footnote>
  <w:footnote w:type="continuationSeparator" w:id="0">
    <w:p w14:paraId="207C9A08" w14:textId="77777777" w:rsidR="008A13B5" w:rsidRDefault="008A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D3"/>
    <w:multiLevelType w:val="hybridMultilevel"/>
    <w:tmpl w:val="31F04804"/>
    <w:lvl w:ilvl="0" w:tplc="3D869666">
      <w:numFmt w:val="bullet"/>
      <w:lvlText w:val=""/>
      <w:lvlJc w:val="left"/>
      <w:pPr>
        <w:ind w:left="8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26C2B6A"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DF7E8FDE">
      <w:numFmt w:val="bullet"/>
      <w:lvlText w:val="•"/>
      <w:lvlJc w:val="left"/>
      <w:pPr>
        <w:ind w:left="2043" w:hanging="360"/>
      </w:pPr>
      <w:rPr>
        <w:rFonts w:hint="default"/>
      </w:rPr>
    </w:lvl>
    <w:lvl w:ilvl="3" w:tplc="A9326F48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A61269C4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137A9108"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6C06956C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C21895D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18E1CF8"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" w15:restartNumberingAfterBreak="0">
    <w:nsid w:val="1E0025A9"/>
    <w:multiLevelType w:val="hybridMultilevel"/>
    <w:tmpl w:val="106ECC1C"/>
    <w:lvl w:ilvl="0" w:tplc="FFB213E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74188C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FEACA474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6F00E4A4"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0AE43FD6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688E9B3A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A39C05A4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D3585972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F6DE4672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2" w15:restartNumberingAfterBreak="0">
    <w:nsid w:val="277B65F7"/>
    <w:multiLevelType w:val="hybridMultilevel"/>
    <w:tmpl w:val="DFA2E5CA"/>
    <w:lvl w:ilvl="0" w:tplc="1A86DC8A">
      <w:start w:val="1"/>
      <w:numFmt w:val="decimal"/>
      <w:lvlText w:val="%1."/>
      <w:lvlJc w:val="left"/>
      <w:pPr>
        <w:ind w:left="83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56D8F24E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D1EC62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0B842AD0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F174951E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0E728ECE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0CF8DDC4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69CC4CF4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7AC09A92">
      <w:numFmt w:val="bullet"/>
      <w:lvlText w:val="•"/>
      <w:lvlJc w:val="left"/>
      <w:pPr>
        <w:ind w:left="8312" w:hanging="360"/>
      </w:pPr>
      <w:rPr>
        <w:rFonts w:hint="default"/>
      </w:rPr>
    </w:lvl>
  </w:abstractNum>
  <w:abstractNum w:abstractNumId="3" w15:restartNumberingAfterBreak="0">
    <w:nsid w:val="3F310D86"/>
    <w:multiLevelType w:val="multilevel"/>
    <w:tmpl w:val="333E4680"/>
    <w:lvl w:ilvl="0">
      <w:start w:val="21"/>
      <w:numFmt w:val="upperLetter"/>
      <w:lvlText w:val="%1"/>
      <w:lvlJc w:val="left"/>
      <w:pPr>
        <w:ind w:left="692" w:hanging="426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692" w:hanging="426"/>
        <w:jc w:val="left"/>
      </w:pPr>
      <w:rPr>
        <w:rFonts w:ascii="Segoe UI" w:eastAsia="Segoe UI" w:hAnsi="Segoe UI" w:cs="Segoe UI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788" w:hanging="360"/>
      </w:pPr>
      <w:rPr>
        <w:rFonts w:hint="default"/>
      </w:rPr>
    </w:lvl>
    <w:lvl w:ilvl="4">
      <w:numFmt w:val="bullet"/>
      <w:lvlText w:val="•"/>
      <w:lvlJc w:val="left"/>
      <w:pPr>
        <w:ind w:left="4793" w:hanging="360"/>
      </w:pPr>
      <w:rPr>
        <w:rFonts w:hint="default"/>
      </w:rPr>
    </w:lvl>
    <w:lvl w:ilvl="5">
      <w:numFmt w:val="bullet"/>
      <w:lvlText w:val="•"/>
      <w:lvlJc w:val="left"/>
      <w:pPr>
        <w:ind w:left="5797" w:hanging="360"/>
      </w:pPr>
      <w:rPr>
        <w:rFonts w:hint="default"/>
      </w:rPr>
    </w:lvl>
    <w:lvl w:ilvl="6">
      <w:numFmt w:val="bullet"/>
      <w:lvlText w:val="•"/>
      <w:lvlJc w:val="left"/>
      <w:pPr>
        <w:ind w:left="6802" w:hanging="360"/>
      </w:pPr>
      <w:rPr>
        <w:rFonts w:hint="default"/>
      </w:rPr>
    </w:lvl>
    <w:lvl w:ilvl="7">
      <w:numFmt w:val="bullet"/>
      <w:lvlText w:val="•"/>
      <w:lvlJc w:val="left"/>
      <w:pPr>
        <w:ind w:left="7806" w:hanging="360"/>
      </w:pPr>
      <w:rPr>
        <w:rFonts w:hint="default"/>
      </w:rPr>
    </w:lvl>
    <w:lvl w:ilvl="8">
      <w:numFmt w:val="bullet"/>
      <w:lvlText w:val="•"/>
      <w:lvlJc w:val="left"/>
      <w:pPr>
        <w:ind w:left="8811" w:hanging="360"/>
      </w:pPr>
      <w:rPr>
        <w:rFonts w:hint="default"/>
      </w:rPr>
    </w:lvl>
  </w:abstractNum>
  <w:abstractNum w:abstractNumId="4" w15:restartNumberingAfterBreak="0">
    <w:nsid w:val="5CC41DC0"/>
    <w:multiLevelType w:val="hybridMultilevel"/>
    <w:tmpl w:val="2CFC4342"/>
    <w:lvl w:ilvl="0" w:tplc="97C85C96">
      <w:numFmt w:val="bullet"/>
      <w:lvlText w:val=""/>
      <w:lvlJc w:val="left"/>
      <w:pPr>
        <w:ind w:left="61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FE68D40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61E2ABC">
      <w:numFmt w:val="bullet"/>
      <w:lvlText w:val=""/>
      <w:lvlJc w:val="left"/>
      <w:pPr>
        <w:ind w:left="141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34EAF9E"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BA223D00"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2AE2A54"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55C24A72">
      <w:numFmt w:val="bullet"/>
      <w:lvlText w:val="•"/>
      <w:lvlJc w:val="left"/>
      <w:pPr>
        <w:ind w:left="5790" w:hanging="360"/>
      </w:pPr>
      <w:rPr>
        <w:rFonts w:hint="default"/>
      </w:rPr>
    </w:lvl>
    <w:lvl w:ilvl="7" w:tplc="772A2186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9E68883E"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5" w15:restartNumberingAfterBreak="0">
    <w:nsid w:val="7E833401"/>
    <w:multiLevelType w:val="hybridMultilevel"/>
    <w:tmpl w:val="7A9086C6"/>
    <w:lvl w:ilvl="0" w:tplc="E76482E0">
      <w:numFmt w:val="bullet"/>
      <w:lvlText w:val=""/>
      <w:lvlJc w:val="left"/>
      <w:pPr>
        <w:ind w:left="372" w:hanging="27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B1AA8B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3CB33C">
      <w:numFmt w:val="bullet"/>
      <w:lvlText w:val="•"/>
      <w:lvlJc w:val="left"/>
      <w:pPr>
        <w:ind w:left="1851" w:hanging="361"/>
      </w:pPr>
      <w:rPr>
        <w:rFonts w:hint="default"/>
      </w:rPr>
    </w:lvl>
    <w:lvl w:ilvl="3" w:tplc="80C81068"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E0022EC4"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6FC68134">
      <w:numFmt w:val="bullet"/>
      <w:lvlText w:val="•"/>
      <w:lvlJc w:val="left"/>
      <w:pPr>
        <w:ind w:left="4944" w:hanging="361"/>
      </w:pPr>
      <w:rPr>
        <w:rFonts w:hint="default"/>
      </w:rPr>
    </w:lvl>
    <w:lvl w:ilvl="6" w:tplc="271CEA9E">
      <w:numFmt w:val="bullet"/>
      <w:lvlText w:val="•"/>
      <w:lvlJc w:val="left"/>
      <w:pPr>
        <w:ind w:left="5975" w:hanging="361"/>
      </w:pPr>
      <w:rPr>
        <w:rFonts w:hint="default"/>
      </w:rPr>
    </w:lvl>
    <w:lvl w:ilvl="7" w:tplc="702E29FA"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D18EAA8A">
      <w:numFmt w:val="bullet"/>
      <w:lvlText w:val="•"/>
      <w:lvlJc w:val="left"/>
      <w:pPr>
        <w:ind w:left="8037" w:hanging="36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93"/>
    <w:rsid w:val="00151164"/>
    <w:rsid w:val="00263604"/>
    <w:rsid w:val="00394C4F"/>
    <w:rsid w:val="00564791"/>
    <w:rsid w:val="008A13B5"/>
    <w:rsid w:val="00A530FE"/>
    <w:rsid w:val="00E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355C79"/>
  <w15:docId w15:val="{140FA041-990B-4A58-AE2C-B772A51A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69"/>
      <w:ind w:left="11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112"/>
    </w:pPr>
  </w:style>
  <w:style w:type="paragraph" w:styleId="TOC2">
    <w:name w:val="toc 2"/>
    <w:basedOn w:val="Normal"/>
    <w:uiPriority w:val="1"/>
    <w:qFormat/>
    <w:pPr>
      <w:spacing w:before="98"/>
      <w:ind w:left="563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0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English Learners During School Closures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MULTILINGUAL/ENGLISH LEARNER         CONTINUOUS LEARNING PLAN</dc:title>
  <dc:subject>Guidance for supporting English learners in Washington state during COVID-19 school facility closures</dc:subject>
  <dc:creator>OSPI</dc:creator>
  <cp:keywords>MULTILINGUAL/ENGLISH LEARNER, CONTINUOUS LEARNING PLAN</cp:keywords>
  <cp:lastModifiedBy>Jolynn Engellant</cp:lastModifiedBy>
  <cp:revision>2</cp:revision>
  <dcterms:created xsi:type="dcterms:W3CDTF">2021-05-13T22:52:00Z</dcterms:created>
  <dcterms:modified xsi:type="dcterms:W3CDTF">2021-05-13T22:52:00Z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2020-05-12T00:00:00Z</vt:filetime>
  </property>
</Properties>
</file>