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45990A59" w14:textId="77777777" w:rsid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3866A3">
              <w:rPr>
                <w:rFonts w:ascii="Segoe UI" w:hAnsi="Segoe UI" w:cs="Segoe UI"/>
                <w:sz w:val="22"/>
                <w:szCs w:val="22"/>
              </w:rPr>
              <w:t>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1B2EE189" w14:textId="77777777" w:rsidR="008E2A3F" w:rsidRP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3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E2A3F">
              <w:rPr>
                <w:rFonts w:ascii="Segoe UI" w:hAnsi="Segoe UI" w:cs="Segoe UI"/>
                <w:sz w:val="22"/>
                <w:szCs w:val="22"/>
              </w:rPr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E2A3F">
              <w:rPr>
                <w:rFonts w:ascii="Segoe UI" w:hAnsi="Segoe UI" w:cs="Segoe UI"/>
                <w:sz w:val="22"/>
                <w:szCs w:val="22"/>
              </w:rPr>
              <w:t xml:space="preserve"> Expertise with a variety of both adult-learning and mathematical-teaching strategies </w:t>
            </w:r>
          </w:p>
          <w:p w14:paraId="708EF924" w14:textId="77777777" w:rsidR="008E2A3F" w:rsidRP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3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E2A3F">
              <w:rPr>
                <w:rFonts w:ascii="Segoe UI" w:hAnsi="Segoe UI" w:cs="Segoe UI"/>
                <w:sz w:val="22"/>
                <w:szCs w:val="22"/>
              </w:rPr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E2A3F">
              <w:rPr>
                <w:rFonts w:ascii="Segoe UI" w:hAnsi="Segoe UI" w:cs="Segoe UI"/>
                <w:sz w:val="22"/>
                <w:szCs w:val="22"/>
              </w:rPr>
              <w:t xml:space="preserve"> Extensive experience with developing professional learning events, both in-person and virtually, for mathematics.</w:t>
            </w:r>
          </w:p>
          <w:p w14:paraId="1331E240" w14:textId="37F8D902" w:rsidR="00D0125F" w:rsidRPr="006C59E3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3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E2A3F">
              <w:rPr>
                <w:rFonts w:ascii="Segoe UI" w:hAnsi="Segoe UI" w:cs="Segoe UI"/>
                <w:sz w:val="22"/>
                <w:szCs w:val="22"/>
              </w:rPr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E2A3F">
              <w:rPr>
                <w:rFonts w:ascii="Segoe UI" w:hAnsi="Segoe UI" w:cs="Segoe UI"/>
                <w:sz w:val="22"/>
                <w:szCs w:val="22"/>
              </w:rPr>
              <w:t xml:space="preserve"> Extensive knowledge of the Common Core Math Standards including the High School Content Standards and the Standards for Mathematical Practice in a high school setting.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6C59E3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6C59E3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8E2A3F">
        <w:trPr>
          <w:trHeight w:val="2132"/>
        </w:trPr>
        <w:tc>
          <w:tcPr>
            <w:tcW w:w="5000" w:type="pct"/>
            <w:vAlign w:val="center"/>
          </w:tcPr>
          <w:p w14:paraId="737EA970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10E1A0D8" w14:textId="77777777" w:rsidR="008E2A3F" w:rsidRP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96266">
              <w:rPr>
                <w:rFonts w:ascii="Segoe UI" w:hAnsi="Segoe UI" w:cs="Segoe UI"/>
                <w:sz w:val="22"/>
                <w:szCs w:val="22"/>
              </w:rPr>
              <w:t>Experience with development or delivery of professional learning in Washington, particularly for high school educators</w:t>
            </w:r>
          </w:p>
          <w:p w14:paraId="3AE42F2C" w14:textId="77777777" w:rsidR="008E2A3F" w:rsidRP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96266">
              <w:rPr>
                <w:rFonts w:ascii="Segoe UI" w:hAnsi="Segoe UI" w:cs="Segoe UI"/>
                <w:sz w:val="22"/>
                <w:szCs w:val="22"/>
              </w:rPr>
              <w:t>Capability to attend several in person meetings throughout the contract</w:t>
            </w:r>
          </w:p>
          <w:p w14:paraId="5EF2875F" w14:textId="77777777" w:rsidR="008E2A3F" w:rsidRPr="008E2A3F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96266">
              <w:rPr>
                <w:rFonts w:ascii="Segoe UI" w:hAnsi="Segoe UI" w:cs="Segoe UI"/>
                <w:sz w:val="22"/>
                <w:szCs w:val="22"/>
              </w:rPr>
              <w:t>Experience communicating and partnering with 9–12 educators and district/school administration.</w:t>
            </w:r>
          </w:p>
          <w:p w14:paraId="41090A24" w14:textId="19401FEE" w:rsidR="00F970F2" w:rsidRPr="006C59E3" w:rsidRDefault="008E2A3F" w:rsidP="008E2A3F">
            <w:pPr>
              <w:pStyle w:val="Default"/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A3F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8E2A3F">
              <w:rPr>
                <w:rFonts w:ascii="Segoe UI" w:hAnsi="Segoe UI" w:cs="Segoe UI"/>
                <w:sz w:val="22"/>
                <w:szCs w:val="22"/>
              </w:rPr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8E2A3F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8E2A3F">
              <w:rPr>
                <w:rFonts w:ascii="Segoe UI" w:hAnsi="Segoe UI" w:cs="Segoe UI"/>
                <w:sz w:val="22"/>
                <w:szCs w:val="22"/>
              </w:rPr>
              <w:t xml:space="preserve"> Experience applying Diversity, Equity, and Inclusionary (DEI) practices.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1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DD70485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8E2A3F">
      <w:rPr>
        <w:rFonts w:ascii="Segoe UI" w:hAnsi="Segoe UI" w:cs="Segoe UI"/>
        <w:b w:val="0"/>
        <w:bCs/>
        <w:sz w:val="20"/>
      </w:rPr>
      <w:t>2022-37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21F3E83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8E2A3F">
      <w:rPr>
        <w:rFonts w:ascii="Segoe UI" w:hAnsi="Segoe UI" w:cs="Segoe UI"/>
        <w:sz w:val="28"/>
        <w:szCs w:val="24"/>
      </w:rPr>
      <w:t>C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0677607">
    <w:abstractNumId w:val="2"/>
  </w:num>
  <w:num w:numId="2" w16cid:durableId="1634024565">
    <w:abstractNumId w:val="0"/>
  </w:num>
  <w:num w:numId="3" w16cid:durableId="114716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TYRJTGNnywxvRmnWON+CTI816pjfQ2WHR136CcbSO9dH9UOQlQ8Mjp4FElnm0vH5XvYNh5GVZfCSi48Pq1cSA==" w:salt="fd2zSbnb0ziH1Tli+tAoY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5F4D42"/>
    <w:rsid w:val="006C59E3"/>
    <w:rsid w:val="008E2A3F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2022-10-21T16:34:00Z</dcterms:modified>
</cp:coreProperties>
</file>