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8CD" w:rsidRPr="006328E8" w:rsidRDefault="005428CD" w:rsidP="005428CD">
      <w:pPr>
        <w:rPr>
          <w:rFonts w:ascii="Segoe UI" w:hAnsi="Segoe UI" w:cs="Segoe UI"/>
          <w:sz w:val="8"/>
          <w:szCs w:val="8"/>
        </w:rPr>
      </w:pPr>
    </w:p>
    <w:tbl>
      <w:tblPr>
        <w:tblW w:w="1071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0"/>
      </w:tblGrid>
      <w:tr w:rsidR="005428CD" w:rsidRPr="006328E8" w:rsidTr="00B81256">
        <w:tc>
          <w:tcPr>
            <w:tcW w:w="10710" w:type="dxa"/>
          </w:tcPr>
          <w:p w:rsidR="005428CD" w:rsidRPr="006328E8" w:rsidRDefault="005428CD" w:rsidP="00B81256">
            <w:pPr>
              <w:ind w:right="252"/>
              <w:rPr>
                <w:rFonts w:ascii="Segoe UI" w:hAnsi="Segoe UI" w:cs="Segoe UI"/>
                <w:b/>
                <w:sz w:val="16"/>
                <w:szCs w:val="16"/>
              </w:rPr>
            </w:pPr>
            <w:bookmarkStart w:id="0" w:name="AversInter"/>
            <w:bookmarkEnd w:id="0"/>
            <w:r w:rsidRPr="006328E8">
              <w:rPr>
                <w:rFonts w:ascii="Segoe UI" w:hAnsi="Segoe UI" w:cs="Segoe UI"/>
                <w:b/>
                <w:sz w:val="16"/>
                <w:szCs w:val="16"/>
              </w:rPr>
              <w:t xml:space="preserve">PURPOSE: </w:t>
            </w:r>
            <w:r w:rsidRPr="006328E8">
              <w:rPr>
                <w:rFonts w:ascii="Segoe UI" w:hAnsi="Segoe UI" w:cs="Segoe UI"/>
                <w:sz w:val="16"/>
                <w:szCs w:val="16"/>
              </w:rPr>
              <w:t>The purpose of the Extended School Year (ESY) addendum to the IEP is to identify services that the student requires beyond the normal school year.  This decision is made in accordance with the IEP and at no cost to the parents of the student (see WAC 392-172A-02020).</w:t>
            </w:r>
          </w:p>
        </w:tc>
      </w:tr>
    </w:tbl>
    <w:p w:rsidR="005428CD" w:rsidRPr="006328E8" w:rsidRDefault="005428CD" w:rsidP="005428CD">
      <w:pPr>
        <w:ind w:right="-630"/>
        <w:rPr>
          <w:rFonts w:ascii="Segoe UI" w:hAnsi="Segoe UI" w:cs="Segoe UI"/>
          <w:b/>
        </w:rPr>
      </w:pPr>
    </w:p>
    <w:p w:rsidR="005428CD" w:rsidRPr="006328E8" w:rsidRDefault="005428CD" w:rsidP="005428CD">
      <w:pPr>
        <w:ind w:right="-630"/>
        <w:jc w:val="center"/>
        <w:rPr>
          <w:rFonts w:ascii="Segoe UI" w:hAnsi="Segoe UI" w:cs="Segoe UI"/>
          <w:b/>
        </w:rPr>
      </w:pPr>
      <w:r w:rsidRPr="006328E8">
        <w:rPr>
          <w:rFonts w:ascii="Segoe UI" w:hAnsi="Segoe UI" w:cs="Segoe UI"/>
          <w:b/>
        </w:rPr>
        <w:t>EXTENDED SCHOOL YEAR (ESY) ADDENDUM</w:t>
      </w:r>
    </w:p>
    <w:p w:rsidR="005428CD" w:rsidRPr="006328E8" w:rsidRDefault="005428CD" w:rsidP="005428CD">
      <w:pPr>
        <w:ind w:right="-630"/>
        <w:jc w:val="center"/>
        <w:rPr>
          <w:rFonts w:ascii="Segoe UI" w:hAnsi="Segoe UI" w:cs="Segoe UI"/>
          <w:b/>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area is for the student's name and the addendum date."/>
      </w:tblPr>
      <w:tblGrid>
        <w:gridCol w:w="1488"/>
        <w:gridCol w:w="4382"/>
        <w:gridCol w:w="1844"/>
        <w:gridCol w:w="2114"/>
      </w:tblGrid>
      <w:tr w:rsidR="005428CD" w:rsidRPr="006328E8" w:rsidTr="000E6BCB">
        <w:trPr>
          <w:trHeight w:val="243"/>
        </w:trPr>
        <w:tc>
          <w:tcPr>
            <w:tcW w:w="1530" w:type="dxa"/>
            <w:tcBorders>
              <w:top w:val="nil"/>
              <w:left w:val="nil"/>
              <w:bottom w:val="nil"/>
              <w:right w:val="nil"/>
            </w:tcBorders>
          </w:tcPr>
          <w:p w:rsidR="005428CD" w:rsidRPr="006328E8" w:rsidRDefault="005428CD" w:rsidP="00B81256">
            <w:pPr>
              <w:ind w:right="-108"/>
              <w:rPr>
                <w:rFonts w:ascii="Segoe UI" w:hAnsi="Segoe UI" w:cs="Segoe UI"/>
                <w:sz w:val="20"/>
              </w:rPr>
            </w:pPr>
            <w:bookmarkStart w:id="1" w:name="_GoBack" w:colFirst="3" w:colLast="3"/>
            <w:r w:rsidRPr="006328E8">
              <w:rPr>
                <w:rFonts w:ascii="Segoe UI" w:hAnsi="Segoe UI" w:cs="Segoe UI"/>
                <w:sz w:val="20"/>
              </w:rPr>
              <w:t>Student name:</w:t>
            </w:r>
          </w:p>
        </w:tc>
        <w:tc>
          <w:tcPr>
            <w:tcW w:w="4680" w:type="dxa"/>
            <w:tcBorders>
              <w:top w:val="nil"/>
              <w:left w:val="nil"/>
              <w:bottom w:val="single" w:sz="4" w:space="0" w:color="000000"/>
              <w:right w:val="nil"/>
            </w:tcBorders>
          </w:tcPr>
          <w:p w:rsidR="005428CD" w:rsidRPr="006328E8" w:rsidRDefault="005428CD" w:rsidP="000E6BCB">
            <w:pPr>
              <w:rPr>
                <w:rFonts w:ascii="Segoe UI" w:hAnsi="Segoe UI" w:cs="Segoe UI"/>
                <w:sz w:val="20"/>
              </w:rPr>
            </w:pPr>
          </w:p>
        </w:tc>
        <w:tc>
          <w:tcPr>
            <w:tcW w:w="1890" w:type="dxa"/>
            <w:tcBorders>
              <w:top w:val="nil"/>
              <w:left w:val="nil"/>
              <w:bottom w:val="nil"/>
              <w:right w:val="nil"/>
            </w:tcBorders>
          </w:tcPr>
          <w:p w:rsidR="005428CD" w:rsidRPr="006328E8" w:rsidRDefault="005428CD" w:rsidP="00B81256">
            <w:pPr>
              <w:jc w:val="right"/>
              <w:rPr>
                <w:rFonts w:ascii="Segoe UI" w:hAnsi="Segoe UI" w:cs="Segoe UI"/>
                <w:sz w:val="20"/>
              </w:rPr>
            </w:pPr>
            <w:r w:rsidRPr="006328E8">
              <w:rPr>
                <w:rFonts w:ascii="Segoe UI" w:hAnsi="Segoe UI" w:cs="Segoe UI"/>
                <w:sz w:val="20"/>
              </w:rPr>
              <w:t>Addendum Date:</w:t>
            </w:r>
          </w:p>
        </w:tc>
        <w:tc>
          <w:tcPr>
            <w:tcW w:w="2250" w:type="dxa"/>
            <w:tcBorders>
              <w:top w:val="nil"/>
              <w:left w:val="nil"/>
              <w:right w:val="nil"/>
            </w:tcBorders>
          </w:tcPr>
          <w:p w:rsidR="005428CD" w:rsidRPr="006328E8" w:rsidRDefault="005428CD" w:rsidP="000E6BCB">
            <w:pPr>
              <w:rPr>
                <w:rFonts w:ascii="Segoe UI" w:hAnsi="Segoe UI" w:cs="Segoe UI"/>
                <w:sz w:val="20"/>
              </w:rPr>
            </w:pPr>
          </w:p>
        </w:tc>
      </w:tr>
      <w:bookmarkEnd w:id="1"/>
    </w:tbl>
    <w:p w:rsidR="005428CD" w:rsidRPr="006328E8" w:rsidRDefault="005428CD" w:rsidP="005428CD">
      <w:pPr>
        <w:ind w:right="-630"/>
        <w:rPr>
          <w:rFonts w:ascii="Segoe UI" w:hAnsi="Segoe UI" w:cs="Segoe UI"/>
          <w:b/>
          <w:sz w:val="16"/>
          <w:szCs w:val="16"/>
        </w:rPr>
      </w:pPr>
    </w:p>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his area is for information about the student's ESY services."/>
      </w:tblPr>
      <w:tblGrid>
        <w:gridCol w:w="8190"/>
        <w:gridCol w:w="2520"/>
      </w:tblGrid>
      <w:tr w:rsidR="005428CD" w:rsidRPr="006328E8" w:rsidTr="00B81256">
        <w:trPr>
          <w:cantSplit/>
          <w:trHeight w:val="944"/>
        </w:trPr>
        <w:tc>
          <w:tcPr>
            <w:tcW w:w="8190" w:type="dxa"/>
            <w:tcBorders>
              <w:bottom w:val="single" w:sz="4" w:space="0" w:color="auto"/>
            </w:tcBorders>
            <w:vAlign w:val="center"/>
          </w:tcPr>
          <w:p w:rsidR="005428CD" w:rsidRPr="00CA0E74" w:rsidRDefault="000E6BCB" w:rsidP="00B81256">
            <w:pPr>
              <w:ind w:right="72"/>
              <w:rPr>
                <w:rFonts w:ascii="Segoe UI" w:hAnsi="Segoe UI" w:cs="Segoe UI"/>
                <w:sz w:val="22"/>
                <w:szCs w:val="22"/>
              </w:rPr>
            </w:pPr>
            <w:sdt>
              <w:sdtPr>
                <w:rPr>
                  <w:rFonts w:ascii="Segoe UI" w:hAnsi="Segoe UI" w:cs="Segoe UI"/>
                  <w:sz w:val="22"/>
                  <w:szCs w:val="22"/>
                </w:rPr>
                <w:id w:val="-180206077"/>
                <w14:checkbox>
                  <w14:checked w14:val="0"/>
                  <w14:checkedState w14:val="2612" w14:font="MS Gothic"/>
                  <w14:uncheckedState w14:val="2610" w14:font="MS Gothic"/>
                </w14:checkbox>
              </w:sdtPr>
              <w:sdtEndPr/>
              <w:sdtContent>
                <w:r w:rsidR="00CA0E74">
                  <w:rPr>
                    <w:rFonts w:ascii="MS Gothic" w:eastAsia="MS Gothic" w:hAnsi="MS Gothic" w:cs="Segoe UI" w:hint="eastAsia"/>
                    <w:sz w:val="22"/>
                    <w:szCs w:val="22"/>
                  </w:rPr>
                  <w:t>☐</w:t>
                </w:r>
              </w:sdtContent>
            </w:sdt>
            <w:r w:rsidR="006328E8" w:rsidRPr="00CA0E74">
              <w:rPr>
                <w:rFonts w:ascii="Segoe UI" w:hAnsi="Segoe UI" w:cs="Segoe UI"/>
                <w:sz w:val="22"/>
                <w:szCs w:val="22"/>
              </w:rPr>
              <w:t xml:space="preserve">  </w:t>
            </w:r>
            <w:r w:rsidR="005428CD" w:rsidRPr="00CA0E74">
              <w:rPr>
                <w:rFonts w:ascii="Segoe UI" w:hAnsi="Segoe UI" w:cs="Segoe UI"/>
                <w:sz w:val="22"/>
                <w:szCs w:val="22"/>
              </w:rPr>
              <w:t xml:space="preserve">The IEP team has determined that this student is eligible for ESY services because these services are necessary for the provision of a free, appropriate public education (FAPE) to the student.  </w:t>
            </w:r>
          </w:p>
        </w:tc>
        <w:tc>
          <w:tcPr>
            <w:tcW w:w="2520" w:type="dxa"/>
            <w:vMerge w:val="restart"/>
          </w:tcPr>
          <w:p w:rsidR="005428CD" w:rsidRPr="006328E8" w:rsidRDefault="005428CD" w:rsidP="00B81256">
            <w:pPr>
              <w:jc w:val="center"/>
              <w:rPr>
                <w:rFonts w:ascii="Segoe UI" w:hAnsi="Segoe UI" w:cs="Segoe UI"/>
                <w:b/>
                <w:sz w:val="16"/>
                <w:szCs w:val="16"/>
              </w:rPr>
            </w:pPr>
            <w:r w:rsidRPr="006328E8">
              <w:rPr>
                <w:rFonts w:ascii="Segoe UI" w:hAnsi="Segoe UI" w:cs="Segoe UI"/>
                <w:b/>
                <w:sz w:val="16"/>
                <w:szCs w:val="16"/>
              </w:rPr>
              <w:t>POINTS TO CONSIDER:</w:t>
            </w:r>
          </w:p>
          <w:p w:rsidR="005428CD" w:rsidRPr="006328E8" w:rsidRDefault="005428CD" w:rsidP="005428CD">
            <w:pPr>
              <w:numPr>
                <w:ilvl w:val="0"/>
                <w:numId w:val="1"/>
              </w:numPr>
              <w:tabs>
                <w:tab w:val="clear" w:pos="360"/>
                <w:tab w:val="num" w:pos="252"/>
              </w:tabs>
              <w:ind w:left="252" w:hanging="252"/>
              <w:rPr>
                <w:rFonts w:ascii="Segoe UI" w:hAnsi="Segoe UI" w:cs="Segoe UI"/>
                <w:sz w:val="16"/>
                <w:szCs w:val="16"/>
              </w:rPr>
            </w:pPr>
            <w:r w:rsidRPr="006328E8">
              <w:rPr>
                <w:rFonts w:ascii="Segoe UI" w:hAnsi="Segoe UI" w:cs="Segoe UI"/>
                <w:sz w:val="16"/>
                <w:szCs w:val="16"/>
              </w:rPr>
              <w:t>The purpose of ESY services is the maintenance of the student’s learning skills or behavior, not the teaching of new skills or behaviors.</w:t>
            </w:r>
          </w:p>
          <w:p w:rsidR="005428CD" w:rsidRPr="006328E8" w:rsidRDefault="005428CD" w:rsidP="005428CD">
            <w:pPr>
              <w:numPr>
                <w:ilvl w:val="0"/>
                <w:numId w:val="1"/>
              </w:numPr>
              <w:tabs>
                <w:tab w:val="clear" w:pos="360"/>
                <w:tab w:val="num" w:pos="252"/>
              </w:tabs>
              <w:ind w:left="252" w:hanging="252"/>
              <w:rPr>
                <w:rFonts w:ascii="Segoe UI" w:hAnsi="Segoe UI" w:cs="Segoe UI"/>
                <w:sz w:val="16"/>
                <w:szCs w:val="16"/>
              </w:rPr>
            </w:pPr>
            <w:r w:rsidRPr="006328E8">
              <w:rPr>
                <w:rFonts w:ascii="Segoe UI" w:hAnsi="Segoe UI" w:cs="Segoe UI"/>
                <w:sz w:val="16"/>
                <w:szCs w:val="16"/>
              </w:rPr>
              <w:t>The IEP team’s decision for ESY should be based upon regression and recoupment time based on documented evidence, or on the determinations of the IEP team, based upon the professional judgment of the team and consideration of the nature and severity of the student’s disability, rate of progress, and emerging skills, with evidence to support the need.</w:t>
            </w:r>
          </w:p>
        </w:tc>
      </w:tr>
      <w:tr w:rsidR="005428CD" w:rsidRPr="006328E8" w:rsidTr="00B81256">
        <w:trPr>
          <w:cantSplit/>
          <w:trHeight w:val="341"/>
        </w:trPr>
        <w:tc>
          <w:tcPr>
            <w:tcW w:w="8190" w:type="dxa"/>
            <w:tcBorders>
              <w:top w:val="single" w:sz="4" w:space="0" w:color="auto"/>
              <w:bottom w:val="nil"/>
            </w:tcBorders>
            <w:vAlign w:val="bottom"/>
          </w:tcPr>
          <w:p w:rsidR="005428CD" w:rsidRPr="00CA0E74" w:rsidRDefault="005428CD" w:rsidP="00B81256">
            <w:pPr>
              <w:rPr>
                <w:rFonts w:ascii="Segoe UI" w:hAnsi="Segoe UI" w:cs="Segoe UI"/>
                <w:sz w:val="22"/>
                <w:szCs w:val="22"/>
              </w:rPr>
            </w:pPr>
            <w:r w:rsidRPr="00CA0E74">
              <w:rPr>
                <w:rFonts w:ascii="Segoe UI" w:hAnsi="Segoe UI" w:cs="Segoe UI"/>
                <w:sz w:val="22"/>
                <w:szCs w:val="22"/>
              </w:rPr>
              <w:t>Description of the skills and/or behaviors that require ESY services in order to be maintained:</w:t>
            </w:r>
          </w:p>
        </w:tc>
        <w:tc>
          <w:tcPr>
            <w:tcW w:w="2520" w:type="dxa"/>
            <w:vMerge/>
          </w:tcPr>
          <w:p w:rsidR="005428CD" w:rsidRPr="006328E8" w:rsidRDefault="005428CD" w:rsidP="00B81256">
            <w:pPr>
              <w:ind w:right="-630"/>
              <w:rPr>
                <w:rFonts w:ascii="Segoe UI" w:hAnsi="Segoe UI" w:cs="Segoe UI"/>
              </w:rPr>
            </w:pPr>
          </w:p>
        </w:tc>
      </w:tr>
      <w:tr w:rsidR="005428CD" w:rsidRPr="006328E8" w:rsidTr="00F263DF">
        <w:trPr>
          <w:cantSplit/>
          <w:trHeight w:val="3248"/>
        </w:trPr>
        <w:tc>
          <w:tcPr>
            <w:tcW w:w="8190" w:type="dxa"/>
            <w:tcBorders>
              <w:top w:val="nil"/>
              <w:bottom w:val="single" w:sz="4" w:space="0" w:color="auto"/>
            </w:tcBorders>
          </w:tcPr>
          <w:p w:rsidR="005428CD" w:rsidRPr="006328E8" w:rsidRDefault="005428CD" w:rsidP="00F263DF">
            <w:pPr>
              <w:ind w:right="-630"/>
              <w:rPr>
                <w:rFonts w:ascii="Segoe UI" w:hAnsi="Segoe UI" w:cs="Segoe UI"/>
                <w:sz w:val="20"/>
              </w:rPr>
            </w:pPr>
          </w:p>
        </w:tc>
        <w:tc>
          <w:tcPr>
            <w:tcW w:w="2520" w:type="dxa"/>
            <w:vMerge/>
            <w:tcBorders>
              <w:bottom w:val="single" w:sz="4" w:space="0" w:color="auto"/>
            </w:tcBorders>
          </w:tcPr>
          <w:p w:rsidR="005428CD" w:rsidRPr="006328E8" w:rsidRDefault="005428CD" w:rsidP="00B81256">
            <w:pPr>
              <w:ind w:right="-630"/>
              <w:rPr>
                <w:rFonts w:ascii="Segoe UI" w:hAnsi="Segoe UI" w:cs="Segoe UI"/>
              </w:rPr>
            </w:pPr>
          </w:p>
        </w:tc>
      </w:tr>
    </w:tbl>
    <w:p w:rsidR="005428CD" w:rsidRPr="006328E8" w:rsidRDefault="005428CD" w:rsidP="005428CD">
      <w:pPr>
        <w:rPr>
          <w:rFonts w:ascii="Segoe UI" w:hAnsi="Segoe UI" w:cs="Segoe UI"/>
        </w:rPr>
      </w:pPr>
    </w:p>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his area is for the ESY summary of services."/>
      </w:tblPr>
      <w:tblGrid>
        <w:gridCol w:w="1530"/>
        <w:gridCol w:w="1170"/>
        <w:gridCol w:w="1260"/>
        <w:gridCol w:w="1710"/>
        <w:gridCol w:w="1350"/>
        <w:gridCol w:w="1867"/>
        <w:gridCol w:w="1823"/>
      </w:tblGrid>
      <w:tr w:rsidR="005428CD" w:rsidRPr="006328E8" w:rsidTr="006D5C7C">
        <w:tc>
          <w:tcPr>
            <w:tcW w:w="1530" w:type="dxa"/>
            <w:vAlign w:val="center"/>
          </w:tcPr>
          <w:p w:rsidR="005428CD" w:rsidRPr="006328E8" w:rsidRDefault="005428CD" w:rsidP="00B81256">
            <w:pPr>
              <w:jc w:val="center"/>
              <w:rPr>
                <w:rFonts w:ascii="Segoe UI" w:hAnsi="Segoe UI" w:cs="Segoe UI"/>
                <w:b/>
                <w:sz w:val="20"/>
              </w:rPr>
            </w:pPr>
            <w:r w:rsidRPr="006328E8">
              <w:rPr>
                <w:rFonts w:ascii="Segoe UI" w:hAnsi="Segoe UI" w:cs="Segoe UI"/>
                <w:b/>
                <w:sz w:val="20"/>
              </w:rPr>
              <w:t>Service</w:t>
            </w:r>
          </w:p>
        </w:tc>
        <w:tc>
          <w:tcPr>
            <w:tcW w:w="1170" w:type="dxa"/>
            <w:vAlign w:val="center"/>
          </w:tcPr>
          <w:p w:rsidR="005428CD" w:rsidRPr="006328E8" w:rsidRDefault="005428CD" w:rsidP="00B81256">
            <w:pPr>
              <w:ind w:left="-102" w:right="-102"/>
              <w:jc w:val="center"/>
              <w:rPr>
                <w:rFonts w:ascii="Segoe UI" w:hAnsi="Segoe UI" w:cs="Segoe UI"/>
                <w:b/>
                <w:sz w:val="20"/>
              </w:rPr>
            </w:pPr>
            <w:r w:rsidRPr="006328E8">
              <w:rPr>
                <w:rFonts w:ascii="Segoe UI" w:hAnsi="Segoe UI" w:cs="Segoe UI"/>
                <w:b/>
                <w:sz w:val="20"/>
              </w:rPr>
              <w:t xml:space="preserve">Initiation Date </w:t>
            </w:r>
          </w:p>
        </w:tc>
        <w:tc>
          <w:tcPr>
            <w:tcW w:w="1260" w:type="dxa"/>
            <w:vAlign w:val="center"/>
          </w:tcPr>
          <w:p w:rsidR="005428CD" w:rsidRPr="006328E8" w:rsidRDefault="005428CD" w:rsidP="00B81256">
            <w:pPr>
              <w:pStyle w:val="BodyText"/>
              <w:ind w:left="-102" w:right="-112"/>
              <w:jc w:val="center"/>
              <w:rPr>
                <w:rFonts w:ascii="Segoe UI" w:hAnsi="Segoe UI" w:cs="Segoe UI"/>
                <w:sz w:val="20"/>
              </w:rPr>
            </w:pPr>
            <w:r w:rsidRPr="006328E8">
              <w:rPr>
                <w:rFonts w:ascii="Segoe UI" w:hAnsi="Segoe UI" w:cs="Segoe UI"/>
                <w:sz w:val="20"/>
              </w:rPr>
              <w:t xml:space="preserve">Frequency </w:t>
            </w:r>
          </w:p>
          <w:p w:rsidR="005428CD" w:rsidRPr="006D5C7C" w:rsidRDefault="005428CD" w:rsidP="00B81256">
            <w:pPr>
              <w:pStyle w:val="BodyText"/>
              <w:ind w:left="-102" w:right="-112"/>
              <w:jc w:val="center"/>
              <w:rPr>
                <w:rFonts w:ascii="Segoe UI" w:hAnsi="Segoe UI" w:cs="Segoe UI"/>
                <w:b w:val="0"/>
                <w:i/>
                <w:sz w:val="16"/>
                <w:szCs w:val="16"/>
              </w:rPr>
            </w:pPr>
            <w:r w:rsidRPr="006D5C7C">
              <w:rPr>
                <w:rFonts w:ascii="Segoe UI" w:hAnsi="Segoe UI" w:cs="Segoe UI"/>
                <w:b w:val="0"/>
                <w:i/>
                <w:sz w:val="16"/>
                <w:szCs w:val="16"/>
              </w:rPr>
              <w:t xml:space="preserve">(e.g., minutes </w:t>
            </w:r>
          </w:p>
          <w:p w:rsidR="005428CD" w:rsidRPr="006328E8" w:rsidRDefault="005428CD" w:rsidP="00B81256">
            <w:pPr>
              <w:pStyle w:val="BodyText"/>
              <w:ind w:left="-102" w:right="-112"/>
              <w:jc w:val="center"/>
              <w:rPr>
                <w:rFonts w:ascii="Segoe UI" w:hAnsi="Segoe UI" w:cs="Segoe UI"/>
                <w:b w:val="0"/>
                <w:i/>
                <w:sz w:val="20"/>
              </w:rPr>
            </w:pPr>
            <w:r w:rsidRPr="006D5C7C">
              <w:rPr>
                <w:rFonts w:ascii="Segoe UI" w:hAnsi="Segoe UI" w:cs="Segoe UI"/>
                <w:b w:val="0"/>
                <w:i/>
                <w:sz w:val="16"/>
                <w:szCs w:val="16"/>
              </w:rPr>
              <w:t>per week)</w:t>
            </w:r>
          </w:p>
        </w:tc>
        <w:tc>
          <w:tcPr>
            <w:tcW w:w="1710" w:type="dxa"/>
            <w:vAlign w:val="center"/>
          </w:tcPr>
          <w:p w:rsidR="005428CD" w:rsidRPr="006328E8" w:rsidRDefault="005428CD" w:rsidP="00B81256">
            <w:pPr>
              <w:pStyle w:val="Heading3"/>
              <w:jc w:val="center"/>
              <w:rPr>
                <w:rFonts w:ascii="Segoe UI" w:hAnsi="Segoe UI" w:cs="Segoe UI"/>
                <w:sz w:val="20"/>
              </w:rPr>
            </w:pPr>
            <w:r w:rsidRPr="006328E8">
              <w:rPr>
                <w:rFonts w:ascii="Segoe UI" w:hAnsi="Segoe UI" w:cs="Segoe UI"/>
                <w:sz w:val="20"/>
              </w:rPr>
              <w:t xml:space="preserve">Location </w:t>
            </w:r>
          </w:p>
          <w:p w:rsidR="005428CD" w:rsidRPr="006328E8" w:rsidRDefault="005428CD" w:rsidP="00B81256">
            <w:pPr>
              <w:pStyle w:val="Heading3"/>
              <w:jc w:val="center"/>
              <w:rPr>
                <w:rFonts w:ascii="Segoe UI" w:hAnsi="Segoe UI" w:cs="Segoe UI"/>
                <w:i/>
                <w:sz w:val="20"/>
              </w:rPr>
            </w:pPr>
            <w:r w:rsidRPr="006328E8">
              <w:rPr>
                <w:rFonts w:ascii="Segoe UI" w:hAnsi="Segoe UI" w:cs="Segoe UI"/>
                <w:b w:val="0"/>
                <w:i/>
                <w:sz w:val="20"/>
              </w:rPr>
              <w:t>(setting)</w:t>
            </w:r>
          </w:p>
        </w:tc>
        <w:tc>
          <w:tcPr>
            <w:tcW w:w="1350" w:type="dxa"/>
            <w:vAlign w:val="center"/>
          </w:tcPr>
          <w:p w:rsidR="005428CD" w:rsidRPr="006328E8" w:rsidRDefault="005428CD" w:rsidP="00B81256">
            <w:pPr>
              <w:pStyle w:val="Heading3"/>
              <w:ind w:left="-104" w:right="-112"/>
              <w:jc w:val="center"/>
              <w:rPr>
                <w:rFonts w:ascii="Segoe UI" w:hAnsi="Segoe UI" w:cs="Segoe UI"/>
                <w:sz w:val="20"/>
              </w:rPr>
            </w:pPr>
            <w:r w:rsidRPr="006328E8">
              <w:rPr>
                <w:rFonts w:ascii="Segoe UI" w:hAnsi="Segoe UI" w:cs="Segoe UI"/>
                <w:sz w:val="20"/>
              </w:rPr>
              <w:t>Duration</w:t>
            </w:r>
          </w:p>
        </w:tc>
        <w:tc>
          <w:tcPr>
            <w:tcW w:w="1867" w:type="dxa"/>
            <w:vAlign w:val="center"/>
          </w:tcPr>
          <w:p w:rsidR="005428CD" w:rsidRPr="006328E8" w:rsidRDefault="005428CD" w:rsidP="00B81256">
            <w:pPr>
              <w:jc w:val="center"/>
              <w:rPr>
                <w:rFonts w:ascii="Segoe UI" w:hAnsi="Segoe UI" w:cs="Segoe UI"/>
                <w:b/>
                <w:sz w:val="20"/>
              </w:rPr>
            </w:pPr>
            <w:r w:rsidRPr="006328E8">
              <w:rPr>
                <w:rFonts w:ascii="Segoe UI" w:hAnsi="Segoe UI" w:cs="Segoe UI"/>
                <w:b/>
                <w:sz w:val="20"/>
              </w:rPr>
              <w:t>Staff Responsible for Delivering</w:t>
            </w:r>
          </w:p>
        </w:tc>
        <w:tc>
          <w:tcPr>
            <w:tcW w:w="1823" w:type="dxa"/>
            <w:vMerge w:val="restart"/>
          </w:tcPr>
          <w:p w:rsidR="005428CD" w:rsidRPr="006328E8" w:rsidRDefault="005428CD" w:rsidP="00B81256">
            <w:pPr>
              <w:pStyle w:val="Heading2"/>
              <w:rPr>
                <w:rFonts w:ascii="Segoe UI" w:hAnsi="Segoe UI" w:cs="Segoe UI"/>
                <w:szCs w:val="16"/>
              </w:rPr>
            </w:pPr>
            <w:r w:rsidRPr="006328E8">
              <w:rPr>
                <w:rFonts w:ascii="Segoe UI" w:hAnsi="Segoe UI" w:cs="Segoe UI"/>
                <w:szCs w:val="16"/>
              </w:rPr>
              <w:t>POINTS TO CONSIDER:</w:t>
            </w:r>
          </w:p>
          <w:p w:rsidR="005428CD" w:rsidRPr="006328E8" w:rsidRDefault="005428CD" w:rsidP="005428CD">
            <w:pPr>
              <w:numPr>
                <w:ilvl w:val="0"/>
                <w:numId w:val="2"/>
              </w:numPr>
              <w:tabs>
                <w:tab w:val="num" w:pos="162"/>
              </w:tabs>
              <w:ind w:left="162" w:hanging="162"/>
              <w:rPr>
                <w:rFonts w:ascii="Segoe UI" w:hAnsi="Segoe UI" w:cs="Segoe UI"/>
                <w:sz w:val="16"/>
                <w:szCs w:val="16"/>
              </w:rPr>
            </w:pPr>
            <w:r w:rsidRPr="006328E8">
              <w:rPr>
                <w:rFonts w:ascii="Segoe UI" w:hAnsi="Segoe UI" w:cs="Segoe UI"/>
                <w:sz w:val="16"/>
                <w:szCs w:val="16"/>
              </w:rPr>
              <w:t>For definitions of special education, related services, and supplementary aids and services, refer to WAC 392-172A-01020 through -01200.</w:t>
            </w:r>
          </w:p>
          <w:p w:rsidR="005428CD" w:rsidRPr="006328E8" w:rsidRDefault="005428CD" w:rsidP="00B81256">
            <w:pPr>
              <w:jc w:val="center"/>
              <w:rPr>
                <w:rFonts w:ascii="Segoe UI" w:hAnsi="Segoe UI" w:cs="Segoe UI"/>
                <w:sz w:val="16"/>
                <w:szCs w:val="16"/>
              </w:rPr>
            </w:pPr>
          </w:p>
        </w:tc>
      </w:tr>
      <w:tr w:rsidR="005428CD" w:rsidRPr="006328E8" w:rsidTr="006D5C7C">
        <w:trPr>
          <w:cantSplit/>
          <w:trHeight w:val="258"/>
        </w:trPr>
        <w:tc>
          <w:tcPr>
            <w:tcW w:w="8887" w:type="dxa"/>
            <w:gridSpan w:val="6"/>
          </w:tcPr>
          <w:p w:rsidR="005428CD" w:rsidRPr="006328E8" w:rsidRDefault="005428CD" w:rsidP="00B81256">
            <w:pPr>
              <w:rPr>
                <w:rFonts w:ascii="Segoe UI" w:hAnsi="Segoe UI" w:cs="Segoe UI"/>
                <w:b/>
                <w:sz w:val="20"/>
              </w:rPr>
            </w:pPr>
            <w:r w:rsidRPr="006328E8">
              <w:rPr>
                <w:rFonts w:ascii="Segoe UI" w:hAnsi="Segoe UI" w:cs="Segoe UI"/>
                <w:b/>
                <w:sz w:val="20"/>
              </w:rPr>
              <w:t xml:space="preserve">Special Education and Related Services </w:t>
            </w:r>
            <w:r w:rsidRPr="006328E8">
              <w:rPr>
                <w:rFonts w:ascii="Segoe UI" w:hAnsi="Segoe UI" w:cs="Segoe UI"/>
                <w:sz w:val="20"/>
              </w:rPr>
              <w:t>to be provided during ESY</w:t>
            </w:r>
            <w:r w:rsidRPr="006328E8">
              <w:rPr>
                <w:rFonts w:ascii="Segoe UI" w:hAnsi="Segoe UI" w:cs="Segoe UI"/>
                <w:b/>
                <w:sz w:val="20"/>
              </w:rPr>
              <w:t>:</w:t>
            </w:r>
          </w:p>
        </w:tc>
        <w:tc>
          <w:tcPr>
            <w:tcW w:w="1823" w:type="dxa"/>
            <w:vMerge/>
          </w:tcPr>
          <w:p w:rsidR="005428CD" w:rsidRPr="006328E8" w:rsidRDefault="005428CD" w:rsidP="00B81256">
            <w:pPr>
              <w:rPr>
                <w:rFonts w:ascii="Segoe UI" w:hAnsi="Segoe UI" w:cs="Segoe UI"/>
                <w:b/>
              </w:rPr>
            </w:pPr>
          </w:p>
        </w:tc>
      </w:tr>
      <w:tr w:rsidR="005428CD" w:rsidRPr="006328E8" w:rsidTr="006D5C7C">
        <w:trPr>
          <w:trHeight w:val="476"/>
        </w:trPr>
        <w:tc>
          <w:tcPr>
            <w:tcW w:w="1530" w:type="dxa"/>
            <w:vAlign w:val="center"/>
          </w:tcPr>
          <w:p w:rsidR="005428CD" w:rsidRPr="006328E8" w:rsidRDefault="005428CD" w:rsidP="00B81256">
            <w:pPr>
              <w:jc w:val="center"/>
              <w:rPr>
                <w:rFonts w:ascii="Segoe UI" w:hAnsi="Segoe UI" w:cs="Segoe UI"/>
                <w:sz w:val="20"/>
              </w:rPr>
            </w:pPr>
          </w:p>
        </w:tc>
        <w:tc>
          <w:tcPr>
            <w:tcW w:w="1170" w:type="dxa"/>
            <w:vAlign w:val="center"/>
          </w:tcPr>
          <w:p w:rsidR="005428CD" w:rsidRPr="006328E8" w:rsidRDefault="005428CD" w:rsidP="00B81256">
            <w:pPr>
              <w:jc w:val="center"/>
              <w:rPr>
                <w:rFonts w:ascii="Segoe UI" w:hAnsi="Segoe UI" w:cs="Segoe UI"/>
                <w:sz w:val="20"/>
              </w:rPr>
            </w:pPr>
          </w:p>
        </w:tc>
        <w:tc>
          <w:tcPr>
            <w:tcW w:w="1260" w:type="dxa"/>
            <w:vAlign w:val="center"/>
          </w:tcPr>
          <w:p w:rsidR="005428CD" w:rsidRPr="006328E8" w:rsidRDefault="005428CD" w:rsidP="00B81256">
            <w:pPr>
              <w:jc w:val="center"/>
              <w:rPr>
                <w:rFonts w:ascii="Segoe UI" w:hAnsi="Segoe UI" w:cs="Segoe UI"/>
                <w:sz w:val="20"/>
              </w:rPr>
            </w:pPr>
          </w:p>
        </w:tc>
        <w:tc>
          <w:tcPr>
            <w:tcW w:w="1710" w:type="dxa"/>
            <w:vAlign w:val="center"/>
          </w:tcPr>
          <w:p w:rsidR="005428CD" w:rsidRPr="006328E8" w:rsidRDefault="005428CD" w:rsidP="00B81256">
            <w:pPr>
              <w:jc w:val="center"/>
              <w:rPr>
                <w:rFonts w:ascii="Segoe UI" w:hAnsi="Segoe UI" w:cs="Segoe UI"/>
                <w:sz w:val="20"/>
              </w:rPr>
            </w:pPr>
          </w:p>
        </w:tc>
        <w:tc>
          <w:tcPr>
            <w:tcW w:w="1350" w:type="dxa"/>
            <w:vAlign w:val="center"/>
          </w:tcPr>
          <w:p w:rsidR="005428CD" w:rsidRPr="006328E8" w:rsidRDefault="005428CD" w:rsidP="00B81256">
            <w:pPr>
              <w:jc w:val="center"/>
              <w:rPr>
                <w:rFonts w:ascii="Segoe UI" w:hAnsi="Segoe UI" w:cs="Segoe UI"/>
                <w:sz w:val="20"/>
              </w:rPr>
            </w:pPr>
          </w:p>
        </w:tc>
        <w:tc>
          <w:tcPr>
            <w:tcW w:w="1867" w:type="dxa"/>
            <w:vAlign w:val="center"/>
          </w:tcPr>
          <w:p w:rsidR="005428CD" w:rsidRPr="006328E8" w:rsidRDefault="005428CD" w:rsidP="00B81256">
            <w:pPr>
              <w:jc w:val="center"/>
              <w:rPr>
                <w:rFonts w:ascii="Segoe UI" w:hAnsi="Segoe UI" w:cs="Segoe UI"/>
                <w:sz w:val="20"/>
              </w:rPr>
            </w:pPr>
          </w:p>
        </w:tc>
        <w:tc>
          <w:tcPr>
            <w:tcW w:w="1823" w:type="dxa"/>
            <w:vMerge/>
          </w:tcPr>
          <w:p w:rsidR="005428CD" w:rsidRPr="006328E8" w:rsidRDefault="005428CD" w:rsidP="00B81256">
            <w:pPr>
              <w:jc w:val="center"/>
              <w:rPr>
                <w:rFonts w:ascii="Segoe UI" w:hAnsi="Segoe UI" w:cs="Segoe UI"/>
                <w:sz w:val="22"/>
                <w:szCs w:val="22"/>
              </w:rPr>
            </w:pPr>
          </w:p>
        </w:tc>
      </w:tr>
      <w:tr w:rsidR="005428CD" w:rsidRPr="006328E8" w:rsidTr="006D5C7C">
        <w:trPr>
          <w:trHeight w:val="431"/>
        </w:trPr>
        <w:tc>
          <w:tcPr>
            <w:tcW w:w="1530" w:type="dxa"/>
            <w:vAlign w:val="center"/>
          </w:tcPr>
          <w:p w:rsidR="005428CD" w:rsidRPr="006328E8" w:rsidRDefault="005428CD" w:rsidP="00B81256">
            <w:pPr>
              <w:jc w:val="center"/>
              <w:rPr>
                <w:rFonts w:ascii="Segoe UI" w:hAnsi="Segoe UI" w:cs="Segoe UI"/>
                <w:sz w:val="20"/>
              </w:rPr>
            </w:pPr>
          </w:p>
        </w:tc>
        <w:tc>
          <w:tcPr>
            <w:tcW w:w="1170" w:type="dxa"/>
            <w:vAlign w:val="center"/>
          </w:tcPr>
          <w:p w:rsidR="005428CD" w:rsidRPr="006328E8" w:rsidRDefault="005428CD" w:rsidP="00B81256">
            <w:pPr>
              <w:jc w:val="center"/>
              <w:rPr>
                <w:rFonts w:ascii="Segoe UI" w:hAnsi="Segoe UI" w:cs="Segoe UI"/>
                <w:sz w:val="20"/>
              </w:rPr>
            </w:pPr>
          </w:p>
        </w:tc>
        <w:tc>
          <w:tcPr>
            <w:tcW w:w="1260" w:type="dxa"/>
            <w:vAlign w:val="center"/>
          </w:tcPr>
          <w:p w:rsidR="005428CD" w:rsidRPr="006328E8" w:rsidRDefault="005428CD" w:rsidP="00B81256">
            <w:pPr>
              <w:jc w:val="center"/>
              <w:rPr>
                <w:rFonts w:ascii="Segoe UI" w:hAnsi="Segoe UI" w:cs="Segoe UI"/>
                <w:sz w:val="20"/>
              </w:rPr>
            </w:pPr>
          </w:p>
        </w:tc>
        <w:tc>
          <w:tcPr>
            <w:tcW w:w="1710" w:type="dxa"/>
            <w:vAlign w:val="center"/>
          </w:tcPr>
          <w:p w:rsidR="005428CD" w:rsidRPr="006328E8" w:rsidRDefault="005428CD" w:rsidP="00B81256">
            <w:pPr>
              <w:jc w:val="center"/>
              <w:rPr>
                <w:rFonts w:ascii="Segoe UI" w:hAnsi="Segoe UI" w:cs="Segoe UI"/>
                <w:sz w:val="20"/>
              </w:rPr>
            </w:pPr>
          </w:p>
        </w:tc>
        <w:tc>
          <w:tcPr>
            <w:tcW w:w="1350" w:type="dxa"/>
            <w:vAlign w:val="center"/>
          </w:tcPr>
          <w:p w:rsidR="005428CD" w:rsidRPr="006328E8" w:rsidRDefault="005428CD" w:rsidP="00B81256">
            <w:pPr>
              <w:jc w:val="center"/>
              <w:rPr>
                <w:rFonts w:ascii="Segoe UI" w:hAnsi="Segoe UI" w:cs="Segoe UI"/>
                <w:sz w:val="20"/>
              </w:rPr>
            </w:pPr>
          </w:p>
        </w:tc>
        <w:tc>
          <w:tcPr>
            <w:tcW w:w="1867" w:type="dxa"/>
            <w:vAlign w:val="center"/>
          </w:tcPr>
          <w:p w:rsidR="005428CD" w:rsidRPr="006328E8" w:rsidRDefault="005428CD" w:rsidP="00B81256">
            <w:pPr>
              <w:jc w:val="center"/>
              <w:rPr>
                <w:rFonts w:ascii="Segoe UI" w:hAnsi="Segoe UI" w:cs="Segoe UI"/>
                <w:sz w:val="20"/>
              </w:rPr>
            </w:pPr>
          </w:p>
        </w:tc>
        <w:tc>
          <w:tcPr>
            <w:tcW w:w="1823" w:type="dxa"/>
            <w:vMerge/>
          </w:tcPr>
          <w:p w:rsidR="005428CD" w:rsidRPr="006328E8" w:rsidRDefault="005428CD" w:rsidP="00B81256">
            <w:pPr>
              <w:jc w:val="center"/>
              <w:rPr>
                <w:rFonts w:ascii="Segoe UI" w:hAnsi="Segoe UI" w:cs="Segoe UI"/>
                <w:sz w:val="22"/>
                <w:szCs w:val="22"/>
              </w:rPr>
            </w:pPr>
          </w:p>
        </w:tc>
      </w:tr>
      <w:tr w:rsidR="005428CD" w:rsidRPr="006328E8" w:rsidTr="006D5C7C">
        <w:trPr>
          <w:trHeight w:val="431"/>
        </w:trPr>
        <w:tc>
          <w:tcPr>
            <w:tcW w:w="1530" w:type="dxa"/>
            <w:vAlign w:val="center"/>
          </w:tcPr>
          <w:p w:rsidR="005428CD" w:rsidRPr="006328E8" w:rsidRDefault="005428CD" w:rsidP="00B81256">
            <w:pPr>
              <w:jc w:val="center"/>
              <w:rPr>
                <w:rFonts w:ascii="Segoe UI" w:hAnsi="Segoe UI" w:cs="Segoe UI"/>
                <w:sz w:val="20"/>
              </w:rPr>
            </w:pPr>
          </w:p>
        </w:tc>
        <w:tc>
          <w:tcPr>
            <w:tcW w:w="1170" w:type="dxa"/>
            <w:vAlign w:val="center"/>
          </w:tcPr>
          <w:p w:rsidR="005428CD" w:rsidRPr="006328E8" w:rsidRDefault="005428CD" w:rsidP="00B81256">
            <w:pPr>
              <w:jc w:val="center"/>
              <w:rPr>
                <w:rFonts w:ascii="Segoe UI" w:hAnsi="Segoe UI" w:cs="Segoe UI"/>
                <w:sz w:val="20"/>
              </w:rPr>
            </w:pPr>
          </w:p>
        </w:tc>
        <w:tc>
          <w:tcPr>
            <w:tcW w:w="1260" w:type="dxa"/>
            <w:vAlign w:val="center"/>
          </w:tcPr>
          <w:p w:rsidR="005428CD" w:rsidRPr="006328E8" w:rsidRDefault="005428CD" w:rsidP="00B81256">
            <w:pPr>
              <w:jc w:val="center"/>
              <w:rPr>
                <w:rFonts w:ascii="Segoe UI" w:hAnsi="Segoe UI" w:cs="Segoe UI"/>
                <w:sz w:val="20"/>
              </w:rPr>
            </w:pPr>
          </w:p>
        </w:tc>
        <w:tc>
          <w:tcPr>
            <w:tcW w:w="1710" w:type="dxa"/>
            <w:vAlign w:val="center"/>
          </w:tcPr>
          <w:p w:rsidR="005428CD" w:rsidRPr="006328E8" w:rsidRDefault="005428CD" w:rsidP="00B81256">
            <w:pPr>
              <w:jc w:val="center"/>
              <w:rPr>
                <w:rFonts w:ascii="Segoe UI" w:hAnsi="Segoe UI" w:cs="Segoe UI"/>
                <w:sz w:val="20"/>
              </w:rPr>
            </w:pPr>
          </w:p>
        </w:tc>
        <w:tc>
          <w:tcPr>
            <w:tcW w:w="1350" w:type="dxa"/>
            <w:vAlign w:val="center"/>
          </w:tcPr>
          <w:p w:rsidR="005428CD" w:rsidRPr="006328E8" w:rsidRDefault="005428CD" w:rsidP="00B81256">
            <w:pPr>
              <w:jc w:val="center"/>
              <w:rPr>
                <w:rFonts w:ascii="Segoe UI" w:hAnsi="Segoe UI" w:cs="Segoe UI"/>
                <w:sz w:val="20"/>
              </w:rPr>
            </w:pPr>
          </w:p>
        </w:tc>
        <w:tc>
          <w:tcPr>
            <w:tcW w:w="1867" w:type="dxa"/>
            <w:vAlign w:val="center"/>
          </w:tcPr>
          <w:p w:rsidR="005428CD" w:rsidRPr="006328E8" w:rsidRDefault="005428CD" w:rsidP="00B81256">
            <w:pPr>
              <w:jc w:val="center"/>
              <w:rPr>
                <w:rFonts w:ascii="Segoe UI" w:hAnsi="Segoe UI" w:cs="Segoe UI"/>
                <w:sz w:val="20"/>
              </w:rPr>
            </w:pPr>
          </w:p>
        </w:tc>
        <w:tc>
          <w:tcPr>
            <w:tcW w:w="1823" w:type="dxa"/>
            <w:vMerge/>
          </w:tcPr>
          <w:p w:rsidR="005428CD" w:rsidRPr="006328E8" w:rsidRDefault="005428CD" w:rsidP="00B81256">
            <w:pPr>
              <w:jc w:val="center"/>
              <w:rPr>
                <w:rFonts w:ascii="Segoe UI" w:hAnsi="Segoe UI" w:cs="Segoe UI"/>
                <w:sz w:val="22"/>
                <w:szCs w:val="22"/>
              </w:rPr>
            </w:pPr>
          </w:p>
        </w:tc>
      </w:tr>
      <w:tr w:rsidR="005428CD" w:rsidRPr="006328E8" w:rsidTr="006D5C7C">
        <w:trPr>
          <w:trHeight w:val="431"/>
        </w:trPr>
        <w:tc>
          <w:tcPr>
            <w:tcW w:w="1530" w:type="dxa"/>
            <w:vAlign w:val="center"/>
          </w:tcPr>
          <w:p w:rsidR="005428CD" w:rsidRPr="006328E8" w:rsidRDefault="005428CD" w:rsidP="00B81256">
            <w:pPr>
              <w:jc w:val="center"/>
              <w:rPr>
                <w:rFonts w:ascii="Segoe UI" w:hAnsi="Segoe UI" w:cs="Segoe UI"/>
                <w:sz w:val="20"/>
              </w:rPr>
            </w:pPr>
          </w:p>
        </w:tc>
        <w:tc>
          <w:tcPr>
            <w:tcW w:w="1170" w:type="dxa"/>
            <w:vAlign w:val="center"/>
          </w:tcPr>
          <w:p w:rsidR="005428CD" w:rsidRPr="006328E8" w:rsidRDefault="005428CD" w:rsidP="00B81256">
            <w:pPr>
              <w:jc w:val="center"/>
              <w:rPr>
                <w:rFonts w:ascii="Segoe UI" w:hAnsi="Segoe UI" w:cs="Segoe UI"/>
                <w:sz w:val="20"/>
              </w:rPr>
            </w:pPr>
          </w:p>
        </w:tc>
        <w:tc>
          <w:tcPr>
            <w:tcW w:w="1260" w:type="dxa"/>
            <w:vAlign w:val="center"/>
          </w:tcPr>
          <w:p w:rsidR="005428CD" w:rsidRPr="006328E8" w:rsidRDefault="005428CD" w:rsidP="00B81256">
            <w:pPr>
              <w:jc w:val="center"/>
              <w:rPr>
                <w:rFonts w:ascii="Segoe UI" w:hAnsi="Segoe UI" w:cs="Segoe UI"/>
                <w:sz w:val="20"/>
              </w:rPr>
            </w:pPr>
          </w:p>
        </w:tc>
        <w:tc>
          <w:tcPr>
            <w:tcW w:w="1710" w:type="dxa"/>
            <w:vAlign w:val="center"/>
          </w:tcPr>
          <w:p w:rsidR="005428CD" w:rsidRPr="006328E8" w:rsidRDefault="005428CD" w:rsidP="00B81256">
            <w:pPr>
              <w:jc w:val="center"/>
              <w:rPr>
                <w:rFonts w:ascii="Segoe UI" w:hAnsi="Segoe UI" w:cs="Segoe UI"/>
                <w:sz w:val="20"/>
              </w:rPr>
            </w:pPr>
          </w:p>
        </w:tc>
        <w:tc>
          <w:tcPr>
            <w:tcW w:w="1350" w:type="dxa"/>
            <w:vAlign w:val="center"/>
          </w:tcPr>
          <w:p w:rsidR="005428CD" w:rsidRPr="006328E8" w:rsidRDefault="005428CD" w:rsidP="00B81256">
            <w:pPr>
              <w:jc w:val="center"/>
              <w:rPr>
                <w:rFonts w:ascii="Segoe UI" w:hAnsi="Segoe UI" w:cs="Segoe UI"/>
                <w:sz w:val="20"/>
              </w:rPr>
            </w:pPr>
          </w:p>
        </w:tc>
        <w:tc>
          <w:tcPr>
            <w:tcW w:w="1867" w:type="dxa"/>
            <w:vAlign w:val="center"/>
          </w:tcPr>
          <w:p w:rsidR="005428CD" w:rsidRPr="006328E8" w:rsidRDefault="005428CD" w:rsidP="00B81256">
            <w:pPr>
              <w:jc w:val="center"/>
              <w:rPr>
                <w:rFonts w:ascii="Segoe UI" w:hAnsi="Segoe UI" w:cs="Segoe UI"/>
                <w:sz w:val="20"/>
              </w:rPr>
            </w:pPr>
          </w:p>
        </w:tc>
        <w:tc>
          <w:tcPr>
            <w:tcW w:w="1823" w:type="dxa"/>
            <w:vMerge/>
          </w:tcPr>
          <w:p w:rsidR="005428CD" w:rsidRPr="006328E8" w:rsidRDefault="005428CD" w:rsidP="00B81256">
            <w:pPr>
              <w:jc w:val="center"/>
              <w:rPr>
                <w:rFonts w:ascii="Segoe UI" w:hAnsi="Segoe UI" w:cs="Segoe UI"/>
                <w:sz w:val="22"/>
                <w:szCs w:val="22"/>
              </w:rPr>
            </w:pPr>
          </w:p>
        </w:tc>
      </w:tr>
      <w:tr w:rsidR="005428CD" w:rsidRPr="006328E8" w:rsidTr="006D5C7C">
        <w:trPr>
          <w:trHeight w:val="431"/>
        </w:trPr>
        <w:tc>
          <w:tcPr>
            <w:tcW w:w="1530" w:type="dxa"/>
            <w:vAlign w:val="center"/>
          </w:tcPr>
          <w:p w:rsidR="005428CD" w:rsidRPr="006328E8" w:rsidRDefault="005428CD" w:rsidP="00B81256">
            <w:pPr>
              <w:jc w:val="center"/>
              <w:rPr>
                <w:rFonts w:ascii="Segoe UI" w:hAnsi="Segoe UI" w:cs="Segoe UI"/>
                <w:sz w:val="20"/>
              </w:rPr>
            </w:pPr>
          </w:p>
        </w:tc>
        <w:tc>
          <w:tcPr>
            <w:tcW w:w="1170" w:type="dxa"/>
            <w:vAlign w:val="center"/>
          </w:tcPr>
          <w:p w:rsidR="005428CD" w:rsidRPr="006328E8" w:rsidRDefault="005428CD" w:rsidP="00B81256">
            <w:pPr>
              <w:jc w:val="center"/>
              <w:rPr>
                <w:rFonts w:ascii="Segoe UI" w:hAnsi="Segoe UI" w:cs="Segoe UI"/>
                <w:sz w:val="20"/>
              </w:rPr>
            </w:pPr>
          </w:p>
        </w:tc>
        <w:tc>
          <w:tcPr>
            <w:tcW w:w="1260" w:type="dxa"/>
            <w:vAlign w:val="center"/>
          </w:tcPr>
          <w:p w:rsidR="005428CD" w:rsidRPr="006328E8" w:rsidRDefault="005428CD" w:rsidP="00B81256">
            <w:pPr>
              <w:jc w:val="center"/>
              <w:rPr>
                <w:rFonts w:ascii="Segoe UI" w:hAnsi="Segoe UI" w:cs="Segoe UI"/>
                <w:sz w:val="20"/>
              </w:rPr>
            </w:pPr>
          </w:p>
        </w:tc>
        <w:tc>
          <w:tcPr>
            <w:tcW w:w="1710" w:type="dxa"/>
            <w:vAlign w:val="center"/>
          </w:tcPr>
          <w:p w:rsidR="005428CD" w:rsidRPr="006328E8" w:rsidRDefault="005428CD" w:rsidP="00B81256">
            <w:pPr>
              <w:jc w:val="center"/>
              <w:rPr>
                <w:rFonts w:ascii="Segoe UI" w:hAnsi="Segoe UI" w:cs="Segoe UI"/>
                <w:sz w:val="20"/>
              </w:rPr>
            </w:pPr>
          </w:p>
        </w:tc>
        <w:tc>
          <w:tcPr>
            <w:tcW w:w="1350" w:type="dxa"/>
            <w:vAlign w:val="center"/>
          </w:tcPr>
          <w:p w:rsidR="005428CD" w:rsidRPr="006328E8" w:rsidRDefault="005428CD" w:rsidP="00B81256">
            <w:pPr>
              <w:jc w:val="center"/>
              <w:rPr>
                <w:rFonts w:ascii="Segoe UI" w:hAnsi="Segoe UI" w:cs="Segoe UI"/>
                <w:sz w:val="20"/>
              </w:rPr>
            </w:pPr>
          </w:p>
        </w:tc>
        <w:tc>
          <w:tcPr>
            <w:tcW w:w="1867" w:type="dxa"/>
            <w:vAlign w:val="center"/>
          </w:tcPr>
          <w:p w:rsidR="005428CD" w:rsidRPr="006328E8" w:rsidRDefault="005428CD" w:rsidP="00B81256">
            <w:pPr>
              <w:jc w:val="center"/>
              <w:rPr>
                <w:rFonts w:ascii="Segoe UI" w:hAnsi="Segoe UI" w:cs="Segoe UI"/>
                <w:sz w:val="20"/>
              </w:rPr>
            </w:pPr>
          </w:p>
        </w:tc>
        <w:tc>
          <w:tcPr>
            <w:tcW w:w="1823" w:type="dxa"/>
            <w:vMerge/>
          </w:tcPr>
          <w:p w:rsidR="005428CD" w:rsidRPr="006328E8" w:rsidRDefault="005428CD" w:rsidP="00B81256">
            <w:pPr>
              <w:jc w:val="center"/>
              <w:rPr>
                <w:rFonts w:ascii="Segoe UI" w:hAnsi="Segoe UI" w:cs="Segoe UI"/>
                <w:sz w:val="22"/>
                <w:szCs w:val="22"/>
              </w:rPr>
            </w:pPr>
          </w:p>
        </w:tc>
      </w:tr>
      <w:tr w:rsidR="005428CD" w:rsidRPr="006328E8" w:rsidTr="006D5C7C">
        <w:trPr>
          <w:trHeight w:val="449"/>
        </w:trPr>
        <w:tc>
          <w:tcPr>
            <w:tcW w:w="1530" w:type="dxa"/>
            <w:vAlign w:val="center"/>
          </w:tcPr>
          <w:p w:rsidR="005428CD" w:rsidRPr="006328E8" w:rsidRDefault="005428CD" w:rsidP="00B81256">
            <w:pPr>
              <w:jc w:val="center"/>
              <w:rPr>
                <w:rFonts w:ascii="Segoe UI" w:hAnsi="Segoe UI" w:cs="Segoe UI"/>
                <w:sz w:val="20"/>
              </w:rPr>
            </w:pPr>
          </w:p>
        </w:tc>
        <w:tc>
          <w:tcPr>
            <w:tcW w:w="1170" w:type="dxa"/>
            <w:vAlign w:val="center"/>
          </w:tcPr>
          <w:p w:rsidR="005428CD" w:rsidRPr="006328E8" w:rsidRDefault="005428CD" w:rsidP="00B81256">
            <w:pPr>
              <w:jc w:val="center"/>
              <w:rPr>
                <w:rFonts w:ascii="Segoe UI" w:hAnsi="Segoe UI" w:cs="Segoe UI"/>
                <w:sz w:val="20"/>
              </w:rPr>
            </w:pPr>
          </w:p>
        </w:tc>
        <w:tc>
          <w:tcPr>
            <w:tcW w:w="1260" w:type="dxa"/>
            <w:vAlign w:val="center"/>
          </w:tcPr>
          <w:p w:rsidR="005428CD" w:rsidRPr="006328E8" w:rsidRDefault="005428CD" w:rsidP="00B81256">
            <w:pPr>
              <w:jc w:val="center"/>
              <w:rPr>
                <w:rFonts w:ascii="Segoe UI" w:hAnsi="Segoe UI" w:cs="Segoe UI"/>
                <w:sz w:val="20"/>
              </w:rPr>
            </w:pPr>
          </w:p>
        </w:tc>
        <w:tc>
          <w:tcPr>
            <w:tcW w:w="1710" w:type="dxa"/>
            <w:vAlign w:val="center"/>
          </w:tcPr>
          <w:p w:rsidR="005428CD" w:rsidRPr="006328E8" w:rsidRDefault="005428CD" w:rsidP="00B81256">
            <w:pPr>
              <w:jc w:val="center"/>
              <w:rPr>
                <w:rFonts w:ascii="Segoe UI" w:hAnsi="Segoe UI" w:cs="Segoe UI"/>
                <w:sz w:val="20"/>
              </w:rPr>
            </w:pPr>
          </w:p>
        </w:tc>
        <w:tc>
          <w:tcPr>
            <w:tcW w:w="1350" w:type="dxa"/>
            <w:vAlign w:val="center"/>
          </w:tcPr>
          <w:p w:rsidR="005428CD" w:rsidRPr="006328E8" w:rsidRDefault="005428CD" w:rsidP="00B81256">
            <w:pPr>
              <w:jc w:val="center"/>
              <w:rPr>
                <w:rFonts w:ascii="Segoe UI" w:hAnsi="Segoe UI" w:cs="Segoe UI"/>
                <w:sz w:val="20"/>
              </w:rPr>
            </w:pPr>
          </w:p>
        </w:tc>
        <w:tc>
          <w:tcPr>
            <w:tcW w:w="1867" w:type="dxa"/>
            <w:vAlign w:val="center"/>
          </w:tcPr>
          <w:p w:rsidR="005428CD" w:rsidRPr="006328E8" w:rsidRDefault="005428CD" w:rsidP="00B81256">
            <w:pPr>
              <w:jc w:val="center"/>
              <w:rPr>
                <w:rFonts w:ascii="Segoe UI" w:hAnsi="Segoe UI" w:cs="Segoe UI"/>
                <w:sz w:val="20"/>
              </w:rPr>
            </w:pPr>
          </w:p>
        </w:tc>
        <w:tc>
          <w:tcPr>
            <w:tcW w:w="1823" w:type="dxa"/>
            <w:vMerge/>
          </w:tcPr>
          <w:p w:rsidR="005428CD" w:rsidRPr="006328E8" w:rsidRDefault="005428CD" w:rsidP="00B81256">
            <w:pPr>
              <w:jc w:val="center"/>
              <w:rPr>
                <w:rFonts w:ascii="Segoe UI" w:hAnsi="Segoe UI" w:cs="Segoe UI"/>
                <w:sz w:val="22"/>
                <w:szCs w:val="22"/>
              </w:rPr>
            </w:pPr>
          </w:p>
        </w:tc>
      </w:tr>
      <w:tr w:rsidR="005428CD" w:rsidRPr="006328E8" w:rsidTr="006D5C7C">
        <w:trPr>
          <w:cantSplit/>
          <w:trHeight w:val="260"/>
        </w:trPr>
        <w:tc>
          <w:tcPr>
            <w:tcW w:w="8887" w:type="dxa"/>
            <w:gridSpan w:val="6"/>
            <w:tcBorders>
              <w:right w:val="single" w:sz="4" w:space="0" w:color="auto"/>
            </w:tcBorders>
          </w:tcPr>
          <w:p w:rsidR="005428CD" w:rsidRPr="006328E8" w:rsidRDefault="005428CD" w:rsidP="00B81256">
            <w:pPr>
              <w:rPr>
                <w:rFonts w:ascii="Segoe UI" w:hAnsi="Segoe UI" w:cs="Segoe UI"/>
                <w:b/>
                <w:sz w:val="20"/>
              </w:rPr>
            </w:pPr>
            <w:r w:rsidRPr="006328E8">
              <w:rPr>
                <w:rFonts w:ascii="Segoe UI" w:hAnsi="Segoe UI" w:cs="Segoe UI"/>
                <w:b/>
                <w:sz w:val="20"/>
              </w:rPr>
              <w:t>Supplementary Aids/Services, Program Modifications, or Support for School Personnel</w:t>
            </w:r>
            <w:r w:rsidRPr="006328E8">
              <w:rPr>
                <w:rFonts w:ascii="Segoe UI" w:hAnsi="Segoe UI" w:cs="Segoe UI"/>
                <w:sz w:val="20"/>
              </w:rPr>
              <w:t xml:space="preserve"> </w:t>
            </w:r>
            <w:r w:rsidRPr="00980063">
              <w:rPr>
                <w:rFonts w:ascii="Segoe UI" w:hAnsi="Segoe UI" w:cs="Segoe UI"/>
                <w:b/>
                <w:sz w:val="20"/>
              </w:rPr>
              <w:t>needed during ESY:</w:t>
            </w:r>
          </w:p>
        </w:tc>
        <w:tc>
          <w:tcPr>
            <w:tcW w:w="1823" w:type="dxa"/>
            <w:vMerge/>
          </w:tcPr>
          <w:p w:rsidR="005428CD" w:rsidRPr="006328E8" w:rsidRDefault="005428CD" w:rsidP="00B81256">
            <w:pPr>
              <w:rPr>
                <w:rFonts w:ascii="Segoe UI" w:hAnsi="Segoe UI" w:cs="Segoe UI"/>
                <w:b/>
              </w:rPr>
            </w:pPr>
          </w:p>
        </w:tc>
      </w:tr>
      <w:tr w:rsidR="005428CD" w:rsidRPr="006328E8" w:rsidTr="006D5C7C">
        <w:trPr>
          <w:cantSplit/>
          <w:trHeight w:val="422"/>
        </w:trPr>
        <w:tc>
          <w:tcPr>
            <w:tcW w:w="8887" w:type="dxa"/>
            <w:gridSpan w:val="6"/>
            <w:vAlign w:val="center"/>
          </w:tcPr>
          <w:p w:rsidR="005428CD" w:rsidRPr="006328E8" w:rsidRDefault="005428CD" w:rsidP="00B81256">
            <w:pPr>
              <w:rPr>
                <w:rFonts w:ascii="Segoe UI" w:hAnsi="Segoe UI" w:cs="Segoe UI"/>
                <w:sz w:val="20"/>
              </w:rPr>
            </w:pPr>
          </w:p>
        </w:tc>
        <w:tc>
          <w:tcPr>
            <w:tcW w:w="1823" w:type="dxa"/>
            <w:vMerge/>
            <w:shd w:val="clear" w:color="auto" w:fill="FFFFFF"/>
          </w:tcPr>
          <w:p w:rsidR="005428CD" w:rsidRPr="006328E8" w:rsidRDefault="005428CD" w:rsidP="00B81256">
            <w:pPr>
              <w:rPr>
                <w:rFonts w:ascii="Segoe UI" w:hAnsi="Segoe UI" w:cs="Segoe UI"/>
                <w:sz w:val="22"/>
                <w:szCs w:val="22"/>
              </w:rPr>
            </w:pPr>
          </w:p>
        </w:tc>
      </w:tr>
      <w:tr w:rsidR="005428CD" w:rsidRPr="006328E8" w:rsidTr="006D5C7C">
        <w:trPr>
          <w:cantSplit/>
          <w:trHeight w:val="422"/>
        </w:trPr>
        <w:tc>
          <w:tcPr>
            <w:tcW w:w="8887" w:type="dxa"/>
            <w:gridSpan w:val="6"/>
            <w:vAlign w:val="center"/>
          </w:tcPr>
          <w:p w:rsidR="005428CD" w:rsidRPr="006328E8" w:rsidRDefault="005428CD" w:rsidP="00B81256">
            <w:pPr>
              <w:rPr>
                <w:rFonts w:ascii="Segoe UI" w:hAnsi="Segoe UI" w:cs="Segoe UI"/>
                <w:sz w:val="20"/>
              </w:rPr>
            </w:pPr>
          </w:p>
        </w:tc>
        <w:tc>
          <w:tcPr>
            <w:tcW w:w="1823" w:type="dxa"/>
            <w:vMerge/>
            <w:shd w:val="clear" w:color="auto" w:fill="FFFFFF"/>
          </w:tcPr>
          <w:p w:rsidR="005428CD" w:rsidRPr="006328E8" w:rsidRDefault="005428CD" w:rsidP="00B81256">
            <w:pPr>
              <w:rPr>
                <w:rFonts w:ascii="Segoe UI" w:hAnsi="Segoe UI" w:cs="Segoe UI"/>
                <w:sz w:val="22"/>
                <w:szCs w:val="22"/>
              </w:rPr>
            </w:pPr>
          </w:p>
        </w:tc>
      </w:tr>
      <w:tr w:rsidR="005428CD" w:rsidRPr="006328E8" w:rsidTr="006D5C7C">
        <w:trPr>
          <w:cantSplit/>
          <w:trHeight w:val="440"/>
        </w:trPr>
        <w:tc>
          <w:tcPr>
            <w:tcW w:w="8887" w:type="dxa"/>
            <w:gridSpan w:val="6"/>
            <w:vAlign w:val="center"/>
          </w:tcPr>
          <w:p w:rsidR="005428CD" w:rsidRPr="006328E8" w:rsidRDefault="005428CD" w:rsidP="00B81256">
            <w:pPr>
              <w:rPr>
                <w:rFonts w:ascii="Segoe UI" w:hAnsi="Segoe UI" w:cs="Segoe UI"/>
                <w:sz w:val="20"/>
              </w:rPr>
            </w:pPr>
          </w:p>
        </w:tc>
        <w:tc>
          <w:tcPr>
            <w:tcW w:w="1823" w:type="dxa"/>
            <w:vMerge/>
            <w:shd w:val="clear" w:color="auto" w:fill="FFFFFF"/>
          </w:tcPr>
          <w:p w:rsidR="005428CD" w:rsidRPr="006328E8" w:rsidRDefault="005428CD" w:rsidP="00B81256">
            <w:pPr>
              <w:rPr>
                <w:rFonts w:ascii="Segoe UI" w:hAnsi="Segoe UI" w:cs="Segoe UI"/>
                <w:sz w:val="22"/>
                <w:szCs w:val="22"/>
              </w:rPr>
            </w:pPr>
          </w:p>
        </w:tc>
      </w:tr>
    </w:tbl>
    <w:p w:rsidR="005428CD" w:rsidRPr="006328E8" w:rsidRDefault="005428CD" w:rsidP="005428CD">
      <w:pPr>
        <w:rPr>
          <w:rFonts w:ascii="Segoe UI" w:hAnsi="Segoe UI" w:cs="Segoe UI"/>
          <w:sz w:val="8"/>
          <w:szCs w:val="8"/>
        </w:rPr>
      </w:pPr>
    </w:p>
    <w:p w:rsidR="00CC5648" w:rsidRPr="00F263DF" w:rsidRDefault="00F263DF" w:rsidP="00F263DF">
      <w:pPr>
        <w:pStyle w:val="MonthlyUpdateText"/>
        <w:spacing w:before="240" w:after="0"/>
        <w:rPr>
          <w:rFonts w:cs="Segoe UI"/>
          <w:sz w:val="2"/>
          <w:szCs w:val="2"/>
        </w:rPr>
      </w:pPr>
      <w:r w:rsidRPr="00775EFD">
        <w:rPr>
          <w:rFonts w:cs="Segoe UI"/>
          <w:noProof/>
          <w:sz w:val="18"/>
          <w:szCs w:val="18"/>
        </w:rPr>
        <w:drawing>
          <wp:inline distT="0" distB="0" distL="0" distR="0" wp14:anchorId="1E780F45" wp14:editId="7EEE924B">
            <wp:extent cx="571500" cy="199159"/>
            <wp:effectExtent l="0" t="0" r="0" b="0"/>
            <wp:docPr id="2" name="Picture 6" descr="Creative Commons Licens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629" cy="202340"/>
                    </a:xfrm>
                    <a:prstGeom prst="rect">
                      <a:avLst/>
                    </a:prstGeom>
                    <a:noFill/>
                    <a:ln>
                      <a:noFill/>
                    </a:ln>
                  </pic:spPr>
                </pic:pic>
              </a:graphicData>
            </a:graphic>
          </wp:inline>
        </w:drawing>
      </w:r>
      <w:r w:rsidRPr="00775EFD">
        <w:rPr>
          <w:rFonts w:cs="Segoe UI"/>
        </w:rPr>
        <w:t xml:space="preserve"> </w:t>
      </w:r>
      <w:r>
        <w:rPr>
          <w:rFonts w:cs="Segoe UI"/>
          <w:sz w:val="18"/>
          <w:szCs w:val="18"/>
        </w:rPr>
        <w:t>Extended School Year (ESY) Addendum</w:t>
      </w:r>
      <w:r w:rsidRPr="00EA09FB">
        <w:rPr>
          <w:rFonts w:cs="Segoe UI"/>
          <w:sz w:val="18"/>
          <w:szCs w:val="18"/>
        </w:rPr>
        <w:t xml:space="preserve"> by </w:t>
      </w:r>
      <w:hyperlink r:id="rId9" w:history="1">
        <w:r w:rsidRPr="00EA09FB">
          <w:rPr>
            <w:rStyle w:val="Hyperlink"/>
            <w:rFonts w:eastAsia="Times" w:cs="Segoe UI"/>
            <w:sz w:val="18"/>
            <w:szCs w:val="18"/>
          </w:rPr>
          <w:t>Office of Superintendent of Public Instruction</w:t>
        </w:r>
      </w:hyperlink>
      <w:r w:rsidRPr="00EA09FB">
        <w:rPr>
          <w:rFonts w:cs="Segoe UI"/>
          <w:sz w:val="18"/>
          <w:szCs w:val="18"/>
        </w:rPr>
        <w:t xml:space="preserve"> is licensed under a </w:t>
      </w:r>
      <w:hyperlink r:id="rId10" w:history="1">
        <w:r w:rsidRPr="00EA09FB">
          <w:rPr>
            <w:rStyle w:val="Hyperlink"/>
            <w:rFonts w:eastAsia="Times" w:cs="Segoe UI"/>
            <w:sz w:val="18"/>
            <w:szCs w:val="18"/>
          </w:rPr>
          <w:t>Creative Commons Attribution 4.0 International License</w:t>
        </w:r>
      </w:hyperlink>
      <w:r w:rsidRPr="00EA09FB">
        <w:rPr>
          <w:rFonts w:cs="Segoe UI"/>
          <w:sz w:val="18"/>
          <w:szCs w:val="18"/>
        </w:rPr>
        <w:t>.</w:t>
      </w:r>
    </w:p>
    <w:sectPr w:rsidR="00CC5648" w:rsidRPr="00F263DF" w:rsidSect="00B31184">
      <w:footerReference w:type="default" r:id="rId11"/>
      <w:pgSz w:w="12240" w:h="15840" w:code="1"/>
      <w:pgMar w:top="1152" w:right="1152" w:bottom="1152"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0CC" w:rsidRDefault="00E40A9E">
      <w:r>
        <w:separator/>
      </w:r>
    </w:p>
  </w:endnote>
  <w:endnote w:type="continuationSeparator" w:id="0">
    <w:p w:rsidR="006750CC" w:rsidRDefault="00E4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5CF" w:rsidRPr="00F263DF" w:rsidRDefault="00F263DF" w:rsidP="00F263DF">
    <w:pPr>
      <w:pStyle w:val="Footer"/>
      <w:rPr>
        <w:rFonts w:ascii="Segoe UI" w:hAnsi="Segoe UI" w:cs="Segoe UI"/>
        <w:sz w:val="20"/>
      </w:rPr>
    </w:pPr>
    <w:r>
      <w:rPr>
        <w:rFonts w:ascii="Segoe UI" w:hAnsi="Segoe UI" w:cs="Segoe UI"/>
        <w:sz w:val="18"/>
        <w:szCs w:val="18"/>
      </w:rPr>
      <w:t xml:space="preserve">Form 6f - Extended School Year </w:t>
    </w:r>
    <w:r>
      <w:rPr>
        <w:rFonts w:ascii="Segoe UI" w:hAnsi="Segoe UI" w:cs="Segoe UI"/>
        <w:sz w:val="18"/>
        <w:szCs w:val="18"/>
      </w:rPr>
      <w:t xml:space="preserve">addendum </w:t>
    </w:r>
    <w:r w:rsidRPr="00F263DF">
      <w:rPr>
        <w:rFonts w:ascii="Segoe UI" w:hAnsi="Segoe UI" w:cs="Segoe UI"/>
        <w:sz w:val="20"/>
      </w:rPr>
      <w:ptab w:relativeTo="margin" w:alignment="center" w:leader="none"/>
    </w:r>
    <w:r w:rsidRPr="00F263DF">
      <w:rPr>
        <w:rFonts w:ascii="Segoe UI" w:hAnsi="Segoe UI" w:cs="Segoe UI"/>
        <w:sz w:val="20"/>
      </w:rPr>
      <w:ptab w:relativeTo="margin" w:alignment="right" w:leader="none"/>
    </w:r>
    <w:r>
      <w:rPr>
        <w:rFonts w:ascii="Segoe UI" w:hAnsi="Segoe UI" w:cs="Segoe UI"/>
        <w:sz w:val="18"/>
        <w:szCs w:val="18"/>
      </w:rPr>
      <w:t>August 2008 (Rev. 8/2018)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0CC" w:rsidRDefault="00E40A9E">
      <w:r>
        <w:separator/>
      </w:r>
    </w:p>
  </w:footnote>
  <w:footnote w:type="continuationSeparator" w:id="0">
    <w:p w:rsidR="006750CC" w:rsidRDefault="00E40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562BBBA"/>
    <w:lvl w:ilvl="0">
      <w:start w:val="1"/>
      <w:numFmt w:val="bullet"/>
      <w:lvlText w:val=""/>
      <w:lvlJc w:val="left"/>
      <w:pPr>
        <w:tabs>
          <w:tab w:val="num" w:pos="360"/>
        </w:tabs>
        <w:ind w:left="360" w:hanging="360"/>
      </w:pPr>
      <w:rPr>
        <w:rFonts w:ascii="Symbol" w:hAnsi="Symbol" w:hint="default"/>
        <w:sz w:val="18"/>
        <w:szCs w:val="18"/>
      </w:rPr>
    </w:lvl>
  </w:abstractNum>
  <w:abstractNum w:abstractNumId="1" w15:restartNumberingAfterBreak="0">
    <w:nsid w:val="00000005"/>
    <w:multiLevelType w:val="singleLevel"/>
    <w:tmpl w:val="B19A178A"/>
    <w:lvl w:ilvl="0">
      <w:start w:val="1"/>
      <w:numFmt w:val="bullet"/>
      <w:lvlText w:val=""/>
      <w:lvlJc w:val="left"/>
      <w:pPr>
        <w:tabs>
          <w:tab w:val="num" w:pos="360"/>
        </w:tabs>
        <w:ind w:left="36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CD"/>
    <w:rsid w:val="000E6BCB"/>
    <w:rsid w:val="003A79AE"/>
    <w:rsid w:val="005428CD"/>
    <w:rsid w:val="005C35C7"/>
    <w:rsid w:val="006328E8"/>
    <w:rsid w:val="006750CC"/>
    <w:rsid w:val="006D5C7C"/>
    <w:rsid w:val="007001E1"/>
    <w:rsid w:val="007C320D"/>
    <w:rsid w:val="007D306B"/>
    <w:rsid w:val="00980063"/>
    <w:rsid w:val="00A466A8"/>
    <w:rsid w:val="00CA0E74"/>
    <w:rsid w:val="00E40A9E"/>
    <w:rsid w:val="00F263DF"/>
    <w:rsid w:val="00F47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F4B59"/>
  <w15:chartTrackingRefBased/>
  <w15:docId w15:val="{024BBFB9-0ECD-413A-B06D-F1FB2FAE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8CD"/>
    <w:pPr>
      <w:spacing w:after="0" w:line="240" w:lineRule="auto"/>
    </w:pPr>
    <w:rPr>
      <w:rFonts w:ascii="Times" w:eastAsia="Times" w:hAnsi="Times" w:cs="Times New Roman"/>
      <w:sz w:val="24"/>
      <w:szCs w:val="20"/>
    </w:rPr>
  </w:style>
  <w:style w:type="paragraph" w:styleId="Heading1">
    <w:name w:val="heading 1"/>
    <w:next w:val="Normal"/>
    <w:link w:val="Heading1Char"/>
    <w:uiPriority w:val="9"/>
    <w:unhideWhenUsed/>
    <w:qFormat/>
    <w:rsid w:val="00F471B0"/>
    <w:pPr>
      <w:keepNext/>
      <w:keepLines/>
      <w:spacing w:after="189" w:line="240" w:lineRule="auto"/>
      <w:ind w:left="-5" w:right="-15" w:hanging="10"/>
      <w:outlineLvl w:val="0"/>
    </w:pPr>
    <w:rPr>
      <w:rFonts w:ascii="Verdana" w:hAnsi="Verdana" w:cs="Calibri"/>
      <w:b/>
      <w:color w:val="000000"/>
      <w:sz w:val="24"/>
    </w:rPr>
  </w:style>
  <w:style w:type="paragraph" w:styleId="Heading2">
    <w:name w:val="heading 2"/>
    <w:basedOn w:val="Normal"/>
    <w:next w:val="Normal"/>
    <w:link w:val="Heading2Char"/>
    <w:qFormat/>
    <w:rsid w:val="005428CD"/>
    <w:pPr>
      <w:keepNext/>
      <w:outlineLvl w:val="1"/>
    </w:pPr>
    <w:rPr>
      <w:rFonts w:ascii="Times New Roman" w:eastAsia="Times New Roman" w:hAnsi="Times New Roman"/>
      <w:b/>
      <w:sz w:val="16"/>
    </w:rPr>
  </w:style>
  <w:style w:type="paragraph" w:styleId="Heading3">
    <w:name w:val="heading 3"/>
    <w:basedOn w:val="Normal"/>
    <w:next w:val="Normal"/>
    <w:link w:val="Heading3Char"/>
    <w:qFormat/>
    <w:rsid w:val="005428CD"/>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71B0"/>
    <w:pPr>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F471B0"/>
    <w:rPr>
      <w:rFonts w:ascii="Verdana" w:eastAsiaTheme="majorEastAsia" w:hAnsi="Verdana" w:cstheme="majorBidi"/>
      <w:spacing w:val="-10"/>
      <w:kern w:val="28"/>
      <w:sz w:val="48"/>
      <w:szCs w:val="56"/>
    </w:rPr>
  </w:style>
  <w:style w:type="character" w:customStyle="1" w:styleId="Heading1Char">
    <w:name w:val="Heading 1 Char"/>
    <w:link w:val="Heading1"/>
    <w:uiPriority w:val="9"/>
    <w:rsid w:val="00F471B0"/>
    <w:rPr>
      <w:rFonts w:ascii="Verdana" w:eastAsia="Calibri" w:hAnsi="Verdana" w:cs="Calibri"/>
      <w:b/>
      <w:color w:val="000000"/>
      <w:sz w:val="24"/>
    </w:rPr>
  </w:style>
  <w:style w:type="character" w:customStyle="1" w:styleId="Heading2Char">
    <w:name w:val="Heading 2 Char"/>
    <w:basedOn w:val="DefaultParagraphFont"/>
    <w:link w:val="Heading2"/>
    <w:rsid w:val="005428CD"/>
    <w:rPr>
      <w:rFonts w:ascii="Times New Roman" w:eastAsia="Times New Roman" w:hAnsi="Times New Roman" w:cs="Times New Roman"/>
      <w:b/>
      <w:sz w:val="16"/>
      <w:szCs w:val="20"/>
    </w:rPr>
  </w:style>
  <w:style w:type="character" w:customStyle="1" w:styleId="Heading3Char">
    <w:name w:val="Heading 3 Char"/>
    <w:basedOn w:val="DefaultParagraphFont"/>
    <w:link w:val="Heading3"/>
    <w:rsid w:val="005428CD"/>
    <w:rPr>
      <w:rFonts w:ascii="Times" w:eastAsia="Times" w:hAnsi="Times" w:cs="Times New Roman"/>
      <w:b/>
      <w:sz w:val="24"/>
      <w:szCs w:val="20"/>
    </w:rPr>
  </w:style>
  <w:style w:type="paragraph" w:styleId="BodyText">
    <w:name w:val="Body Text"/>
    <w:basedOn w:val="Normal"/>
    <w:link w:val="BodyTextChar"/>
    <w:rsid w:val="005428CD"/>
    <w:pPr>
      <w:jc w:val="right"/>
    </w:pPr>
    <w:rPr>
      <w:rFonts w:ascii="Arial" w:hAnsi="Arial"/>
      <w:b/>
      <w:sz w:val="48"/>
    </w:rPr>
  </w:style>
  <w:style w:type="character" w:customStyle="1" w:styleId="BodyTextChar">
    <w:name w:val="Body Text Char"/>
    <w:basedOn w:val="DefaultParagraphFont"/>
    <w:link w:val="BodyText"/>
    <w:rsid w:val="005428CD"/>
    <w:rPr>
      <w:rFonts w:ascii="Arial" w:eastAsia="Times" w:hAnsi="Arial" w:cs="Times New Roman"/>
      <w:b/>
      <w:sz w:val="48"/>
      <w:szCs w:val="20"/>
    </w:rPr>
  </w:style>
  <w:style w:type="paragraph" w:styleId="Footer">
    <w:name w:val="footer"/>
    <w:basedOn w:val="Normal"/>
    <w:link w:val="FooterChar"/>
    <w:uiPriority w:val="99"/>
    <w:unhideWhenUsed/>
    <w:rsid w:val="005428CD"/>
    <w:pPr>
      <w:tabs>
        <w:tab w:val="center" w:pos="4680"/>
        <w:tab w:val="right" w:pos="9360"/>
      </w:tabs>
    </w:pPr>
  </w:style>
  <w:style w:type="character" w:customStyle="1" w:styleId="FooterChar">
    <w:name w:val="Footer Char"/>
    <w:basedOn w:val="DefaultParagraphFont"/>
    <w:link w:val="Footer"/>
    <w:uiPriority w:val="99"/>
    <w:rsid w:val="005428CD"/>
    <w:rPr>
      <w:rFonts w:ascii="Times" w:eastAsia="Times" w:hAnsi="Times" w:cs="Times New Roman"/>
      <w:sz w:val="24"/>
      <w:szCs w:val="20"/>
    </w:rPr>
  </w:style>
  <w:style w:type="character" w:styleId="PageNumber">
    <w:name w:val="page number"/>
    <w:basedOn w:val="DefaultParagraphFont"/>
    <w:semiHidden/>
    <w:unhideWhenUsed/>
    <w:rsid w:val="005428CD"/>
  </w:style>
  <w:style w:type="paragraph" w:styleId="Header">
    <w:name w:val="header"/>
    <w:basedOn w:val="Normal"/>
    <w:link w:val="HeaderChar"/>
    <w:uiPriority w:val="99"/>
    <w:unhideWhenUsed/>
    <w:rsid w:val="00E40A9E"/>
    <w:pPr>
      <w:tabs>
        <w:tab w:val="center" w:pos="4680"/>
        <w:tab w:val="right" w:pos="9360"/>
      </w:tabs>
    </w:pPr>
  </w:style>
  <w:style w:type="character" w:customStyle="1" w:styleId="HeaderChar">
    <w:name w:val="Header Char"/>
    <w:basedOn w:val="DefaultParagraphFont"/>
    <w:link w:val="Header"/>
    <w:uiPriority w:val="99"/>
    <w:rsid w:val="00E40A9E"/>
    <w:rPr>
      <w:rFonts w:ascii="Times" w:eastAsia="Times" w:hAnsi="Times" w:cs="Times New Roman"/>
      <w:sz w:val="24"/>
      <w:szCs w:val="20"/>
    </w:rPr>
  </w:style>
  <w:style w:type="character" w:styleId="Hyperlink">
    <w:name w:val="Hyperlink"/>
    <w:rsid w:val="00F263DF"/>
    <w:rPr>
      <w:color w:val="0000FF"/>
      <w:u w:val="single"/>
    </w:rPr>
  </w:style>
  <w:style w:type="paragraph" w:customStyle="1" w:styleId="MonthlyUpdateText">
    <w:name w:val="Monthly Update Text"/>
    <w:qFormat/>
    <w:rsid w:val="00F263DF"/>
    <w:pPr>
      <w:spacing w:after="200" w:line="240" w:lineRule="auto"/>
    </w:pPr>
    <w:rPr>
      <w:rFonts w:ascii="Segoe UI" w:eastAsia="Times New Roman" w:hAnsi="Segoe UI" w:cs="Calibri"/>
      <w:kern w:val="2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creativecommons.org/licenses/by/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hyperlink" Target="http://www.k12.wa.u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2C"/>
    <w:rsid w:val="00A00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1B51B3E4B7435CB04FDC57A19D21AA">
    <w:name w:val="531B51B3E4B7435CB04FDC57A19D21AA"/>
    <w:rsid w:val="00A008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Extended School Year Addendum</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School Year Addendum</dc:title>
  <dc:subject/>
  <dc:creator>OSPI, Special Education</dc:creator>
  <cp:keywords>special education, model forms</cp:keywords>
  <dc:description/>
  <cp:lastModifiedBy>Amber O’Donnell</cp:lastModifiedBy>
  <cp:revision>4</cp:revision>
  <dcterms:created xsi:type="dcterms:W3CDTF">2018-08-31T18:43:00Z</dcterms:created>
  <dcterms:modified xsi:type="dcterms:W3CDTF">2018-08-31T18:44:00Z</dcterms:modified>
</cp:coreProperties>
</file>