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Mẫu Thư Gửi Phụ Huynh vào Cuối Năm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Mẫu Thư Gửi Phụ Huynh vào Cuối Năm Học</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[TIÊU ĐỀ THƯ CỦA HỌC KHU]</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Kính gửi Quý Phụ Huynh/Người Giám Hộ/Thanh Thiếu Niên Không Có Phụ Huynh và Người Giám Hộ:</w:t>
      </w:r>
    </w:p>
    <w:p w14:paraId="6133097B" w14:textId="77777777" w:rsidR="00D324EB" w:rsidRPr="00FB0793" w:rsidRDefault="00D324EB" w:rsidP="00D324EB">
      <w:pPr>
        <w:jc w:val="both"/>
        <w:rPr>
          <w:sz w:val="21"/>
          <w:szCs w:val="21"/>
        </w:rPr>
      </w:pPr>
      <w:r w:rsidRPr="00FB0793">
        <w:rPr>
          <w:sz w:val="21"/>
          <w:szCs w:val="21"/>
        </w:rPr>
        <w:t xml:space="preserve">Trong niên khóa 20XX/20XX, con em của quý vị đã được hưởng các dịch vụ theo Đạo Luật Hỗ Trợ Người Vô Gia Cư McKinney-Vento (McKinney-Vento Homeless Assistance Act). Nhằm mục đích hỗ trợ quý vị chuyển tiếp sang năm học tiếp theo, chúng tôi xin chia sẻ một số thông tin dưới đây. </w:t>
      </w:r>
      <w:r w:rsidRPr="00FB0793">
        <w:rPr>
          <w:b/>
          <w:i/>
          <w:sz w:val="21"/>
          <w:szCs w:val="21"/>
        </w:rPr>
        <w:t>Vui lòng gọi điện thoại, viết thư hoặc gửi email cho chúng tôi nếu quý vị có bất kỳ thắc mắc nào</w:t>
      </w:r>
      <w:r w:rsidRPr="00FB0793">
        <w:rPr>
          <w:sz w:val="21"/>
          <w:szCs w:val="21"/>
        </w:rPr>
        <w:t>. (Điền tên và thông tin liên lạc ở đây.)</w:t>
      </w:r>
    </w:p>
    <w:p w14:paraId="7DFF9037" w14:textId="7345EC2E" w:rsidR="00D324EB" w:rsidRPr="00FB0793" w:rsidRDefault="00D324EB" w:rsidP="00D324EB">
      <w:pPr>
        <w:jc w:val="both"/>
        <w:rPr>
          <w:sz w:val="21"/>
          <w:szCs w:val="21"/>
        </w:rPr>
      </w:pPr>
      <w:r w:rsidRPr="00FB0793">
        <w:rPr>
          <w:sz w:val="21"/>
          <w:szCs w:val="21"/>
        </w:rPr>
        <w:t xml:space="preserve">Nếu quý vị tin rằng con em của quý vị vẫn hội đủ điều kiện hưởng các dịch vụ McKinney-Vento vào đầu năm học mới, quý vị có thể đề nghị cho con em quý vị tiếp tục học ở trường đăng ký ban đầu cho năm học tiếp theo. Dịch vụ đưa đón sẽ vẫn được duy trì. Nhân viên nhà trường có thể hỗ trợ quý vị trong quá trình này nếu con em quý vị tiếp tục thỏa mãn tình trạng vô gia cư theo định nghĩa của Liên Bang trong Đạo Luật Hỗ Trợ Người Vô Gia Cư McKinney-Vento. Nếu có nguyện vọng, quý vị có thể đăng ký cho con em của mình theo học tại trường ở khu dân cư của trẻ. </w:t>
      </w:r>
    </w:p>
    <w:p w14:paraId="504C9AB2" w14:textId="77777777" w:rsidR="00D324EB" w:rsidRPr="00FB0793" w:rsidRDefault="00D324EB" w:rsidP="00D324EB">
      <w:pPr>
        <w:jc w:val="both"/>
        <w:rPr>
          <w:sz w:val="21"/>
          <w:szCs w:val="21"/>
        </w:rPr>
      </w:pPr>
      <w:r w:rsidRPr="00FB0793">
        <w:rPr>
          <w:sz w:val="21"/>
          <w:szCs w:val="21"/>
        </w:rPr>
        <w:t xml:space="preserve">Nếu quý vị tìm thấy chỗ ở trong năm học và tiếp tục gửi con em quý vị đến trường đăng ký ban đầu cho đến cuối năm học; </w:t>
      </w:r>
      <w:r w:rsidRPr="00FB0793">
        <w:rPr>
          <w:b/>
          <w:i/>
          <w:sz w:val="21"/>
          <w:szCs w:val="21"/>
        </w:rPr>
        <w:t>hoặc</w:t>
      </w:r>
      <w:r w:rsidRPr="00FB0793">
        <w:rPr>
          <w:sz w:val="21"/>
          <w:szCs w:val="21"/>
        </w:rPr>
        <w:t xml:space="preserve"> nếu quý vị tìm được chỗ ở lâu dài trong suốt mùa hè, vui lòng nhớ ghi danh cho con em của quý vị tại trường trong cùng khu dân cư trước thời điểm bắt đầu năm học mới. Ngoài ra, quý vị có thể được cung cấp các phương án để chọn trường. Nếu quý vị cần hỗ trợ về thông tin ghi danh hoặc tìm kiếm thông tin liên lạc của trường mới, vui lòng gọi điện thoại để chúng tôi có thể hỗ trợ quý vị.</w:t>
      </w:r>
    </w:p>
    <w:p w14:paraId="25D77D4D" w14:textId="77777777" w:rsidR="00D324EB" w:rsidRPr="00FB0793" w:rsidRDefault="00D324EB" w:rsidP="00D324EB">
      <w:pPr>
        <w:jc w:val="both"/>
        <w:rPr>
          <w:sz w:val="21"/>
          <w:szCs w:val="21"/>
        </w:rPr>
      </w:pPr>
      <w:r w:rsidRPr="00FB0793">
        <w:rPr>
          <w:sz w:val="21"/>
          <w:szCs w:val="21"/>
        </w:rPr>
        <w:t xml:space="preserve">Khi mùa hè kết thúc, nhân viên học khu sẽ cố gắng liên lạc với quý vị để thảo luận về các phương án này.  Vui lòng đảm bảo cập nhật thông tin liên lạc của quý vị với nhân viên nhà trường. Nếu quý vị không nhận được thông tin từ chúng tôi hoặc nếu thông tin liên lạc của quý vị thay đổi, vui lòng cho nhân viên nhà trường biết nếu quý vị muốn thảo luận về chương trình McKinney-Vento với Người Liên Lạc Phụ Trách Học Sinh Vô Gia Cư của học khu. Việc trao đổi thông tin thường xuyên với người liên lạc McKinney-Vento của học khu đóng vai trò quan trọng nhằm đảm bảo con em của quý vị nhận được các dịch vụ và sự hỗ trợ phù hợp để ghi danh thành công và được theo học tại trường.  </w:t>
      </w:r>
    </w:p>
    <w:p w14:paraId="56EEB642" w14:textId="77777777" w:rsidR="00D324EB" w:rsidRPr="00FB0793" w:rsidRDefault="00D324EB" w:rsidP="00D324EB">
      <w:pPr>
        <w:jc w:val="both"/>
        <w:rPr>
          <w:sz w:val="21"/>
          <w:szCs w:val="21"/>
        </w:rPr>
      </w:pPr>
      <w:r w:rsidRPr="00FB0793">
        <w:rPr>
          <w:sz w:val="21"/>
          <w:szCs w:val="21"/>
        </w:rPr>
        <w:t xml:space="preserve">Một lần nữa, nếu quý vị có bất kỳ câu hỏi hoặc thắc mắc nào liên quan đến việc con em quý vị có đủ điều kiện hưởng dịch vụ trong khuôn khổ của Đạo Luật Hỗ Trợ Người Vô Gia Cư McKinney-Vento hay không, vui lòng gọi điện thoại, viết thư hoặc gửi email cho chúng tôi. Chúng tôi rất sẵn lòng hỗ trợ quý vị dưới bất kỳ hình thức nào có thể.  </w:t>
      </w:r>
    </w:p>
    <w:p w14:paraId="1ED2E02A" w14:textId="77777777" w:rsidR="00D324EB" w:rsidRPr="00FB0793" w:rsidRDefault="00D324EB" w:rsidP="00D324EB">
      <w:pPr>
        <w:jc w:val="both"/>
        <w:rPr>
          <w:sz w:val="21"/>
          <w:szCs w:val="21"/>
        </w:rPr>
      </w:pPr>
      <w:r w:rsidRPr="00FB0793">
        <w:rPr>
          <w:sz w:val="21"/>
          <w:szCs w:val="21"/>
        </w:rPr>
        <w:lastRenderedPageBreak/>
        <w:t>Trân trọng,</w:t>
      </w:r>
    </w:p>
    <w:p w14:paraId="1AEE6B19" w14:textId="77777777" w:rsidR="00D7164C" w:rsidRPr="00FB0793" w:rsidRDefault="00D324EB" w:rsidP="009159B7">
      <w:pPr>
        <w:spacing w:after="0"/>
        <w:jc w:val="both"/>
        <w:rPr>
          <w:sz w:val="21"/>
          <w:szCs w:val="21"/>
        </w:rPr>
      </w:pPr>
      <w:r w:rsidRPr="00FB0793">
        <w:rPr>
          <w:sz w:val="21"/>
          <w:szCs w:val="21"/>
        </w:rPr>
        <w:t>Người Liên Lạc Phụ Trách Học Sinh Vô Gia Cư McKinney-Vento</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4FBB" w14:textId="77777777" w:rsidR="0051582F" w:rsidRDefault="0051582F" w:rsidP="006059B4">
      <w:pPr>
        <w:spacing w:after="0" w:line="240" w:lineRule="auto"/>
      </w:pPr>
      <w:r>
        <w:separator/>
      </w:r>
    </w:p>
  </w:endnote>
  <w:endnote w:type="continuationSeparator" w:id="0">
    <w:p w14:paraId="65341151" w14:textId="77777777" w:rsidR="0051582F" w:rsidRDefault="0051582F"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BBFA" w14:textId="77777777" w:rsidR="0051582F" w:rsidRDefault="0051582F" w:rsidP="006059B4">
      <w:pPr>
        <w:spacing w:after="0" w:line="240" w:lineRule="auto"/>
      </w:pPr>
      <w:r>
        <w:separator/>
      </w:r>
    </w:p>
  </w:footnote>
  <w:footnote w:type="continuationSeparator" w:id="0">
    <w:p w14:paraId="4258AAD7" w14:textId="77777777" w:rsidR="0051582F" w:rsidRDefault="0051582F"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90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1582F"/>
    <w:rsid w:val="0056450F"/>
    <w:rsid w:val="005F2353"/>
    <w:rsid w:val="006059B4"/>
    <w:rsid w:val="00664FA9"/>
    <w:rsid w:val="00747C3D"/>
    <w:rsid w:val="00760FEE"/>
    <w:rsid w:val="00786F2F"/>
    <w:rsid w:val="00835C23"/>
    <w:rsid w:val="008872A5"/>
    <w:rsid w:val="008F7C5D"/>
    <w:rsid w:val="009159B7"/>
    <w:rsid w:val="009225DA"/>
    <w:rsid w:val="009D4005"/>
    <w:rsid w:val="009F3874"/>
    <w:rsid w:val="00A90134"/>
    <w:rsid w:val="00AC3EDD"/>
    <w:rsid w:val="00B71EC4"/>
    <w:rsid w:val="00BA2AAA"/>
    <w:rsid w:val="00D324EB"/>
    <w:rsid w:val="00D7164C"/>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Thư gửi Các Gia Đình thuộc diện McKinney-Vento</dc:title>
  <dc:subject/>
  <dc:creator>OSPI</dc:creator>
  <cp:keywords/>
  <dc:description/>
  <cp:lastModifiedBy>Keith Woodruff</cp:lastModifiedBy>
  <cp:revision>2</cp:revision>
  <cp:lastPrinted>2019-12-20T21:32:00Z</cp:lastPrinted>
  <dcterms:created xsi:type="dcterms:W3CDTF">2023-05-11T17:36:00Z</dcterms:created>
  <dcterms:modified xsi:type="dcterms:W3CDTF">2023-05-11T17:36:00Z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