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90"/>
        <w:gridCol w:w="873"/>
        <w:gridCol w:w="549"/>
        <w:gridCol w:w="4968"/>
        <w:gridCol w:w="540"/>
        <w:gridCol w:w="1062"/>
        <w:gridCol w:w="2880"/>
        <w:gridCol w:w="293"/>
      </w:tblGrid>
      <w:tr w:rsidR="00924522" w:rsidRPr="00F54B65" w14:paraId="3184AC4E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BCE9" w14:textId="7EC0B27B" w:rsidR="00924522" w:rsidRPr="00F54B65" w:rsidRDefault="006F1C3B" w:rsidP="001F61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5D9D1" wp14:editId="0CE649DB">
                  <wp:extent cx="1685925" cy="250807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85DE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85DE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3B7E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2C91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D55758" w14:textId="77777777" w:rsidR="00924522" w:rsidRPr="00A22971" w:rsidRDefault="00924522" w:rsidP="00FD462E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AA5EED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F4F1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9BC4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37C5C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FD352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CB6F591" w14:textId="77777777" w:rsidR="00924522" w:rsidRPr="0051447A" w:rsidRDefault="00924522" w:rsidP="005144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>, REAR ENGINE</w:t>
            </w:r>
          </w:p>
          <w:p w14:paraId="41F7A7A6" w14:textId="4983FB6F" w:rsidR="00924522" w:rsidRPr="00F86CF0" w:rsidRDefault="00F86CF0" w:rsidP="00F86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75B67" w14:textId="26F3AE47" w:rsidR="00924522" w:rsidRPr="00A22971" w:rsidRDefault="00FB28A9" w:rsidP="00FB28A9">
            <w:pPr>
              <w:tabs>
                <w:tab w:val="left" w:pos="165"/>
                <w:tab w:val="left" w:pos="253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DA3073">
              <w:t xml:space="preserve">Vendor: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A307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04964C9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088224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62F7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6266E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13CA6C" w14:textId="6D71A3D2" w:rsidR="00924522" w:rsidRPr="00F54B65" w:rsidRDefault="00FB28A9" w:rsidP="00FB28A9">
            <w:pPr>
              <w:tabs>
                <w:tab w:val="left" w:pos="105"/>
                <w:tab w:val="left" w:pos="2595"/>
              </w:tabs>
            </w:pPr>
            <w:r>
              <w:tab/>
              <w:t xml:space="preserve">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D909DF4" w14:textId="77777777" w:rsidTr="0019639C">
        <w:tc>
          <w:tcPr>
            <w:tcW w:w="1998" w:type="dxa"/>
            <w:gridSpan w:val="2"/>
            <w:shd w:val="clear" w:color="auto" w:fill="000000"/>
          </w:tcPr>
          <w:p w14:paraId="5698E6FA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4"/>
            <w:shd w:val="clear" w:color="auto" w:fill="000000"/>
          </w:tcPr>
          <w:p w14:paraId="42E1E84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3"/>
            <w:shd w:val="clear" w:color="auto" w:fill="000000"/>
          </w:tcPr>
          <w:p w14:paraId="6F99E26F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5FCB7FD" w14:textId="77777777" w:rsidTr="0019639C">
        <w:tc>
          <w:tcPr>
            <w:tcW w:w="1908" w:type="dxa"/>
            <w:vAlign w:val="center"/>
          </w:tcPr>
          <w:p w14:paraId="30088D8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4"/>
          </w:tcPr>
          <w:p w14:paraId="532B5A6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4138D94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CF4057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788227B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343AFCB0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080A0B45" w14:textId="77777777" w:rsidTr="0019639C">
        <w:trPr>
          <w:trHeight w:val="432"/>
        </w:trPr>
        <w:tc>
          <w:tcPr>
            <w:tcW w:w="1908" w:type="dxa"/>
            <w:vMerge w:val="restart"/>
            <w:vAlign w:val="center"/>
          </w:tcPr>
          <w:p w14:paraId="5B2B4CC2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72CA53D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6CBEB2D" w14:textId="1524705D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249933FB" w14:textId="77777777" w:rsidTr="0019639C">
        <w:trPr>
          <w:trHeight w:val="432"/>
        </w:trPr>
        <w:tc>
          <w:tcPr>
            <w:tcW w:w="1908" w:type="dxa"/>
            <w:vMerge/>
            <w:vAlign w:val="center"/>
          </w:tcPr>
          <w:p w14:paraId="045F1B87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FAFCC21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36EFC6" w14:textId="31F74DF1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0DFF85A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46BEEB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BB2983C" w14:textId="77777777" w:rsidR="0082028B" w:rsidRPr="00D87E36" w:rsidRDefault="0082028B" w:rsidP="004C0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205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amp minimum.</w:t>
            </w:r>
            <w:r w:rsidR="00F86CF0">
              <w:rPr>
                <w:rFonts w:ascii="Arial" w:hAnsi="Arial" w:cs="Arial"/>
                <w:sz w:val="20"/>
                <w:szCs w:val="20"/>
              </w:rPr>
              <w:t xml:space="preserve"> Lift-equipped or air-conditioned.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D870BE3" w14:textId="7775EC31" w:rsidR="0082028B" w:rsidRPr="00D87E36" w:rsidRDefault="0082028B" w:rsidP="00C67EE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A5C7A5" w14:textId="77777777" w:rsidTr="0019639C">
        <w:trPr>
          <w:trHeight w:val="288"/>
        </w:trPr>
        <w:tc>
          <w:tcPr>
            <w:tcW w:w="1908" w:type="dxa"/>
            <w:vMerge/>
            <w:tcBorders>
              <w:bottom w:val="single" w:sz="4" w:space="0" w:color="000000"/>
            </w:tcBorders>
            <w:vAlign w:val="center"/>
          </w:tcPr>
          <w:p w14:paraId="5B477C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07937B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55B7732" w14:textId="631CF5A9" w:rsidR="00F86CF0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0F87B7A" w14:textId="01F3053F" w:rsidR="0082028B" w:rsidRPr="00D87E36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2028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DB0B861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4DE8D3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  <w:gridSpan w:val="4"/>
            <w:vAlign w:val="center"/>
          </w:tcPr>
          <w:p w14:paraId="781982F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4"/>
            <w:vAlign w:val="center"/>
          </w:tcPr>
          <w:p w14:paraId="05C18FA7" w14:textId="690941F1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5499BE41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F9E62B7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6A3DDB86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1B83BC" w14:textId="23339A76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F8A8684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2924A03A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D239806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98C1EE8" w14:textId="0DB9678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79A6499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05766CC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40F68DE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E36CE6F" w14:textId="1CC56489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87B8DF7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19120731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63AAB2D3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9B2232" w14:textId="7E09F08F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565A6007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2702003E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  <w:gridSpan w:val="4"/>
            <w:vAlign w:val="center"/>
          </w:tcPr>
          <w:p w14:paraId="12D01741" w14:textId="5FAB189E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436885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418CC17" w14:textId="5BAEA1FA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D3CA4B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6422C5E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  <w:gridSpan w:val="4"/>
            <w:vAlign w:val="center"/>
          </w:tcPr>
          <w:p w14:paraId="2510300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vAlign w:val="center"/>
          </w:tcPr>
          <w:p w14:paraId="79102E79" w14:textId="5588D53A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BED437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6404A6A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  <w:gridSpan w:val="4"/>
            <w:vAlign w:val="center"/>
          </w:tcPr>
          <w:p w14:paraId="2179C41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7653A8A" w14:textId="7D68F100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83AE33" w14:textId="1DEBEC88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055CED44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ADFF4D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CC15C36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0FB579D" w14:textId="3DF29286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4A1103B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070B4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E480711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440F70" w14:textId="7EDDECAD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AC7F917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09C78C7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  <w:gridSpan w:val="4"/>
            <w:vAlign w:val="center"/>
          </w:tcPr>
          <w:p w14:paraId="4765AC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22A68EFB" w14:textId="00FD57C3" w:rsidR="0082028B" w:rsidRDefault="00336652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5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1B849272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4ABD34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ED42DAC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CE8D6C8" w14:textId="024DF6F5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5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1673EF9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47F2E67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C7F84B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53146B5A" w14:textId="200DC754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6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2CEB2E8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00E7CA2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5742D8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3A7EC8D4" w14:textId="454D8927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F5023"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2028B" w:rsidRPr="00D87E36" w14:paraId="5EB826C7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563DB4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72DF6F5B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00BFE3FC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9D9A4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153F5108" w14:textId="3A01FADC" w:rsidR="00B37BC3" w:rsidRDefault="00336652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4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1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C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91466CA" w14:textId="33D73987" w:rsidR="0082028B" w:rsidRDefault="00336652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707ACFA6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B48080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CB29107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972B446" w14:textId="02790073" w:rsidR="0082028B" w:rsidRPr="00D87E36" w:rsidRDefault="00336652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6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  <w:tr w:rsidR="0082028B" w:rsidRPr="00D87E36" w14:paraId="40719D54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327CF4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4"/>
            <w:vAlign w:val="center"/>
          </w:tcPr>
          <w:p w14:paraId="7EBF09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1DAC2D9" w14:textId="2593FB1D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5ED72BB" w14:textId="77777777" w:rsidR="004E365A" w:rsidRDefault="004E365A" w:rsidP="00422C2E">
      <w:pPr>
        <w:jc w:val="right"/>
        <w:rPr>
          <w:sz w:val="24"/>
          <w:szCs w:val="24"/>
        </w:rPr>
      </w:pPr>
    </w:p>
    <w:p w14:paraId="38B3D0C6" w14:textId="77777777" w:rsidR="004E365A" w:rsidRDefault="004E365A" w:rsidP="00422C2E">
      <w:pPr>
        <w:jc w:val="right"/>
        <w:rPr>
          <w:sz w:val="24"/>
          <w:szCs w:val="24"/>
        </w:rPr>
      </w:pPr>
    </w:p>
    <w:p w14:paraId="61AD7695" w14:textId="71572F05" w:rsidR="00CB191F" w:rsidRPr="003013D7" w:rsidRDefault="00106524" w:rsidP="00422C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6"/>
        <w:gridCol w:w="47"/>
        <w:gridCol w:w="13"/>
        <w:gridCol w:w="1266"/>
        <w:gridCol w:w="5395"/>
        <w:gridCol w:w="279"/>
        <w:gridCol w:w="1276"/>
        <w:gridCol w:w="621"/>
        <w:gridCol w:w="2594"/>
      </w:tblGrid>
      <w:tr w:rsidR="00CB191F" w:rsidRPr="00F54B65" w14:paraId="77792A56" w14:textId="77777777" w:rsidTr="00401796">
        <w:trPr>
          <w:trHeight w:val="257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2584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2EA9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A174F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9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26DF5A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30E7CBC" w14:textId="77777777" w:rsidR="00EB00F5" w:rsidRPr="006232CD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  <w:p w14:paraId="6D55488A" w14:textId="6751BEDE" w:rsidR="00422C2E" w:rsidRPr="0099749B" w:rsidRDefault="00422C2E" w:rsidP="00106524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CB643" w14:textId="427B5589" w:rsidR="00CB191F" w:rsidRPr="00A22971" w:rsidRDefault="00FB28A9" w:rsidP="005D1B21">
            <w:pPr>
              <w:tabs>
                <w:tab w:val="left" w:pos="252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D90690F" w14:textId="77777777" w:rsidTr="00401796">
        <w:trPr>
          <w:trHeight w:val="514"/>
        </w:trPr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A2B23" w14:textId="77777777" w:rsidR="00CB191F" w:rsidRPr="00F54B65" w:rsidRDefault="00CB191F" w:rsidP="008F5D6A"/>
        </w:tc>
        <w:tc>
          <w:tcPr>
            <w:tcW w:w="16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35CE55" w14:textId="77777777" w:rsidR="00CB191F" w:rsidRPr="00F54B65" w:rsidRDefault="00CB191F" w:rsidP="008F5D6A"/>
        </w:tc>
        <w:tc>
          <w:tcPr>
            <w:tcW w:w="69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396D04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1FFF" w14:textId="0152A814" w:rsidR="00CB191F" w:rsidRPr="00F54B65" w:rsidRDefault="00FB28A9" w:rsidP="00FB28A9">
            <w:pPr>
              <w:tabs>
                <w:tab w:val="left" w:pos="150"/>
                <w:tab w:val="left" w:pos="2835"/>
                <w:tab w:val="left" w:pos="294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55F3B571" w14:textId="77777777" w:rsidTr="00401796">
        <w:trPr>
          <w:trHeight w:val="228"/>
        </w:trPr>
        <w:tc>
          <w:tcPr>
            <w:tcW w:w="1891" w:type="dxa"/>
            <w:gridSpan w:val="2"/>
            <w:shd w:val="clear" w:color="auto" w:fill="000000"/>
          </w:tcPr>
          <w:p w14:paraId="781B1BBE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gridSpan w:val="5"/>
            <w:shd w:val="clear" w:color="auto" w:fill="000000"/>
          </w:tcPr>
          <w:p w14:paraId="43044A2D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  <w:gridSpan w:val="3"/>
            <w:shd w:val="clear" w:color="auto" w:fill="000000"/>
          </w:tcPr>
          <w:p w14:paraId="169E6775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761A22D" w14:textId="77777777" w:rsidTr="00401796">
        <w:trPr>
          <w:trHeight w:val="657"/>
        </w:trPr>
        <w:tc>
          <w:tcPr>
            <w:tcW w:w="1938" w:type="dxa"/>
            <w:gridSpan w:val="3"/>
            <w:vAlign w:val="center"/>
          </w:tcPr>
          <w:p w14:paraId="018483E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674" w:type="dxa"/>
            <w:gridSpan w:val="3"/>
          </w:tcPr>
          <w:p w14:paraId="53C4CBD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FCD0DA3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89108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2EF81C89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F6B6DD6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7D282A" w:rsidRPr="00D87E36" w14:paraId="492E6E93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579786DE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1DC96A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70C4CE62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46CF1C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1554E9A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95576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D4613A7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04F4A3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283CF0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AA5625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2B7CD64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19817E7E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CDF3ED3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B7A27DB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857C08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1ECAB41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17DE68E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4A6AA062" w14:textId="08F0BB74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BA4A3E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7797BA39" w14:textId="77777777" w:rsidR="000F755B" w:rsidRPr="00D87E36" w:rsidRDefault="000B1447" w:rsidP="000B1447">
            <w:pPr>
              <w:tabs>
                <w:tab w:val="left" w:pos="1861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12D008C2" w14:textId="77777777" w:rsidR="000F755B" w:rsidRPr="00D87E36" w:rsidRDefault="000F755B" w:rsidP="00E143CF">
            <w:pPr>
              <w:tabs>
                <w:tab w:val="left" w:pos="2235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66701590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F72BFF7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03B6163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113FA24" w14:textId="77777777" w:rsidR="000F755B" w:rsidRPr="00D87E36" w:rsidRDefault="000F755B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214FB087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4F81106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B1F99B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25C194D7" w14:textId="77777777" w:rsidR="008B6705" w:rsidRPr="00D87E36" w:rsidRDefault="008B6705" w:rsidP="000B1447">
            <w:pPr>
              <w:tabs>
                <w:tab w:val="left" w:pos="252"/>
                <w:tab w:val="left" w:pos="612"/>
                <w:tab w:val="left" w:pos="1861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0E77B461" w14:textId="759FE0BC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3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0DC547D6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0933E2D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26931E7D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50571F5" w14:textId="24FF991B" w:rsidR="008B6705" w:rsidRPr="00D87E36" w:rsidRDefault="00336652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5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CF1A7F5" w14:textId="43A2AF99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8B6705" w:rsidRPr="00D87E36" w14:paraId="0840FD4A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64618A8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674" w:type="dxa"/>
            <w:gridSpan w:val="3"/>
            <w:vAlign w:val="center"/>
          </w:tcPr>
          <w:p w14:paraId="0D0C0FD9" w14:textId="77777777" w:rsidR="008B6705" w:rsidRPr="00D87E36" w:rsidRDefault="00311E7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378">
              <w:rPr>
                <w:rFonts w:ascii="Arial" w:hAnsi="Arial" w:cs="Arial"/>
                <w:sz w:val="20"/>
                <w:szCs w:val="20"/>
              </w:rPr>
              <w:t>0</w:t>
            </w:r>
            <w:r w:rsidR="008B6705">
              <w:rPr>
                <w:rFonts w:ascii="Arial" w:hAnsi="Arial" w:cs="Arial"/>
                <w:sz w:val="20"/>
                <w:szCs w:val="20"/>
              </w:rPr>
              <w:t xml:space="preserve"> gallon minimum.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22C8B127" w14:textId="77777777" w:rsidR="008B6705" w:rsidRPr="00D87E36" w:rsidRDefault="008B6705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AF3D7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4041A46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14BBB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417691FA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9B4993A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10F97F0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E8A4BF6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A910D3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070C59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4066F9E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98EA0E2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FBEE9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FF8AB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5B7192E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F1DFA0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0D5195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DF3C8F2" w14:textId="77777777" w:rsidTr="00401796">
        <w:trPr>
          <w:trHeight w:val="686"/>
        </w:trPr>
        <w:tc>
          <w:tcPr>
            <w:tcW w:w="1951" w:type="dxa"/>
            <w:gridSpan w:val="4"/>
            <w:vAlign w:val="center"/>
          </w:tcPr>
          <w:p w14:paraId="077929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661" w:type="dxa"/>
            <w:gridSpan w:val="2"/>
            <w:vAlign w:val="center"/>
          </w:tcPr>
          <w:p w14:paraId="4E468F51" w14:textId="32613AA1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BA4A3E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03F50673" w14:textId="3ECAA7F6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7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050C18" w14:textId="048308AC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A10859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EADD5E6" w14:textId="77777777" w:rsidR="0023130F" w:rsidRPr="00D87E36" w:rsidRDefault="0023130F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4CD03A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1C70D77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005B04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6547EC9B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82A5F1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04DCF35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B70729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3E94C8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ED30C02" w14:textId="77777777" w:rsidTr="00401796">
        <w:trPr>
          <w:trHeight w:val="686"/>
        </w:trPr>
        <w:tc>
          <w:tcPr>
            <w:tcW w:w="1938" w:type="dxa"/>
            <w:gridSpan w:val="3"/>
            <w:vMerge w:val="restart"/>
            <w:vAlign w:val="center"/>
          </w:tcPr>
          <w:p w14:paraId="0C8ED31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5E44FC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78B8752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8DB7AA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180A3E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F1CECC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3B52F11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D853914" w14:textId="77777777" w:rsidTr="00401796">
        <w:trPr>
          <w:trHeight w:val="548"/>
        </w:trPr>
        <w:tc>
          <w:tcPr>
            <w:tcW w:w="1938" w:type="dxa"/>
            <w:gridSpan w:val="3"/>
            <w:vAlign w:val="center"/>
          </w:tcPr>
          <w:p w14:paraId="26FD9D4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674" w:type="dxa"/>
            <w:gridSpan w:val="3"/>
            <w:vAlign w:val="center"/>
          </w:tcPr>
          <w:p w14:paraId="6A879E9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vAlign w:val="center"/>
          </w:tcPr>
          <w:p w14:paraId="6FDC9D23" w14:textId="2FDB9CD3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0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06229976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7AEBAD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674" w:type="dxa"/>
            <w:gridSpan w:val="3"/>
            <w:vAlign w:val="center"/>
          </w:tcPr>
          <w:p w14:paraId="3E747CF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15EB7C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FF4FB0B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865EF8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79A3CA1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B8CB47E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B407074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44FDAD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368A6DA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79D5E88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DDE5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222705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4E0921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68A6A5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B4D63F3" w14:textId="77777777" w:rsidR="004E365A" w:rsidRDefault="004E365A" w:rsidP="005D1B21">
      <w:pPr>
        <w:jc w:val="right"/>
        <w:rPr>
          <w:sz w:val="24"/>
          <w:szCs w:val="24"/>
        </w:rPr>
      </w:pPr>
    </w:p>
    <w:p w14:paraId="5C9DABE9" w14:textId="77777777" w:rsidR="004E365A" w:rsidRDefault="004E365A" w:rsidP="005D1B21">
      <w:pPr>
        <w:jc w:val="right"/>
        <w:rPr>
          <w:sz w:val="24"/>
          <w:szCs w:val="24"/>
        </w:rPr>
      </w:pPr>
    </w:p>
    <w:p w14:paraId="4A677202" w14:textId="77777777" w:rsidR="004E365A" w:rsidRDefault="004E365A" w:rsidP="005D1B21">
      <w:pPr>
        <w:jc w:val="right"/>
        <w:rPr>
          <w:sz w:val="24"/>
          <w:szCs w:val="24"/>
        </w:rPr>
      </w:pPr>
    </w:p>
    <w:p w14:paraId="00D74D48" w14:textId="27D8FCD0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6308" w:type="dxa"/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4F2D40E3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FFFFFF" w:themeFill="background1"/>
          </w:tcPr>
          <w:p w14:paraId="5EBC73EF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7EB87B2D" w14:textId="77777777" w:rsidR="00B87595" w:rsidRPr="006232CD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65A7379" w14:textId="77777777" w:rsidR="00B87595" w:rsidRPr="00F54B65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1" w:type="dxa"/>
            <w:vMerge w:val="restart"/>
            <w:shd w:val="clear" w:color="auto" w:fill="FFFFFF" w:themeFill="background1"/>
          </w:tcPr>
          <w:p w14:paraId="32A7EAB3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AA916B0" w14:textId="77777777" w:rsidR="00B87595" w:rsidRPr="00A32F77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</w:tc>
        <w:tc>
          <w:tcPr>
            <w:tcW w:w="3150" w:type="dxa"/>
            <w:shd w:val="clear" w:color="auto" w:fill="FFFFFF" w:themeFill="background1"/>
          </w:tcPr>
          <w:p w14:paraId="42F9E0BC" w14:textId="77777777" w:rsidR="00B87595" w:rsidRDefault="00B87595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3D81B27" w14:textId="3E37D7DD" w:rsidR="00FB28A9" w:rsidRPr="00A22971" w:rsidRDefault="00FB28A9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B28A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7496905D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595" w:rsidRPr="00F54B65" w14:paraId="130C1CB8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FFFFFF" w:themeFill="background1"/>
          </w:tcPr>
          <w:p w14:paraId="161F1D1C" w14:textId="77777777" w:rsidR="00B87595" w:rsidRPr="00F54B65" w:rsidRDefault="00B87595" w:rsidP="00A32F77"/>
        </w:tc>
        <w:tc>
          <w:tcPr>
            <w:tcW w:w="1656" w:type="dxa"/>
            <w:vMerge/>
            <w:shd w:val="clear" w:color="auto" w:fill="FFFFFF" w:themeFill="background1"/>
          </w:tcPr>
          <w:p w14:paraId="42AC6A14" w14:textId="77777777" w:rsidR="00B87595" w:rsidRPr="00F54B65" w:rsidRDefault="00B87595" w:rsidP="00A3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1" w:type="dxa"/>
            <w:vMerge/>
            <w:shd w:val="clear" w:color="auto" w:fill="FFFFFF" w:themeFill="background1"/>
          </w:tcPr>
          <w:p w14:paraId="6B6E4FDD" w14:textId="77777777" w:rsidR="00B87595" w:rsidRPr="00F54B65" w:rsidRDefault="00B87595" w:rsidP="00A32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1FABFE2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FFFFFF" w:themeFill="background1"/>
          </w:tcPr>
          <w:p w14:paraId="0B9FF87A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B67262" w14:textId="6DBCEE1B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</w:t>
      </w:r>
      <w:r w:rsidR="00A10859">
        <w:rPr>
          <w:rFonts w:ascii="Arial" w:hAnsi="Arial" w:cs="Arial"/>
          <w:b/>
          <w:sz w:val="18"/>
          <w:szCs w:val="18"/>
        </w:rPr>
        <w:t>y</w:t>
      </w:r>
    </w:p>
    <w:p w14:paraId="3C4F095C" w14:textId="77777777" w:rsidR="00422C2E" w:rsidRPr="00A32F77" w:rsidRDefault="00422C2E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307B7048" w14:textId="77777777" w:rsidTr="00B56C1E">
        <w:tc>
          <w:tcPr>
            <w:tcW w:w="1908" w:type="dxa"/>
            <w:shd w:val="clear" w:color="auto" w:fill="000000" w:themeFill="text1"/>
          </w:tcPr>
          <w:p w14:paraId="3F26D1DC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 w:themeFill="text1"/>
          </w:tcPr>
          <w:p w14:paraId="4F4DAAAE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7199B32B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30F3F2A3" w14:textId="77777777" w:rsidTr="00B56C1E">
        <w:tc>
          <w:tcPr>
            <w:tcW w:w="1908" w:type="dxa"/>
          </w:tcPr>
          <w:p w14:paraId="0A8F5725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80EE9E1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F2F227F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E4B401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67E6D061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CD4F62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54FC65AF" w14:textId="77777777" w:rsidTr="00B56C1E">
        <w:trPr>
          <w:trHeight w:val="432"/>
        </w:trPr>
        <w:tc>
          <w:tcPr>
            <w:tcW w:w="1908" w:type="dxa"/>
          </w:tcPr>
          <w:p w14:paraId="19B0211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</w:tcPr>
          <w:p w14:paraId="14F2734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</w:tcPr>
          <w:p w14:paraId="343E4C28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57F84CE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71D5CB8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</w:tcPr>
          <w:p w14:paraId="31EDFBE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3000 or equal.</w:t>
            </w:r>
          </w:p>
        </w:tc>
        <w:tc>
          <w:tcPr>
            <w:tcW w:w="4680" w:type="dxa"/>
            <w:gridSpan w:val="2"/>
          </w:tcPr>
          <w:p w14:paraId="11E551CB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A4D6EB3" w14:textId="77777777" w:rsidTr="00B56C1E">
        <w:trPr>
          <w:trHeight w:val="288"/>
        </w:trPr>
        <w:tc>
          <w:tcPr>
            <w:tcW w:w="1908" w:type="dxa"/>
            <w:vMerge/>
          </w:tcPr>
          <w:p w14:paraId="2816A5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7CBC7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FAF7CA4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ABC982D" w14:textId="77777777" w:rsidTr="00B56C1E">
        <w:trPr>
          <w:trHeight w:val="288"/>
        </w:trPr>
        <w:tc>
          <w:tcPr>
            <w:tcW w:w="1908" w:type="dxa"/>
            <w:vMerge/>
          </w:tcPr>
          <w:p w14:paraId="079CC20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3CCBA9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1F459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66936C9" w14:textId="77777777" w:rsidTr="00B56C1E">
        <w:trPr>
          <w:trHeight w:val="288"/>
        </w:trPr>
        <w:tc>
          <w:tcPr>
            <w:tcW w:w="1908" w:type="dxa"/>
            <w:vMerge/>
          </w:tcPr>
          <w:p w14:paraId="4026E1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EAB635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0FBA4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CEADF7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3D67C1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</w:tcPr>
          <w:p w14:paraId="50826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</w:tcPr>
          <w:p w14:paraId="365A572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FD9AF5" w14:textId="77777777" w:rsidTr="00B56C1E">
        <w:trPr>
          <w:trHeight w:val="288"/>
        </w:trPr>
        <w:tc>
          <w:tcPr>
            <w:tcW w:w="1908" w:type="dxa"/>
            <w:vMerge/>
          </w:tcPr>
          <w:p w14:paraId="0DF4B0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7F12BBF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CC1B30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D4F398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052EA88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</w:tcPr>
          <w:p w14:paraId="6A04493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</w:tcPr>
          <w:p w14:paraId="417A8F36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17D5C2" w14:textId="77777777" w:rsidTr="00B56C1E">
        <w:trPr>
          <w:trHeight w:val="288"/>
        </w:trPr>
        <w:tc>
          <w:tcPr>
            <w:tcW w:w="1908" w:type="dxa"/>
            <w:vMerge/>
          </w:tcPr>
          <w:p w14:paraId="2591D4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680DB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87762D7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1DF7CD5F" w14:textId="77777777" w:rsidTr="00B56C1E">
        <w:tc>
          <w:tcPr>
            <w:tcW w:w="1908" w:type="dxa"/>
          </w:tcPr>
          <w:p w14:paraId="08702C80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</w:tcPr>
          <w:p w14:paraId="5267E6BE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4" w:type="dxa"/>
          </w:tcPr>
          <w:p w14:paraId="770BE25C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0C613FA9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68E895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384BB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76" w:type="dxa"/>
            <w:gridSpan w:val="2"/>
            <w:vMerge w:val="restart"/>
          </w:tcPr>
          <w:p w14:paraId="3BBD7549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</w:tcPr>
          <w:p w14:paraId="6E494822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355C67" w14:textId="77777777" w:rsidTr="00B56C1E">
        <w:trPr>
          <w:trHeight w:val="288"/>
        </w:trPr>
        <w:tc>
          <w:tcPr>
            <w:tcW w:w="1908" w:type="dxa"/>
            <w:vMerge/>
          </w:tcPr>
          <w:p w14:paraId="09D3DAE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1F80FB8D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23F15D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0987A1B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F26B4F5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AF8F7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76" w:type="dxa"/>
            <w:gridSpan w:val="2"/>
            <w:vMerge w:val="restart"/>
          </w:tcPr>
          <w:p w14:paraId="5C2EF021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</w:tcPr>
          <w:p w14:paraId="0FBF151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7ED0DBBD" w14:textId="77777777" w:rsidTr="00B56C1E">
        <w:trPr>
          <w:trHeight w:val="288"/>
        </w:trPr>
        <w:tc>
          <w:tcPr>
            <w:tcW w:w="1908" w:type="dxa"/>
            <w:vMerge/>
          </w:tcPr>
          <w:p w14:paraId="64912F7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30D75B1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0CDB620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D8AD401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068" w:type="dxa"/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04C791AA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41F3E508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44A6465D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9E62B30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70" w:type="dxa"/>
            <w:vMerge w:val="restart"/>
            <w:shd w:val="clear" w:color="auto" w:fill="FFFFFF" w:themeFill="background1"/>
          </w:tcPr>
          <w:p w14:paraId="71AECF75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615EAFA6" w14:textId="77777777" w:rsidR="00963BE9" w:rsidRDefault="008C34BD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  <w:p w14:paraId="08855012" w14:textId="040776C7" w:rsidR="00422C2E" w:rsidRPr="00E329A0" w:rsidRDefault="00422C2E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F86CF0">
              <w:rPr>
                <w:rFonts w:ascii="Arial" w:hAnsi="Arial" w:cs="Arial"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D7111" w14:textId="5CFD8A2C" w:rsidR="00963BE9" w:rsidRPr="00A22971" w:rsidRDefault="00FB28A9" w:rsidP="00FB28A9">
            <w:pPr>
              <w:tabs>
                <w:tab w:val="left" w:pos="150"/>
                <w:tab w:val="left" w:pos="3024"/>
              </w:tabs>
              <w:ind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B1E1839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772BDD3A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68D2FC4B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70" w:type="dxa"/>
            <w:vMerge/>
            <w:shd w:val="clear" w:color="auto" w:fill="FFFFFF" w:themeFill="background1"/>
          </w:tcPr>
          <w:p w14:paraId="0125BDC4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EDA6A0" w14:textId="4C60929B" w:rsidR="00963BE9" w:rsidRPr="00F54B65" w:rsidRDefault="00FB28A9" w:rsidP="00FB28A9">
            <w:pPr>
              <w:tabs>
                <w:tab w:val="left" w:pos="120"/>
                <w:tab w:val="left" w:pos="2940"/>
                <w:tab w:val="left" w:pos="3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</w:p>
        </w:tc>
      </w:tr>
    </w:tbl>
    <w:p w14:paraId="4C942EB7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4680"/>
      </w:tblGrid>
      <w:tr w:rsidR="00221A88" w:rsidRPr="00554267" w14:paraId="3D43DBD2" w14:textId="77777777" w:rsidTr="00B56C1E">
        <w:tc>
          <w:tcPr>
            <w:tcW w:w="1908" w:type="dxa"/>
            <w:shd w:val="clear" w:color="auto" w:fill="000000" w:themeFill="text1"/>
          </w:tcPr>
          <w:p w14:paraId="6BD1093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 w:themeFill="text1"/>
          </w:tcPr>
          <w:p w14:paraId="4D5B1137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2"/>
            <w:shd w:val="clear" w:color="auto" w:fill="000000" w:themeFill="text1"/>
          </w:tcPr>
          <w:p w14:paraId="39B0589A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6AC916FD" w14:textId="77777777" w:rsidTr="00B56C1E">
        <w:tc>
          <w:tcPr>
            <w:tcW w:w="1939" w:type="dxa"/>
            <w:gridSpan w:val="2"/>
          </w:tcPr>
          <w:p w14:paraId="6F54D2E4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242B593C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E0B15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A46E2B7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</w:tcPr>
          <w:p w14:paraId="0C748989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DCCF467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794E9200" w14:textId="77777777" w:rsidTr="00BA4A3E">
        <w:tc>
          <w:tcPr>
            <w:tcW w:w="1939" w:type="dxa"/>
            <w:gridSpan w:val="2"/>
          </w:tcPr>
          <w:p w14:paraId="3F83E69D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  <w:gridSpan w:val="2"/>
          </w:tcPr>
          <w:p w14:paraId="4232F4DE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680" w:type="dxa"/>
          </w:tcPr>
          <w:p w14:paraId="37E8CEB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15BE687B" w14:textId="77777777" w:rsidTr="00B56C1E">
        <w:trPr>
          <w:trHeight w:val="576"/>
        </w:trPr>
        <w:tc>
          <w:tcPr>
            <w:tcW w:w="1939" w:type="dxa"/>
            <w:gridSpan w:val="2"/>
          </w:tcPr>
          <w:p w14:paraId="5643F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</w:tcPr>
          <w:p w14:paraId="0848C11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</w:tcPr>
          <w:p w14:paraId="6A2482E5" w14:textId="2F723EC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1151B535" w14:textId="77777777" w:rsidTr="00B56C1E">
        <w:trPr>
          <w:trHeight w:val="576"/>
        </w:trPr>
        <w:tc>
          <w:tcPr>
            <w:tcW w:w="1939" w:type="dxa"/>
            <w:gridSpan w:val="2"/>
          </w:tcPr>
          <w:p w14:paraId="44BAEFA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</w:tcPr>
          <w:p w14:paraId="5287CF20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</w:tcPr>
          <w:p w14:paraId="3F21DE16" w14:textId="72405BE5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7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80594E" w14:textId="77777777" w:rsidTr="00B56C1E">
        <w:trPr>
          <w:trHeight w:val="720"/>
        </w:trPr>
        <w:tc>
          <w:tcPr>
            <w:tcW w:w="1939" w:type="dxa"/>
            <w:gridSpan w:val="2"/>
          </w:tcPr>
          <w:p w14:paraId="06A1631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</w:tcPr>
          <w:p w14:paraId="7863ED21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</w:tcPr>
          <w:p w14:paraId="2C8D0187" w14:textId="2F89C82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0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7D17C84" w14:textId="77777777" w:rsidTr="00B56C1E">
        <w:trPr>
          <w:trHeight w:val="2304"/>
        </w:trPr>
        <w:tc>
          <w:tcPr>
            <w:tcW w:w="1939" w:type="dxa"/>
            <w:gridSpan w:val="2"/>
          </w:tcPr>
          <w:p w14:paraId="2EEEE7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</w:tcPr>
          <w:p w14:paraId="1E28252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05274283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4E2F452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067DA1EC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B994A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688B42B" w14:textId="7F5E828A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A10859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1574A5D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</w:tcPr>
          <w:p w14:paraId="370C2418" w14:textId="0F0C36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0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B5F700" w14:textId="77777777" w:rsidTr="00B56C1E">
        <w:trPr>
          <w:trHeight w:val="432"/>
        </w:trPr>
        <w:tc>
          <w:tcPr>
            <w:tcW w:w="1939" w:type="dxa"/>
            <w:gridSpan w:val="2"/>
          </w:tcPr>
          <w:p w14:paraId="6AA2BEF3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</w:tcPr>
          <w:p w14:paraId="008458C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</w:tcPr>
          <w:p w14:paraId="704F9938" w14:textId="0271B60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5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D1918B" w14:textId="77777777" w:rsidR="006C1E92" w:rsidRDefault="006C1E92" w:rsidP="003013D7">
      <w:pPr>
        <w:jc w:val="right"/>
        <w:sectPr w:rsidR="006C1E92" w:rsidSect="00401796">
          <w:footerReference w:type="default" r:id="rId9"/>
          <w:pgSz w:w="15840" w:h="12240" w:orient="landscape"/>
          <w:pgMar w:top="288" w:right="1440" w:bottom="288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1"/>
        <w:gridCol w:w="2618"/>
        <w:gridCol w:w="5137"/>
        <w:gridCol w:w="2324"/>
        <w:gridCol w:w="227"/>
      </w:tblGrid>
      <w:tr w:rsidR="007A6FE3" w14:paraId="630F124F" w14:textId="77777777" w:rsidTr="00B56C1E">
        <w:trPr>
          <w:gridAfter w:val="1"/>
          <w:wAfter w:w="227" w:type="dxa"/>
          <w:trHeight w:val="1219"/>
        </w:trPr>
        <w:tc>
          <w:tcPr>
            <w:tcW w:w="3231" w:type="dxa"/>
          </w:tcPr>
          <w:p w14:paraId="7DC95377" w14:textId="77777777" w:rsidR="007A6FE3" w:rsidRDefault="007A6FE3" w:rsidP="00797EC7">
            <w:pPr>
              <w:ind w:right="360"/>
              <w:rPr>
                <w:noProof/>
                <w:sz w:val="12"/>
                <w:szCs w:val="12"/>
              </w:rPr>
            </w:pPr>
          </w:p>
          <w:p w14:paraId="2F93F17F" w14:textId="77777777" w:rsidR="007A6FE3" w:rsidRDefault="006F1C3B" w:rsidP="00797EC7">
            <w:pPr>
              <w:ind w:right="3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0A417C" wp14:editId="79AC0A08">
                  <wp:extent cx="1685925" cy="250807"/>
                  <wp:effectExtent l="0" t="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452F4" w14:textId="3987B4EC" w:rsidR="007A6FE3" w:rsidRDefault="007A6FE3" w:rsidP="00797EC7">
            <w:pPr>
              <w:ind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F1C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E365A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E365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079" w:type="dxa"/>
            <w:gridSpan w:val="3"/>
          </w:tcPr>
          <w:p w14:paraId="100F2EDD" w14:textId="77777777" w:rsidR="007A6FE3" w:rsidRDefault="007A6FE3" w:rsidP="00797EC7">
            <w:pPr>
              <w:tabs>
                <w:tab w:val="left" w:pos="304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31858E0E" w14:textId="77777777" w:rsidR="007A6FE3" w:rsidRDefault="007A6FE3" w:rsidP="00797EC7">
            <w:pPr>
              <w:tabs>
                <w:tab w:val="left" w:pos="340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6BA78AA5" w14:textId="77777777" w:rsidR="007A6FE3" w:rsidRDefault="007A6FE3" w:rsidP="00797EC7">
            <w:pPr>
              <w:tabs>
                <w:tab w:val="left" w:pos="358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57EDACC" w14:textId="77777777" w:rsidR="007A6FE3" w:rsidRDefault="007A6FE3" w:rsidP="00797EC7">
            <w:pPr>
              <w:tabs>
                <w:tab w:val="left" w:pos="322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E9C8B84" w14:textId="7CB3AC7F" w:rsidR="007A6FE3" w:rsidRDefault="007A6FE3" w:rsidP="00797EC7">
            <w:pPr>
              <w:tabs>
                <w:tab w:val="left" w:pos="295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A10859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16A124C4" w14:textId="77777777" w:rsidR="007A6FE3" w:rsidRDefault="007A6FE3" w:rsidP="00797EC7">
            <w:pPr>
              <w:ind w:righ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C3690" w14:textId="77777777" w:rsidR="007A6FE3" w:rsidRDefault="007A6FE3" w:rsidP="00797EC7">
            <w:pPr>
              <w:tabs>
                <w:tab w:val="left" w:pos="525"/>
              </w:tabs>
              <w:ind w:righ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2961777" w14:textId="77777777" w:rsidR="007A6FE3" w:rsidRDefault="007A6FE3" w:rsidP="00797EC7">
            <w:pPr>
              <w:tabs>
                <w:tab w:val="left" w:pos="1695"/>
              </w:tabs>
              <w:ind w:right="360"/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9B342E">
              <w:rPr>
                <w:rFonts w:ascii="Arial" w:hAnsi="Arial" w:cs="Arial"/>
                <w:b/>
              </w:rPr>
              <w:t>, REAR ENGINE</w:t>
            </w:r>
          </w:p>
        </w:tc>
      </w:tr>
      <w:tr w:rsidR="007A6FE3" w14:paraId="14F6F442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</w:tcPr>
          <w:p w14:paraId="543E57FC" w14:textId="77777777" w:rsidR="007A6FE3" w:rsidRDefault="007A6FE3" w:rsidP="00797EC7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</w:tcPr>
          <w:p w14:paraId="76C23EFA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6B474134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  <w:hideMark/>
          </w:tcPr>
          <w:p w14:paraId="61055021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3DFFF1F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  <w:hideMark/>
          </w:tcPr>
          <w:p w14:paraId="634B08C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09C7CD4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24" w:type="dxa"/>
            <w:hideMark/>
          </w:tcPr>
          <w:p w14:paraId="1E6DB63F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1F55192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73C234EE" w14:textId="77777777" w:rsidTr="00B56C1E">
        <w:trPr>
          <w:trHeight w:val="864"/>
        </w:trPr>
        <w:tc>
          <w:tcPr>
            <w:tcW w:w="5849" w:type="dxa"/>
            <w:gridSpan w:val="2"/>
            <w:hideMark/>
          </w:tcPr>
          <w:p w14:paraId="279D48C6" w14:textId="538198C4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FDA88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88" w:type="dxa"/>
            <w:gridSpan w:val="3"/>
            <w:vMerge w:val="restart"/>
            <w:hideMark/>
          </w:tcPr>
          <w:p w14:paraId="433D5B96" w14:textId="35BCEFE9" w:rsidR="00797EC7" w:rsidRDefault="007A6FE3" w:rsidP="00797EC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1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649A41" w14:textId="7CD9C9E1" w:rsidR="007A6FE3" w:rsidRDefault="007A6FE3" w:rsidP="00797EC7">
            <w:pPr>
              <w:tabs>
                <w:tab w:val="left" w:pos="5112"/>
                <w:tab w:val="left" w:pos="7111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7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E8BB3" w14:textId="10C108B5" w:rsidR="00797EC7" w:rsidRDefault="007A6FE3" w:rsidP="008F5023">
            <w:pPr>
              <w:tabs>
                <w:tab w:val="left" w:pos="7111"/>
                <w:tab w:val="left" w:pos="8378"/>
              </w:tabs>
              <w:spacing w:line="36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6A4C4F6A" w14:textId="77777777" w:rsidTr="00B56C1E">
        <w:tc>
          <w:tcPr>
            <w:tcW w:w="5849" w:type="dxa"/>
            <w:gridSpan w:val="2"/>
          </w:tcPr>
          <w:p w14:paraId="7C7585AB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vMerge/>
            <w:hideMark/>
          </w:tcPr>
          <w:p w14:paraId="4395F106" w14:textId="77777777" w:rsidR="007A6FE3" w:rsidRDefault="007A6FE3" w:rsidP="00797EC7">
            <w:pPr>
              <w:tabs>
                <w:tab w:val="left" w:pos="7111"/>
              </w:tabs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8F865A" w14:textId="77777777" w:rsidR="007A6FE3" w:rsidRDefault="007A6FE3" w:rsidP="00797EC7">
      <w:pPr>
        <w:tabs>
          <w:tab w:val="left" w:pos="6290"/>
        </w:tabs>
        <w:ind w:righ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267FAB30" w14:textId="77777777" w:rsidTr="00B56C1E">
        <w:tc>
          <w:tcPr>
            <w:tcW w:w="13338" w:type="dxa"/>
            <w:gridSpan w:val="5"/>
            <w:shd w:val="clear" w:color="auto" w:fill="000000" w:themeFill="text1"/>
            <w:hideMark/>
          </w:tcPr>
          <w:p w14:paraId="7921F34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462EFE53" w14:textId="77777777" w:rsidTr="00B56C1E">
        <w:tc>
          <w:tcPr>
            <w:tcW w:w="4609" w:type="dxa"/>
            <w:gridSpan w:val="2"/>
            <w:hideMark/>
          </w:tcPr>
          <w:p w14:paraId="0AD71E9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2" w:name="OLE_LINK1"/>
          <w:bookmarkStart w:id="3" w:name="OLE_LINK2"/>
          <w:p w14:paraId="79BD4BA3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  <w:bookmarkEnd w:id="3"/>
          </w:p>
          <w:p w14:paraId="6E0BA2AD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4F6CA76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60060C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CD4C11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007B2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8255D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0D2534C4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765F447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594705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0674F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13C2F683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77C8F2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64BF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7A4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1F777E24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0128D4C7" w14:textId="77777777" w:rsidTr="00B56C1E">
        <w:tc>
          <w:tcPr>
            <w:tcW w:w="2899" w:type="dxa"/>
            <w:hideMark/>
          </w:tcPr>
          <w:p w14:paraId="13DF886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1818203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60655A5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B47D7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E132242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3F1631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5181F1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7784D4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A6FE3" w14:paraId="1B906338" w14:textId="77777777" w:rsidTr="00B56C1E">
        <w:tc>
          <w:tcPr>
            <w:tcW w:w="6934" w:type="dxa"/>
            <w:gridSpan w:val="3"/>
            <w:shd w:val="clear" w:color="auto" w:fill="000000" w:themeFill="text1"/>
            <w:hideMark/>
          </w:tcPr>
          <w:p w14:paraId="022F64C7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6F39E844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A6FE3" w14:paraId="7F812536" w14:textId="77777777" w:rsidTr="00B56C1E">
        <w:tc>
          <w:tcPr>
            <w:tcW w:w="4574" w:type="dxa"/>
            <w:gridSpan w:val="2"/>
            <w:hideMark/>
          </w:tcPr>
          <w:p w14:paraId="0D3B1A8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F74CBC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EBAC0B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7F755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C523B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EF7AAD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E6132D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1E892B5" w14:textId="77777777" w:rsidR="007A6FE3" w:rsidRDefault="007A6FE3" w:rsidP="009D783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02512EE8" w14:textId="77777777" w:rsidR="007A6FE3" w:rsidRDefault="007A6FE3" w:rsidP="009D783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4353199E" w14:textId="77777777" w:rsidTr="00B56C1E">
        <w:tc>
          <w:tcPr>
            <w:tcW w:w="2871" w:type="dxa"/>
            <w:hideMark/>
          </w:tcPr>
          <w:p w14:paraId="187D8BE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36CA3B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9D2517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48B365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BB07CB9" w14:textId="312BBF11" w:rsidR="007A6FE3" w:rsidRDefault="00BA4A3E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A6FE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DAC3C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4DB54A4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EEF160E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752DDA8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250C6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75B02B9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9844B8C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1589BFBE" w14:textId="77777777" w:rsidTr="00B56C1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660AA17B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40E1D8C8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6361E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796DEFD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F54B54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57B0EE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312B6504" w14:textId="77777777" w:rsidR="007A6FE3" w:rsidRDefault="007A6FE3" w:rsidP="009D783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CF1A06" w14:textId="77777777" w:rsidR="007A6FE3" w:rsidRDefault="007A6FE3" w:rsidP="009D783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2654A2" w14:textId="77777777" w:rsidR="007A6FE3" w:rsidRDefault="007A6FE3" w:rsidP="009D783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484BE55D" w14:textId="77777777" w:rsidTr="00B56C1E">
        <w:trPr>
          <w:trHeight w:val="197"/>
        </w:trPr>
        <w:tc>
          <w:tcPr>
            <w:tcW w:w="4574" w:type="dxa"/>
            <w:gridSpan w:val="2"/>
            <w:hideMark/>
          </w:tcPr>
          <w:p w14:paraId="608D9D4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3D7DB60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B07D44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666AE68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C3DC217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FE3" w14:paraId="423F35C3" w14:textId="77777777" w:rsidTr="00B56C1E">
        <w:trPr>
          <w:trHeight w:val="274"/>
        </w:trPr>
        <w:tc>
          <w:tcPr>
            <w:tcW w:w="4574" w:type="dxa"/>
            <w:gridSpan w:val="2"/>
            <w:hideMark/>
          </w:tcPr>
          <w:p w14:paraId="22AB080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6026A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01B77EE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8D350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F37E25F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DF45A76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E4BF7" w14:textId="77777777" w:rsidR="007A6FE3" w:rsidRDefault="007A6FE3" w:rsidP="007A6F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0CC91BC2" w14:textId="77777777" w:rsidTr="00B56C1E">
        <w:tc>
          <w:tcPr>
            <w:tcW w:w="13338" w:type="dxa"/>
            <w:gridSpan w:val="2"/>
            <w:shd w:val="clear" w:color="auto" w:fill="000000" w:themeFill="text1"/>
            <w:hideMark/>
          </w:tcPr>
          <w:p w14:paraId="6FB4F933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0A92D857" w14:textId="77777777" w:rsidTr="00B56C1E">
        <w:tc>
          <w:tcPr>
            <w:tcW w:w="13338" w:type="dxa"/>
            <w:gridSpan w:val="2"/>
          </w:tcPr>
          <w:p w14:paraId="1A3A8944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52B0BA7D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EF1D82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4BE4BC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5CB555A7" w14:textId="77777777" w:rsidTr="00B56C1E">
        <w:tc>
          <w:tcPr>
            <w:tcW w:w="6934" w:type="dxa"/>
          </w:tcPr>
          <w:p w14:paraId="3E82457E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6B0BBFB" w14:textId="21276E85" w:rsidR="007A6FE3" w:rsidRDefault="005B00D0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528516A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6C8496A" w14:textId="1AD1DB55" w:rsidR="007A6FE3" w:rsidRDefault="005B00D0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3A3C1F5" w14:textId="77777777" w:rsidR="007A6FE3" w:rsidRDefault="007A6FE3" w:rsidP="007A6FE3">
      <w:pPr>
        <w:rPr>
          <w:rFonts w:ascii="Arial" w:hAnsi="Arial" w:cs="Arial"/>
          <w:sz w:val="20"/>
          <w:szCs w:val="20"/>
        </w:rPr>
      </w:pPr>
    </w:p>
    <w:p w14:paraId="2C54A920" w14:textId="77777777" w:rsidR="007A6FE3" w:rsidRDefault="007A6FE3" w:rsidP="007A6FE3">
      <w:pPr>
        <w:rPr>
          <w:sz w:val="16"/>
          <w:szCs w:val="16"/>
        </w:rPr>
      </w:pPr>
    </w:p>
    <w:p w14:paraId="46E8F14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0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717D745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"/>
        <w:gridCol w:w="815"/>
        <w:gridCol w:w="5312"/>
        <w:gridCol w:w="397"/>
        <w:gridCol w:w="1993"/>
        <w:gridCol w:w="453"/>
        <w:gridCol w:w="2265"/>
        <w:gridCol w:w="37"/>
      </w:tblGrid>
      <w:tr w:rsidR="003013D7" w:rsidRPr="00F54B65" w14:paraId="2BA493AC" w14:textId="77777777" w:rsidTr="00401796">
        <w:trPr>
          <w:gridAfter w:val="1"/>
          <w:wAfter w:w="37" w:type="dxa"/>
          <w:trHeight w:val="255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40B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23DF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3EED0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0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2BD825E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B3F4411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522F393" w14:textId="1F049ECA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25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2811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7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845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2A7ABC1B" w14:textId="324D1764" w:rsidR="003013D7" w:rsidRPr="00801E0C" w:rsidRDefault="00CA526B" w:rsidP="00293A33">
            <w:pPr>
              <w:jc w:val="center"/>
              <w:rPr>
                <w:sz w:val="16"/>
                <w:szCs w:val="16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25A9" w14:textId="674305E1" w:rsidR="003013D7" w:rsidRPr="00A22971" w:rsidRDefault="0060132F" w:rsidP="00FB28A9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116BA8BF" w14:textId="77777777" w:rsidTr="00401796">
        <w:trPr>
          <w:gridAfter w:val="1"/>
          <w:wAfter w:w="37" w:type="dxa"/>
          <w:trHeight w:val="892"/>
        </w:trPr>
        <w:tc>
          <w:tcPr>
            <w:tcW w:w="1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E7B4" w14:textId="77777777" w:rsidR="003013D7" w:rsidRPr="00F54B65" w:rsidRDefault="003013D7" w:rsidP="00D13AE0"/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2C367" w14:textId="77777777" w:rsidR="003013D7" w:rsidRPr="00F54B65" w:rsidRDefault="003013D7" w:rsidP="00D13AE0"/>
        </w:tc>
        <w:tc>
          <w:tcPr>
            <w:tcW w:w="770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66F062F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02A7" w14:textId="11458293" w:rsidR="003013D7" w:rsidRPr="00F54B65" w:rsidRDefault="00FB28A9" w:rsidP="00FB28A9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554267" w14:paraId="50F798F0" w14:textId="77777777" w:rsidTr="00401796">
        <w:trPr>
          <w:trHeight w:val="240"/>
        </w:trPr>
        <w:tc>
          <w:tcPr>
            <w:tcW w:w="1921" w:type="dxa"/>
            <w:gridSpan w:val="2"/>
            <w:shd w:val="clear" w:color="auto" w:fill="000000"/>
          </w:tcPr>
          <w:p w14:paraId="6A35665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2"/>
            <w:shd w:val="clear" w:color="auto" w:fill="000000"/>
          </w:tcPr>
          <w:p w14:paraId="1DA36E2C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5" w:type="dxa"/>
            <w:gridSpan w:val="5"/>
            <w:shd w:val="clear" w:color="auto" w:fill="000000"/>
          </w:tcPr>
          <w:p w14:paraId="21C656AB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68BB1F52" w14:textId="77777777" w:rsidTr="00401796">
        <w:trPr>
          <w:trHeight w:val="425"/>
        </w:trPr>
        <w:tc>
          <w:tcPr>
            <w:tcW w:w="1921" w:type="dxa"/>
            <w:gridSpan w:val="2"/>
            <w:tcBorders>
              <w:bottom w:val="single" w:sz="4" w:space="0" w:color="000000"/>
            </w:tcBorders>
            <w:vAlign w:val="center"/>
          </w:tcPr>
          <w:p w14:paraId="45B31F94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524" w:type="dxa"/>
            <w:gridSpan w:val="3"/>
            <w:tcBorders>
              <w:bottom w:val="single" w:sz="4" w:space="0" w:color="000000"/>
            </w:tcBorders>
          </w:tcPr>
          <w:p w14:paraId="03CF5C4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144F76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37392DC5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79DB87B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64E53010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6DAD886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55765D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4EA8B0C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7A592EE9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4771B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02463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EF93AFF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884318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A699E8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0F35A8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2E439A5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3DA458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726DDA6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B611FCC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580DC8B9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AB61F27" w14:textId="77777777" w:rsidTr="00401796">
        <w:trPr>
          <w:trHeight w:val="272"/>
        </w:trPr>
        <w:tc>
          <w:tcPr>
            <w:tcW w:w="1921" w:type="dxa"/>
            <w:gridSpan w:val="2"/>
            <w:tcBorders>
              <w:bottom w:val="nil"/>
            </w:tcBorders>
            <w:vAlign w:val="center"/>
          </w:tcPr>
          <w:p w14:paraId="07AA7AE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524" w:type="dxa"/>
            <w:gridSpan w:val="3"/>
            <w:vMerge w:val="restart"/>
            <w:tcBorders>
              <w:bottom w:val="nil"/>
            </w:tcBorders>
            <w:vAlign w:val="center"/>
          </w:tcPr>
          <w:p w14:paraId="323AADFD" w14:textId="1AB2C714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r w:rsidR="00A10859">
              <w:rPr>
                <w:rFonts w:ascii="Arial" w:hAnsi="Arial" w:cs="Arial"/>
                <w:sz w:val="20"/>
                <w:szCs w:val="20"/>
              </w:rPr>
              <w:t>all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0319F3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A15B2AA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  <w:bottom w:val="nil"/>
            </w:tcBorders>
            <w:vAlign w:val="center"/>
          </w:tcPr>
          <w:p w14:paraId="17D60605" w14:textId="29EAC350" w:rsidR="004C0B18" w:rsidRDefault="004C0B18" w:rsidP="000712A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8B1A2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21A24AA0" w14:textId="65726EF9" w:rsidR="004C0B18" w:rsidRDefault="00336652" w:rsidP="000712AA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6FF3A1D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</w:tcBorders>
            <w:vAlign w:val="center"/>
          </w:tcPr>
          <w:p w14:paraId="5D741C17" w14:textId="1146721B" w:rsidR="004C0B18" w:rsidRDefault="00336652" w:rsidP="00982AE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524" w:type="dxa"/>
            <w:gridSpan w:val="3"/>
            <w:vMerge/>
            <w:tcBorders>
              <w:top w:val="nil"/>
            </w:tcBorders>
            <w:vAlign w:val="center"/>
          </w:tcPr>
          <w:p w14:paraId="4A66939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5C39F880" w14:textId="23B41AE3" w:rsidR="004C0B18" w:rsidRDefault="00336652" w:rsidP="00982AE9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7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324FD87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78654E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618C769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options.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4AD9B20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28ADA44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6D1F1B4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5662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160CC268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C2044F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3E404F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D9E922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58E124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34CBFE2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292C298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E432B24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1DAD5E7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DF01B9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026A071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389EA37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F3041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C1D07D6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5F5ECBF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2C39C5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3551BF1A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EBFB20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0C269D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359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78577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36CDC6C7" w14:textId="77777777" w:rsidTr="00401796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C9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BAE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F26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7797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574B7976" w14:textId="77777777" w:rsidTr="00401796">
        <w:trPr>
          <w:trHeight w:val="340"/>
        </w:trPr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FA1D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0EEB3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2464F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01326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23E60C3F" w14:textId="77777777" w:rsidTr="00401796">
        <w:trPr>
          <w:trHeight w:val="340"/>
        </w:trPr>
        <w:tc>
          <w:tcPr>
            <w:tcW w:w="1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89D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057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E346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8FC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EFFF680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4B7098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524" w:type="dxa"/>
            <w:gridSpan w:val="3"/>
            <w:vAlign w:val="center"/>
          </w:tcPr>
          <w:p w14:paraId="3993F7F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48" w:type="dxa"/>
            <w:gridSpan w:val="4"/>
            <w:vAlign w:val="center"/>
          </w:tcPr>
          <w:p w14:paraId="7C9BC5CB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581F671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3CA0932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524" w:type="dxa"/>
            <w:gridSpan w:val="3"/>
            <w:vAlign w:val="center"/>
          </w:tcPr>
          <w:p w14:paraId="7739DC0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48" w:type="dxa"/>
            <w:gridSpan w:val="4"/>
            <w:vAlign w:val="center"/>
          </w:tcPr>
          <w:p w14:paraId="01BA5CAC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B182F6A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5D8439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4A5CFF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14:paraId="38284E50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301" w:type="dxa"/>
            <w:gridSpan w:val="2"/>
            <w:tcBorders>
              <w:bottom w:val="single" w:sz="4" w:space="0" w:color="000000"/>
            </w:tcBorders>
            <w:vAlign w:val="center"/>
          </w:tcPr>
          <w:p w14:paraId="7D511825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1E6EE74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9DFC5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8ACABD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2" w:space="0" w:color="auto"/>
            </w:tcBorders>
            <w:vAlign w:val="center"/>
          </w:tcPr>
          <w:p w14:paraId="134848F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bottom w:val="single" w:sz="2" w:space="0" w:color="auto"/>
            </w:tcBorders>
            <w:vAlign w:val="center"/>
          </w:tcPr>
          <w:p w14:paraId="5724160D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590355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1FAAB674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32654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2" w:space="0" w:color="auto"/>
            </w:tcBorders>
            <w:vAlign w:val="center"/>
          </w:tcPr>
          <w:p w14:paraId="2073AE1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2" w:space="0" w:color="auto"/>
            </w:tcBorders>
            <w:vAlign w:val="center"/>
          </w:tcPr>
          <w:p w14:paraId="10E9D4AA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F3053D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385BB55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14941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2512CCB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02A7A32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C0E49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2B2AB6F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20BA250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26B9A6E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189E9A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524" w:type="dxa"/>
            <w:gridSpan w:val="3"/>
            <w:vAlign w:val="center"/>
          </w:tcPr>
          <w:p w14:paraId="1788759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6913A9F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104EEB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450"/>
        <w:gridCol w:w="2250"/>
        <w:gridCol w:w="90"/>
      </w:tblGrid>
      <w:tr w:rsidR="00FB28A9" w:rsidRPr="00F54B65" w14:paraId="0FB5E552" w14:textId="77777777" w:rsidTr="00FB28A9">
        <w:trPr>
          <w:gridAfter w:val="1"/>
          <w:wAfter w:w="90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9F5B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309D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7C69C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6EB24C4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5EE41B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05C6432" w14:textId="65732B9C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14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4255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464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313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537CB405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72130632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198F5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3AC0D56C" w14:textId="77777777" w:rsidTr="00FB28A9">
        <w:trPr>
          <w:gridAfter w:val="1"/>
          <w:wAfter w:w="90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B26FF" w14:textId="77777777" w:rsidR="00FB28A9" w:rsidRPr="00F54B65" w:rsidRDefault="00FB28A9" w:rsidP="002E1666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3E4EC" w14:textId="77777777" w:rsidR="00FB28A9" w:rsidRPr="00F54B65" w:rsidRDefault="00FB28A9" w:rsidP="002E1666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8F1F4DF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BDF43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7D3E5C80" w14:textId="77777777" w:rsidTr="00FB28A9">
        <w:tc>
          <w:tcPr>
            <w:tcW w:w="1908" w:type="dxa"/>
            <w:gridSpan w:val="2"/>
            <w:shd w:val="clear" w:color="auto" w:fill="000000"/>
          </w:tcPr>
          <w:p w14:paraId="40BF7FEB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0D9B2B26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5"/>
            <w:shd w:val="clear" w:color="auto" w:fill="000000"/>
          </w:tcPr>
          <w:p w14:paraId="14D2FCF1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24354417" w14:textId="77777777" w:rsidTr="00FB28A9">
        <w:tc>
          <w:tcPr>
            <w:tcW w:w="1908" w:type="dxa"/>
            <w:gridSpan w:val="2"/>
            <w:vAlign w:val="center"/>
          </w:tcPr>
          <w:p w14:paraId="5C6F881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3DC5DD36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C43330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3EC98B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6ABB46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6254EDC5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A81EA5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5506F5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(CNG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0708D61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7908D15E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5D498E2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F328A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00FF5FE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600ECC0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32B506DA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751A2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7F9FF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CBB68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(Propane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7C956C02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B5D7C45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0604E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53789DF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5550B9C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14F34E0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715023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2F6733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23AE33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6CF0581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B8D93F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1C35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63B0B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225F8F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94B81D5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73401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6EBC6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83D78AF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C9FFC71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C07A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39D3C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3C7E8423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BB6DBC2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A4711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F924F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0F0EC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C1082EE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1977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9186A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A92580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650EF5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7BBFB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76FF3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6E28AC40" w14:textId="1BF8593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6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4C6B278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4FBA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9B85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3D58DA97" w14:textId="2D65DBDB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10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A3B16F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B9506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4D683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1A3CAB1" w14:textId="0B091F80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9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C86AECE" w14:textId="77777777" w:rsidTr="00FB28A9">
        <w:trPr>
          <w:trHeight w:val="432"/>
        </w:trPr>
        <w:tc>
          <w:tcPr>
            <w:tcW w:w="1908" w:type="dxa"/>
            <w:gridSpan w:val="2"/>
            <w:vAlign w:val="center"/>
          </w:tcPr>
          <w:p w14:paraId="59DAAD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354251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C3E491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56E1027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ECD833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2EDB5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2A09482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287FAB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6E623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BB8F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0172B8C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F618C6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1B68BE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321040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44A45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73CD88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53B47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4009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DB6C1F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ADCAF1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ADCA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6FFBB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DA257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79D7E8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F368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D8A64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046FFF30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6FBFAF0" w14:textId="77777777" w:rsidR="00FB28A9" w:rsidRPr="003013D7" w:rsidRDefault="000611C8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652"/>
        <w:gridCol w:w="2051"/>
        <w:gridCol w:w="289"/>
        <w:gridCol w:w="180"/>
        <w:gridCol w:w="45"/>
        <w:gridCol w:w="2205"/>
      </w:tblGrid>
      <w:tr w:rsidR="00FB28A9" w:rsidRPr="00F54B65" w14:paraId="37CCE63F" w14:textId="77777777" w:rsidTr="00FB28A9"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A6EC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8E7E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D3AB0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F012D47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B32F79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D51B49F" w14:textId="0A0296C2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8007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350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9061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885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28B2442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6EFAD26A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70F91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260CCFC0" w14:textId="77777777" w:rsidTr="00FB28A9"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DE0C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B8400F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7E6726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05A1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5F0ED27C" w14:textId="77777777" w:rsidTr="00306A61">
        <w:tc>
          <w:tcPr>
            <w:tcW w:w="1908" w:type="dxa"/>
            <w:gridSpan w:val="2"/>
            <w:shd w:val="clear" w:color="auto" w:fill="000000"/>
          </w:tcPr>
          <w:p w14:paraId="09D7C1F7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3538CF6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5"/>
            <w:shd w:val="clear" w:color="auto" w:fill="000000"/>
          </w:tcPr>
          <w:p w14:paraId="5F79CF33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40B5E90" w14:textId="77777777" w:rsidTr="00306A61">
        <w:tc>
          <w:tcPr>
            <w:tcW w:w="1908" w:type="dxa"/>
            <w:gridSpan w:val="2"/>
            <w:vAlign w:val="center"/>
          </w:tcPr>
          <w:p w14:paraId="56ADBBA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205095A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6449C0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5"/>
            <w:tcBorders>
              <w:bottom w:val="single" w:sz="4" w:space="0" w:color="000000"/>
            </w:tcBorders>
            <w:vAlign w:val="center"/>
          </w:tcPr>
          <w:p w14:paraId="4123C78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4AAB5C1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32D7DC6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37B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B4EB3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55478105" w14:textId="3FE033C8" w:rsidR="00306A61" w:rsidRPr="001A732E" w:rsidRDefault="00BA4A3E" w:rsidP="00E143CF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745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4579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>
              <w:rPr>
                <w:rFonts w:ascii="Arial" w:hAnsi="Arial" w:cs="Arial"/>
                <w:sz w:val="20"/>
                <w:szCs w:val="20"/>
              </w:rPr>
              <w:t>cubic feet.</w:t>
            </w:r>
          </w:p>
        </w:tc>
      </w:tr>
      <w:tr w:rsidR="00306A61" w:rsidRPr="00D87E36" w14:paraId="11DFB1E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3EF06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09A0A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08D902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A16AE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B90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DA76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2B19ECE2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626421CD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8DE5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9B875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5479DEC6" w14:textId="77777777" w:rsidR="00306A61" w:rsidRDefault="00306A61" w:rsidP="00E143CF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486975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71A77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131581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1D0D537B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3E322048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0263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2BC89F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604B8CB" w14:textId="77777777" w:rsidR="00306A61" w:rsidRDefault="00306A61" w:rsidP="000712AA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D841972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40D50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D669B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5A246D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BC407C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FD0E9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C9AD17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A6235F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309703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5029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F8F53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8864B7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93FDDA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21D38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8BDBA9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1AB073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3D64E63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2858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0CD276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096E34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F77BC6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8A2A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628B22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0EAE762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8CF2E1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54515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7C069F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3BAE04E5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1DFE88B4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33EA41F2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290EB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273A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CF5A844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77452D5D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44E87943" w14:textId="77777777" w:rsidTr="00306A61">
        <w:trPr>
          <w:trHeight w:val="288"/>
        </w:trPr>
        <w:tc>
          <w:tcPr>
            <w:tcW w:w="1908" w:type="dxa"/>
            <w:gridSpan w:val="2"/>
            <w:vAlign w:val="center"/>
          </w:tcPr>
          <w:p w14:paraId="3CF0AFD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895A2A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1F8E4760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tcBorders>
              <w:left w:val="nil"/>
              <w:bottom w:val="single" w:sz="4" w:space="0" w:color="000000"/>
            </w:tcBorders>
            <w:vAlign w:val="center"/>
          </w:tcPr>
          <w:p w14:paraId="3054EBD8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E87443B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0D7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ACDCEB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248146D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EFA02F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513F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0401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2A819B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C81A00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E0D3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02302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6A2E1AD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F8D1A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9A23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C4EEE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B1FE09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D0CA86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490062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448E42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PTS 3000 or equal.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4B64974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B83AD4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A666C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FC243B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7AAC0E9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C2415A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5A2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2C6BC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5930809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B83891" w14:textId="77777777" w:rsidTr="00306A61">
        <w:trPr>
          <w:trHeight w:val="432"/>
        </w:trPr>
        <w:tc>
          <w:tcPr>
            <w:tcW w:w="1908" w:type="dxa"/>
            <w:gridSpan w:val="2"/>
            <w:vAlign w:val="center"/>
          </w:tcPr>
          <w:p w14:paraId="1B51F66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3265DB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8A3A04A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3"/>
            <w:tcBorders>
              <w:bottom w:val="single" w:sz="4" w:space="0" w:color="000000"/>
            </w:tcBorders>
            <w:vAlign w:val="center"/>
          </w:tcPr>
          <w:p w14:paraId="0848ECFC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CA8E511" w14:textId="77777777" w:rsidR="00FB28A9" w:rsidRPr="003013D7" w:rsidRDefault="004228BB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274"/>
        <w:gridCol w:w="2429"/>
        <w:gridCol w:w="199"/>
        <w:gridCol w:w="2520"/>
        <w:gridCol w:w="90"/>
      </w:tblGrid>
      <w:tr w:rsidR="00FB28A9" w:rsidRPr="00F54B65" w14:paraId="5E0E379C" w14:textId="77777777" w:rsidTr="00FB28A9">
        <w:trPr>
          <w:gridAfter w:val="1"/>
          <w:wAfter w:w="90" w:type="dxa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896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A368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3C2B8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9C1E2EF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E2BDFB7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43230BF" w14:textId="5075F749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7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30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6035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420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6484CAE1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567FC1E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F7B3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5A9CD5C7" w14:textId="77777777" w:rsidTr="00FB28A9">
        <w:trPr>
          <w:gridAfter w:val="1"/>
          <w:wAfter w:w="90" w:type="dxa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8549B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29E98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9AF05B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A34F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28EB46B3" w14:textId="77777777" w:rsidTr="00BA4A3E">
        <w:tc>
          <w:tcPr>
            <w:tcW w:w="1908" w:type="dxa"/>
            <w:gridSpan w:val="2"/>
            <w:shd w:val="clear" w:color="auto" w:fill="000000"/>
          </w:tcPr>
          <w:p w14:paraId="3EE0583D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000000"/>
          </w:tcPr>
          <w:p w14:paraId="3FA5E9C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gridSpan w:val="4"/>
            <w:shd w:val="clear" w:color="auto" w:fill="000000"/>
          </w:tcPr>
          <w:p w14:paraId="5B06A4C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FD42960" w14:textId="77777777" w:rsidTr="00BA4A3E">
        <w:tc>
          <w:tcPr>
            <w:tcW w:w="1908" w:type="dxa"/>
            <w:gridSpan w:val="2"/>
            <w:vAlign w:val="center"/>
          </w:tcPr>
          <w:p w14:paraId="6503F88C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2" w:type="dxa"/>
            <w:gridSpan w:val="2"/>
          </w:tcPr>
          <w:p w14:paraId="6463038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8C194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38" w:type="dxa"/>
            <w:gridSpan w:val="4"/>
            <w:tcBorders>
              <w:bottom w:val="single" w:sz="4" w:space="0" w:color="000000"/>
            </w:tcBorders>
            <w:vAlign w:val="center"/>
          </w:tcPr>
          <w:p w14:paraId="2AB1B512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E7C40F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14:paraId="7427DB39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944413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1A8584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0F48BA83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14:paraId="6E3ADE4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8121D4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9FA2B8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D6386E4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949DB" w14:paraId="723F542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6E10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07FB0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0DA0F0B7" w14:textId="77777777" w:rsidR="00306A61" w:rsidRPr="005949DB" w:rsidRDefault="00306A61" w:rsidP="000712AA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0EA0A24A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8C34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7C45F4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23877E7C" w14:textId="77777777" w:rsidR="00306A61" w:rsidRPr="00C11A9A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200C302B" w14:textId="77777777" w:rsidR="00306A61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306A61" w:rsidRPr="00D87E36" w14:paraId="4BD058AF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37E9A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6B0CDF4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67DDD0C6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439F280D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2C5E2C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2E702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436601E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3B649D91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1DFD8D8F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29334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82592C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547DB3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756ED1F0" w14:textId="77777777" w:rsidR="00306A61" w:rsidRPr="00674C45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3778ED02" w14:textId="77777777" w:rsidR="00306A61" w:rsidRPr="00674C45" w:rsidRDefault="00306A61" w:rsidP="000712AA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3456D9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8A1049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438AC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2D44602E" w14:textId="77777777" w:rsidR="00306A61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14:paraId="332A9290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5888F7B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989F4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C655B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8" w:type="dxa"/>
            <w:gridSpan w:val="2"/>
            <w:vAlign w:val="center"/>
          </w:tcPr>
          <w:p w14:paraId="3783F6C7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  <w:gridSpan w:val="2"/>
            <w:vAlign w:val="center"/>
          </w:tcPr>
          <w:p w14:paraId="5C9EF0CE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306A61" w:rsidRPr="00D87E36" w14:paraId="49DDD13B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94CC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7C7719B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single" w:sz="4" w:space="0" w:color="000000"/>
            </w:tcBorders>
            <w:vAlign w:val="center"/>
          </w:tcPr>
          <w:p w14:paraId="0022E7BD" w14:textId="77777777" w:rsidR="00306A61" w:rsidRPr="00D87E36" w:rsidRDefault="00306A61" w:rsidP="00E143CF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vAlign w:val="center"/>
          </w:tcPr>
          <w:p w14:paraId="5620F82E" w14:textId="77777777" w:rsidR="00306A61" w:rsidRPr="00D87E36" w:rsidRDefault="00306A61" w:rsidP="00B37BC3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839E8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DB0A8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D3BA3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53FCC0F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398A0B1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E661A0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E016F1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80F721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3DB8B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5972F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F9BCD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727F062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6AFA121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4E337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Merge w:val="restart"/>
            <w:tcBorders>
              <w:bottom w:val="nil"/>
            </w:tcBorders>
            <w:vAlign w:val="center"/>
          </w:tcPr>
          <w:p w14:paraId="4BC270B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7D6A00DA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E0065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AC56B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2BD82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B4B2CBF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D52C1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004555C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</w:tcBorders>
            <w:vAlign w:val="center"/>
          </w:tcPr>
          <w:p w14:paraId="7EF86E8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1BB657C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EFDB865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AD8A1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53C061E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38" w:type="dxa"/>
            <w:gridSpan w:val="4"/>
            <w:vAlign w:val="center"/>
          </w:tcPr>
          <w:p w14:paraId="16791A96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492F276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697D4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29C416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38" w:type="dxa"/>
            <w:gridSpan w:val="4"/>
            <w:vAlign w:val="center"/>
          </w:tcPr>
          <w:p w14:paraId="62B13D8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6C6119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1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1B56" w14:textId="77777777" w:rsidR="00E143CF" w:rsidRDefault="00E143CF" w:rsidP="00554267">
      <w:r>
        <w:separator/>
      </w:r>
    </w:p>
  </w:endnote>
  <w:endnote w:type="continuationSeparator" w:id="0">
    <w:p w14:paraId="18F800D4" w14:textId="77777777" w:rsidR="00E143CF" w:rsidRDefault="00E143C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D861" w14:textId="35505D79" w:rsidR="00E143CF" w:rsidRDefault="00E143CF" w:rsidP="00101150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985DEC">
      <w:t>3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7187" w14:textId="218D8200" w:rsidR="00E143CF" w:rsidRDefault="00E143CF" w:rsidP="00554267">
    <w:pPr>
      <w:pStyle w:val="Footer"/>
      <w:tabs>
        <w:tab w:val="clear" w:pos="4680"/>
        <w:tab w:val="center" w:pos="720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985DEC">
      <w:t>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876A" w14:textId="231DB391" w:rsidR="00E143CF" w:rsidRDefault="00E143CF" w:rsidP="00963CA6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985DEC">
      <w:t>3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A78F" w14:textId="77777777" w:rsidR="00E143CF" w:rsidRDefault="00E143CF" w:rsidP="00554267">
      <w:r>
        <w:separator/>
      </w:r>
    </w:p>
  </w:footnote>
  <w:footnote w:type="continuationSeparator" w:id="0">
    <w:p w14:paraId="2E57B453" w14:textId="77777777" w:rsidR="00E143CF" w:rsidRDefault="00E143CF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/InVPriCDztXKnsnMTrWUjoF1Us2yMHiTT2n9JBMZTvc5rGyqb7V8sMTADCE9mCpS5EbIWVosxNcm5Xd71eOg==" w:salt="R9H59Af63fVS4G7V+bnicA==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4BD9"/>
    <w:rsid w:val="000B7401"/>
    <w:rsid w:val="000C0D1E"/>
    <w:rsid w:val="000C0DA3"/>
    <w:rsid w:val="000C3D34"/>
    <w:rsid w:val="000C5484"/>
    <w:rsid w:val="000C5734"/>
    <w:rsid w:val="000C7532"/>
    <w:rsid w:val="000C7E6E"/>
    <w:rsid w:val="000D21A2"/>
    <w:rsid w:val="000D2C8A"/>
    <w:rsid w:val="000D2E63"/>
    <w:rsid w:val="000D52A8"/>
    <w:rsid w:val="000D59FF"/>
    <w:rsid w:val="000D6A42"/>
    <w:rsid w:val="000E02F6"/>
    <w:rsid w:val="000E154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150"/>
    <w:rsid w:val="0010157C"/>
    <w:rsid w:val="00101656"/>
    <w:rsid w:val="00102A5E"/>
    <w:rsid w:val="001051CD"/>
    <w:rsid w:val="00105EE4"/>
    <w:rsid w:val="0010632B"/>
    <w:rsid w:val="00106524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1F77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9639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22AA"/>
    <w:rsid w:val="00293293"/>
    <w:rsid w:val="00293A3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5D41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E1A6B"/>
    <w:rsid w:val="002E3D69"/>
    <w:rsid w:val="002E57FB"/>
    <w:rsid w:val="002E5BDA"/>
    <w:rsid w:val="002E60D8"/>
    <w:rsid w:val="002E61D2"/>
    <w:rsid w:val="002F26A1"/>
    <w:rsid w:val="002F49E0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2B3E"/>
    <w:rsid w:val="00313B3E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36652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B6FD1"/>
    <w:rsid w:val="003C08E4"/>
    <w:rsid w:val="003C46EC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31DA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1796"/>
    <w:rsid w:val="00402C24"/>
    <w:rsid w:val="004034A7"/>
    <w:rsid w:val="00405FA7"/>
    <w:rsid w:val="004070C1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36885"/>
    <w:rsid w:val="004417AB"/>
    <w:rsid w:val="004434E9"/>
    <w:rsid w:val="00445710"/>
    <w:rsid w:val="00452BCB"/>
    <w:rsid w:val="00455076"/>
    <w:rsid w:val="00456A2A"/>
    <w:rsid w:val="00456A6A"/>
    <w:rsid w:val="00456BE8"/>
    <w:rsid w:val="00460378"/>
    <w:rsid w:val="004605FA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93B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B7E0D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365A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170A5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A0148"/>
    <w:rsid w:val="005A0B56"/>
    <w:rsid w:val="005A2C69"/>
    <w:rsid w:val="005A412C"/>
    <w:rsid w:val="005A6FB3"/>
    <w:rsid w:val="005B00D0"/>
    <w:rsid w:val="005B0AFA"/>
    <w:rsid w:val="005B2496"/>
    <w:rsid w:val="005B26B8"/>
    <w:rsid w:val="005B2877"/>
    <w:rsid w:val="005B28F4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A19"/>
    <w:rsid w:val="00646CFA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1C3B"/>
    <w:rsid w:val="006F6DEF"/>
    <w:rsid w:val="006F7D94"/>
    <w:rsid w:val="007014AD"/>
    <w:rsid w:val="00701A40"/>
    <w:rsid w:val="00701C2F"/>
    <w:rsid w:val="0070248E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15E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2F61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48F"/>
    <w:rsid w:val="00786064"/>
    <w:rsid w:val="00790E10"/>
    <w:rsid w:val="00791B30"/>
    <w:rsid w:val="0079487C"/>
    <w:rsid w:val="0079674C"/>
    <w:rsid w:val="007972B6"/>
    <w:rsid w:val="00797EC7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167C"/>
    <w:rsid w:val="00801E0C"/>
    <w:rsid w:val="0080223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8200F"/>
    <w:rsid w:val="008862A8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2776"/>
    <w:rsid w:val="008F48D3"/>
    <w:rsid w:val="008F502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5DEC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4CF8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0859"/>
    <w:rsid w:val="00A112FF"/>
    <w:rsid w:val="00A1332B"/>
    <w:rsid w:val="00A15BFB"/>
    <w:rsid w:val="00A16B6B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70CF"/>
    <w:rsid w:val="00A4162C"/>
    <w:rsid w:val="00A41769"/>
    <w:rsid w:val="00A42229"/>
    <w:rsid w:val="00A42FFD"/>
    <w:rsid w:val="00A471E3"/>
    <w:rsid w:val="00A5072B"/>
    <w:rsid w:val="00A50F51"/>
    <w:rsid w:val="00A516D4"/>
    <w:rsid w:val="00A556BA"/>
    <w:rsid w:val="00A6200B"/>
    <w:rsid w:val="00A63A2A"/>
    <w:rsid w:val="00A6583E"/>
    <w:rsid w:val="00A664A9"/>
    <w:rsid w:val="00A70C3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56C1E"/>
    <w:rsid w:val="00B62DA6"/>
    <w:rsid w:val="00B714DF"/>
    <w:rsid w:val="00B7313A"/>
    <w:rsid w:val="00B7689D"/>
    <w:rsid w:val="00B773EC"/>
    <w:rsid w:val="00B775B6"/>
    <w:rsid w:val="00B802F0"/>
    <w:rsid w:val="00B85638"/>
    <w:rsid w:val="00B87595"/>
    <w:rsid w:val="00B87F85"/>
    <w:rsid w:val="00B93D98"/>
    <w:rsid w:val="00B957A9"/>
    <w:rsid w:val="00BA19C1"/>
    <w:rsid w:val="00BA3E86"/>
    <w:rsid w:val="00BA48ED"/>
    <w:rsid w:val="00BA4A3E"/>
    <w:rsid w:val="00BA4AAF"/>
    <w:rsid w:val="00BA5ED4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2E4B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5D19"/>
    <w:rsid w:val="00C010D8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3741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EEA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1C5A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FC8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338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66BC"/>
    <w:rsid w:val="00E001DB"/>
    <w:rsid w:val="00E01BC6"/>
    <w:rsid w:val="00E0200A"/>
    <w:rsid w:val="00E03F78"/>
    <w:rsid w:val="00E049D1"/>
    <w:rsid w:val="00E058BD"/>
    <w:rsid w:val="00E11AB3"/>
    <w:rsid w:val="00E122E8"/>
    <w:rsid w:val="00E1428C"/>
    <w:rsid w:val="00E143CF"/>
    <w:rsid w:val="00E146DF"/>
    <w:rsid w:val="00E2146D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4706"/>
    <w:rsid w:val="00E66B0F"/>
    <w:rsid w:val="00E706A7"/>
    <w:rsid w:val="00E71E36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42D3"/>
    <w:rsid w:val="00EA7284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BBB"/>
    <w:rsid w:val="00ED2BA4"/>
    <w:rsid w:val="00ED7742"/>
    <w:rsid w:val="00EE1DBC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10100"/>
    <w:rsid w:val="00F10C78"/>
    <w:rsid w:val="00F11466"/>
    <w:rsid w:val="00F159ED"/>
    <w:rsid w:val="00F16CE2"/>
    <w:rsid w:val="00F1781E"/>
    <w:rsid w:val="00F17FF6"/>
    <w:rsid w:val="00F21DA3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5903"/>
    <w:rsid w:val="00F46FF1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561C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AC9"/>
    <w:rsid w:val="00FA12B3"/>
    <w:rsid w:val="00FA3B5F"/>
    <w:rsid w:val="00FB0F15"/>
    <w:rsid w:val="00FB1DBC"/>
    <w:rsid w:val="00FB2012"/>
    <w:rsid w:val="00FB28A9"/>
    <w:rsid w:val="00FB38EB"/>
    <w:rsid w:val="00FB65F7"/>
    <w:rsid w:val="00FB6A57"/>
    <w:rsid w:val="00FB6B9C"/>
    <w:rsid w:val="00FC2063"/>
    <w:rsid w:val="00FC68E4"/>
    <w:rsid w:val="00FC7CAC"/>
    <w:rsid w:val="00FD010E"/>
    <w:rsid w:val="00FD18EE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2E457495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B56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56C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158A-BC93-4F43-8EA6-B94CCF04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1394-8</vt:lpstr>
    </vt:vector>
  </TitlesOfParts>
  <Company>OSPI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1394-8</dc:title>
  <dc:subject/>
  <dc:creator>Student Transportation</dc:creator>
  <cp:keywords/>
  <dc:description/>
  <cp:lastModifiedBy>Shellie Neuman</cp:lastModifiedBy>
  <cp:revision>17</cp:revision>
  <cp:lastPrinted>2007-07-12T23:54:00Z</cp:lastPrinted>
  <dcterms:created xsi:type="dcterms:W3CDTF">2023-05-11T18:40:00Z</dcterms:created>
  <dcterms:modified xsi:type="dcterms:W3CDTF">2023-07-25T22:59:00Z</dcterms:modified>
</cp:coreProperties>
</file>