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C18AA" w14:textId="77777777" w:rsidR="00BE4E95" w:rsidRDefault="00BE4E95" w:rsidP="00BE4E95">
      <w:pPr>
        <w:tabs>
          <w:tab w:val="left" w:leader="underscore" w:pos="5760"/>
          <w:tab w:val="left" w:leader="underscore" w:pos="7920"/>
          <w:tab w:val="left" w:leader="underscore" w:pos="10800"/>
        </w:tabs>
        <w:rPr>
          <w:rFonts w:ascii="Arial Unicode MS" w:hAnsi="Arial Unicode MS"/>
        </w:rPr>
      </w:pPr>
      <w:r>
        <w:rPr>
          <w:rFonts w:ascii="Arial Unicode MS" w:hAnsi="Arial Unicode MS"/>
        </w:rPr>
        <w:t>Name:</w:t>
      </w:r>
      <w:r>
        <w:rPr>
          <w:rFonts w:ascii="Arial Unicode MS" w:hAnsi="Arial Unicode MS"/>
        </w:rPr>
        <w:tab/>
        <w:t>Class:</w:t>
      </w:r>
      <w:r>
        <w:rPr>
          <w:rFonts w:ascii="Arial Unicode MS" w:hAnsi="Arial Unicode MS"/>
        </w:rPr>
        <w:tab/>
        <w:t>Date:</w:t>
      </w:r>
      <w:r>
        <w:rPr>
          <w:rFonts w:ascii="Arial Unicode MS" w:hAnsi="Arial Unicode MS"/>
        </w:rPr>
        <w:tab/>
      </w:r>
    </w:p>
    <w:p w14:paraId="04BAE829" w14:textId="77777777" w:rsidR="00BE4E95" w:rsidRPr="00BE4E95" w:rsidRDefault="00BE4E95" w:rsidP="00BE4E95">
      <w:pPr>
        <w:tabs>
          <w:tab w:val="left" w:leader="underscore" w:pos="5760"/>
          <w:tab w:val="left" w:leader="underscore" w:pos="7920"/>
          <w:tab w:val="left" w:leader="underscore" w:pos="10800"/>
        </w:tabs>
        <w:jc w:val="center"/>
        <w:rPr>
          <w:rFonts w:ascii="Arial Unicode MS" w:hAnsi="Arial Unicode MS"/>
          <w:b/>
        </w:rPr>
      </w:pPr>
      <w:r>
        <w:rPr>
          <w:rFonts w:ascii="Arial Unicode MS" w:hAnsi="Arial Unicode MS"/>
          <w:b/>
        </w:rPr>
        <w:t>The Treaty of Greenville and Its Underlying Intent</w:t>
      </w:r>
    </w:p>
    <w:p w14:paraId="11691B6E" w14:textId="77777777" w:rsidR="009424CF" w:rsidRDefault="00821763">
      <w:pPr>
        <w:rPr>
          <w:rFonts w:ascii="Arial Unicode MS" w:hAnsi="Arial Unicode MS"/>
        </w:rPr>
      </w:pPr>
      <w:r w:rsidRPr="00821763">
        <w:rPr>
          <w:rFonts w:ascii="Arial Unicode MS" w:hAnsi="Arial Unicode MS"/>
        </w:rPr>
        <w:t xml:space="preserve">As you read the entry below, </w:t>
      </w:r>
      <w:r w:rsidR="009424CF">
        <w:rPr>
          <w:rFonts w:ascii="Arial Unicode MS" w:hAnsi="Arial Unicode MS"/>
        </w:rPr>
        <w:t>keep in mind the following questions:</w:t>
      </w:r>
    </w:p>
    <w:p w14:paraId="084DF6B9" w14:textId="77777777" w:rsidR="009424CF" w:rsidRDefault="009424CF" w:rsidP="009424CF">
      <w:pPr>
        <w:pStyle w:val="ListParagraph"/>
        <w:numPr>
          <w:ilvl w:val="0"/>
          <w:numId w:val="1"/>
        </w:numPr>
        <w:rPr>
          <w:rFonts w:ascii="Arial Unicode MS" w:hAnsi="Arial Unicode MS"/>
        </w:rPr>
      </w:pPr>
      <w:r>
        <w:rPr>
          <w:rFonts w:ascii="Arial Unicode MS" w:hAnsi="Arial Unicode MS"/>
        </w:rPr>
        <w:t>Why would the Indian nations cede (give up) so much territory?</w:t>
      </w:r>
    </w:p>
    <w:p w14:paraId="31FECDAE" w14:textId="77777777" w:rsidR="009424CF" w:rsidRDefault="009424CF" w:rsidP="009424CF">
      <w:pPr>
        <w:pStyle w:val="ListParagraph"/>
        <w:numPr>
          <w:ilvl w:val="0"/>
          <w:numId w:val="1"/>
        </w:numPr>
        <w:rPr>
          <w:rFonts w:ascii="Arial Unicode MS" w:hAnsi="Arial Unicode MS"/>
        </w:rPr>
      </w:pPr>
      <w:r>
        <w:rPr>
          <w:rFonts w:ascii="Arial Unicode MS" w:hAnsi="Arial Unicode MS"/>
        </w:rPr>
        <w:t>What did the Indian nations get in return?</w:t>
      </w:r>
    </w:p>
    <w:p w14:paraId="17256813" w14:textId="77777777" w:rsidR="00821763" w:rsidRPr="009424CF" w:rsidRDefault="009424CF" w:rsidP="009424CF">
      <w:pPr>
        <w:pStyle w:val="ListParagraph"/>
        <w:numPr>
          <w:ilvl w:val="0"/>
          <w:numId w:val="1"/>
        </w:numPr>
        <w:rPr>
          <w:rFonts w:ascii="Arial Unicode MS" w:hAnsi="Arial Unicode MS"/>
        </w:rPr>
      </w:pPr>
      <w:r>
        <w:rPr>
          <w:rFonts w:ascii="Arial Unicode MS" w:hAnsi="Arial Unicode MS"/>
        </w:rPr>
        <w:t>What was the real purpose of the treaty?</w:t>
      </w:r>
    </w:p>
    <w:p w14:paraId="11166EE8" w14:textId="77777777" w:rsidR="000A650A" w:rsidRPr="00FB6BC8" w:rsidRDefault="000A650A">
      <w:pPr>
        <w:rPr>
          <w:rFonts w:ascii="Arial Unicode MS" w:hAnsi="Arial Unicode MS"/>
          <w:i/>
        </w:rPr>
      </w:pPr>
      <w:r w:rsidRPr="00BE4E95">
        <w:rPr>
          <w:rFonts w:ascii="Arial Unicode MS" w:hAnsi="Arial Unicode MS"/>
          <w:b/>
        </w:rPr>
        <w:t>Treaty of Greenville</w:t>
      </w:r>
      <w:r w:rsidRPr="00FB6BC8">
        <w:rPr>
          <w:rFonts w:ascii="Arial Unicode MS" w:hAnsi="Arial Unicode MS"/>
        </w:rPr>
        <w:t xml:space="preserve"> (1795) treaty</w:t>
      </w:r>
      <w:r w:rsidRPr="00FB6BC8">
        <w:rPr>
          <w:rFonts w:ascii="Arial Unicode MS" w:hAnsi="Arial Unicode MS"/>
          <w:i/>
        </w:rPr>
        <w:t xml:space="preserve"> to negotiate peace between the U.S. government and Indian tribes in the Old Northwest Territory and to obtain land cessions</w:t>
      </w:r>
    </w:p>
    <w:p w14:paraId="24A97121" w14:textId="77777777" w:rsidR="000A650A" w:rsidRPr="00FB6BC8" w:rsidRDefault="000A650A">
      <w:pPr>
        <w:rPr>
          <w:rFonts w:ascii="Arial Unicode MS" w:hAnsi="Arial Unicode MS"/>
        </w:rPr>
      </w:pPr>
      <w:r w:rsidRPr="00FB6BC8">
        <w:rPr>
          <w:rFonts w:ascii="Arial Unicode MS" w:hAnsi="Arial Unicode MS"/>
        </w:rPr>
        <w:t xml:space="preserve">A year after the battle of Fallen Timbers (1794), in which the American general Anthony Wayne defeated Indian forces in Indiana, Wayne called a meeting of tribes in the </w:t>
      </w:r>
      <w:r w:rsidRPr="00BE4E95">
        <w:rPr>
          <w:rFonts w:ascii="Arial Unicode MS" w:hAnsi="Arial Unicode MS"/>
          <w:b/>
        </w:rPr>
        <w:t>Old Northwest Territory</w:t>
      </w:r>
      <w:r w:rsidRPr="00FB6BC8">
        <w:rPr>
          <w:rFonts w:ascii="Arial Unicode MS" w:hAnsi="Arial Unicode MS"/>
        </w:rPr>
        <w:t xml:space="preserve"> to conclude a peace </w:t>
      </w:r>
      <w:r w:rsidRPr="00FB6BC8">
        <w:rPr>
          <w:rFonts w:ascii="Arial Unicode MS" w:hAnsi="Arial Unicode MS"/>
          <w:b/>
        </w:rPr>
        <w:t>treaty</w:t>
      </w:r>
      <w:r w:rsidRPr="00FB6BC8">
        <w:rPr>
          <w:rFonts w:ascii="Arial Unicode MS" w:hAnsi="Arial Unicode MS"/>
        </w:rPr>
        <w:t xml:space="preserve">.  Wayne </w:t>
      </w:r>
      <w:proofErr w:type="gramStart"/>
      <w:r w:rsidRPr="00FB6BC8">
        <w:rPr>
          <w:rFonts w:ascii="Arial Unicode MS" w:hAnsi="Arial Unicode MS"/>
        </w:rPr>
        <w:t>was also instructed</w:t>
      </w:r>
      <w:proofErr w:type="gramEnd"/>
      <w:r w:rsidRPr="00FB6BC8">
        <w:rPr>
          <w:rFonts w:ascii="Arial Unicode MS" w:hAnsi="Arial Unicode MS"/>
        </w:rPr>
        <w:t xml:space="preserve"> by the government to obtain the surrender of much of the Indians’ land in present-day Ohio and Indiana.</w:t>
      </w:r>
    </w:p>
    <w:p w14:paraId="1365D755" w14:textId="77777777" w:rsidR="000A650A" w:rsidRPr="00FB6BC8" w:rsidRDefault="000A650A">
      <w:pPr>
        <w:rPr>
          <w:rFonts w:ascii="Arial Unicode MS" w:hAnsi="Arial Unicode MS"/>
        </w:rPr>
      </w:pPr>
      <w:r w:rsidRPr="00FB6BC8">
        <w:rPr>
          <w:rFonts w:ascii="Arial Unicode MS" w:hAnsi="Arial Unicode MS"/>
        </w:rPr>
        <w:t xml:space="preserve">In the summer of 1975, some 1,130 chiefs and warriors assembled at Fort Greenville in western Ohio.  The Indian leaders who attended represented a number of tribes, including the </w:t>
      </w:r>
      <w:proofErr w:type="spellStart"/>
      <w:r w:rsidRPr="00BE4E95">
        <w:rPr>
          <w:rFonts w:ascii="Arial Unicode MS" w:hAnsi="Arial Unicode MS"/>
          <w:b/>
        </w:rPr>
        <w:t>Lenni</w:t>
      </w:r>
      <w:proofErr w:type="spellEnd"/>
      <w:r w:rsidRPr="00BE4E95">
        <w:rPr>
          <w:rFonts w:ascii="Arial Unicode MS" w:hAnsi="Arial Unicode MS"/>
          <w:b/>
        </w:rPr>
        <w:t xml:space="preserve"> Lenape (Delaware), Shawnee, Ottawa, Chippewa, Miami, Kickapoo, and Potawatomi.  </w:t>
      </w:r>
      <w:r w:rsidRPr="00FB6BC8">
        <w:rPr>
          <w:rFonts w:ascii="Arial Unicode MS" w:hAnsi="Arial Unicode MS"/>
        </w:rPr>
        <w:t xml:space="preserve">After several days of talks and </w:t>
      </w:r>
      <w:r w:rsidRPr="00BE4E95">
        <w:rPr>
          <w:rFonts w:ascii="Arial Unicode MS" w:hAnsi="Arial Unicode MS"/>
          <w:b/>
        </w:rPr>
        <w:t>assurances</w:t>
      </w:r>
      <w:r w:rsidRPr="00FB6BC8">
        <w:rPr>
          <w:rFonts w:ascii="Arial Unicode MS" w:hAnsi="Arial Unicode MS"/>
        </w:rPr>
        <w:t xml:space="preserve"> of future peace on both sides, Indian leaders and Wayne signed the </w:t>
      </w:r>
      <w:r w:rsidRPr="00BE4E95">
        <w:rPr>
          <w:rFonts w:ascii="Arial Unicode MS" w:hAnsi="Arial Unicode MS"/>
          <w:b/>
        </w:rPr>
        <w:t>Treaty of Greenville</w:t>
      </w:r>
      <w:r w:rsidRPr="00FB6BC8">
        <w:rPr>
          <w:rFonts w:ascii="Arial Unicode MS" w:hAnsi="Arial Unicode MS"/>
        </w:rPr>
        <w:t xml:space="preserve"> on August 3, 1795.  In addition to agreeing to peace, the tribes </w:t>
      </w:r>
      <w:r w:rsidRPr="00FB6BC8">
        <w:rPr>
          <w:rFonts w:ascii="Arial Unicode MS" w:hAnsi="Arial Unicode MS"/>
          <w:b/>
        </w:rPr>
        <w:t>ceded</w:t>
      </w:r>
      <w:r w:rsidRPr="00FB6BC8">
        <w:rPr>
          <w:rFonts w:ascii="Arial Unicode MS" w:hAnsi="Arial Unicode MS"/>
        </w:rPr>
        <w:t xml:space="preserve"> an enormous part of their territory: two-thirds of modern Ohio, a large area of eastern Indiana, and other lands in Michigan.  For </w:t>
      </w:r>
      <w:r w:rsidRPr="00FB6BC8">
        <w:rPr>
          <w:rFonts w:ascii="Arial Unicode MS" w:hAnsi="Arial Unicode MS"/>
          <w:b/>
        </w:rPr>
        <w:t>ceding</w:t>
      </w:r>
      <w:r w:rsidRPr="00FB6BC8">
        <w:rPr>
          <w:rFonts w:ascii="Arial Unicode MS" w:hAnsi="Arial Unicode MS"/>
        </w:rPr>
        <w:t xml:space="preserve"> eastern and southern Ohio, the tribes were to receive $20,000 in goods and </w:t>
      </w:r>
      <w:proofErr w:type="gramStart"/>
      <w:r w:rsidRPr="00FB6BC8">
        <w:rPr>
          <w:rFonts w:ascii="Arial Unicode MS" w:hAnsi="Arial Unicode MS"/>
        </w:rPr>
        <w:t>were promised</w:t>
      </w:r>
      <w:proofErr w:type="gramEnd"/>
      <w:r w:rsidRPr="00FB6BC8">
        <w:rPr>
          <w:rFonts w:ascii="Arial Unicode MS" w:hAnsi="Arial Unicode MS"/>
        </w:rPr>
        <w:t xml:space="preserve"> an annual payment of $9,500</w:t>
      </w:r>
      <w:r w:rsidR="009424CF">
        <w:rPr>
          <w:rFonts w:ascii="Arial Unicode MS" w:hAnsi="Arial Unicode MS"/>
        </w:rPr>
        <w:t xml:space="preserve"> [in </w:t>
      </w:r>
      <w:r w:rsidR="009424CF" w:rsidRPr="009424CF">
        <w:rPr>
          <w:rFonts w:ascii="Arial Unicode MS" w:hAnsi="Arial Unicode MS"/>
          <w:b/>
        </w:rPr>
        <w:t>perpetuity</w:t>
      </w:r>
      <w:r w:rsidR="009424CF">
        <w:rPr>
          <w:rFonts w:ascii="Arial Unicode MS" w:hAnsi="Arial Unicode MS"/>
        </w:rPr>
        <w:t>]</w:t>
      </w:r>
      <w:r w:rsidRPr="00FB6BC8">
        <w:rPr>
          <w:rFonts w:ascii="Arial Unicode MS" w:hAnsi="Arial Unicode MS"/>
        </w:rPr>
        <w:t>.</w:t>
      </w:r>
    </w:p>
    <w:p w14:paraId="45029146" w14:textId="77777777" w:rsidR="000A650A" w:rsidRPr="00FB6BC8" w:rsidRDefault="00821763">
      <w:pPr>
        <w:rPr>
          <w:rFonts w:ascii="Arial Unicode MS" w:hAnsi="Arial Unicode MS"/>
        </w:rPr>
      </w:pPr>
      <w:bookmarkStart w:id="0" w:name="_GoBack"/>
      <w:r>
        <w:rPr>
          <w:rFonts w:ascii="Arial Unicode MS" w:hAnsi="Arial Unicode MS"/>
          <w:noProof/>
        </w:rPr>
        <w:drawing>
          <wp:anchor distT="0" distB="0" distL="114300" distR="114300" simplePos="0" relativeHeight="251658240" behindDoc="0" locked="0" layoutInCell="1" allowOverlap="1" wp14:anchorId="381781AB" wp14:editId="719E9C9E">
            <wp:simplePos x="0" y="0"/>
            <wp:positionH relativeFrom="column">
              <wp:posOffset>165735</wp:posOffset>
            </wp:positionH>
            <wp:positionV relativeFrom="paragraph">
              <wp:posOffset>100965</wp:posOffset>
            </wp:positionV>
            <wp:extent cx="4184015" cy="3431540"/>
            <wp:effectExtent l="57150" t="57150" r="121285" b="111760"/>
            <wp:wrapTight wrapText="bothSides">
              <wp:wrapPolygon edited="0">
                <wp:start x="-98" y="-360"/>
                <wp:lineTo x="-295" y="-240"/>
                <wp:lineTo x="-295" y="21704"/>
                <wp:lineTo x="-98" y="22184"/>
                <wp:lineTo x="21931" y="22184"/>
                <wp:lineTo x="22128" y="20984"/>
                <wp:lineTo x="22128" y="1679"/>
                <wp:lineTo x="21833" y="-120"/>
                <wp:lineTo x="21833" y="-360"/>
                <wp:lineTo x="-98" y="-360"/>
              </wp:wrapPolygon>
            </wp:wrapTight>
            <wp:docPr id="2" name="Picture 2" descr="The Greenville Treaty Line" tit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184015" cy="3431540"/>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anchor>
        </w:drawing>
      </w:r>
      <w:bookmarkEnd w:id="0"/>
      <w:r w:rsidR="000A650A" w:rsidRPr="00FB6BC8">
        <w:rPr>
          <w:rFonts w:ascii="Arial Unicode MS" w:hAnsi="Arial Unicode MS"/>
        </w:rPr>
        <w:t xml:space="preserve">Part of the </w:t>
      </w:r>
      <w:r w:rsidR="000A650A" w:rsidRPr="00BE4E95">
        <w:rPr>
          <w:rFonts w:ascii="Arial Unicode MS" w:hAnsi="Arial Unicode MS"/>
          <w:b/>
        </w:rPr>
        <w:t>treaty</w:t>
      </w:r>
      <w:r w:rsidR="000A650A" w:rsidRPr="00FB6BC8">
        <w:rPr>
          <w:rFonts w:ascii="Arial Unicode MS" w:hAnsi="Arial Unicode MS"/>
        </w:rPr>
        <w:t xml:space="preserve"> included the establishment of a </w:t>
      </w:r>
      <w:r w:rsidR="000A650A" w:rsidRPr="00BE4E95">
        <w:rPr>
          <w:rFonts w:ascii="Arial Unicode MS" w:hAnsi="Arial Unicode MS"/>
          <w:b/>
        </w:rPr>
        <w:t>boundary</w:t>
      </w:r>
      <w:r w:rsidR="000A650A" w:rsidRPr="00FB6BC8">
        <w:rPr>
          <w:rFonts w:ascii="Arial Unicode MS" w:hAnsi="Arial Unicode MS"/>
        </w:rPr>
        <w:t xml:space="preserve"> between the lands the Indians would retain and those open to settlement.  Called the Greenville Line, the </w:t>
      </w:r>
      <w:r w:rsidR="000A650A" w:rsidRPr="00BE4E95">
        <w:rPr>
          <w:rFonts w:ascii="Arial Unicode MS" w:hAnsi="Arial Unicode MS"/>
          <w:b/>
        </w:rPr>
        <w:t>boundary</w:t>
      </w:r>
      <w:r w:rsidR="000A650A" w:rsidRPr="00FB6BC8">
        <w:rPr>
          <w:rFonts w:ascii="Arial Unicode MS" w:hAnsi="Arial Unicode MS"/>
        </w:rPr>
        <w:t xml:space="preserve"> ran along the Cuyahoga River to the Maumee and Wabash Rivers to a point on the Ohio River opposite the mouth of the Kentucky River.  The </w:t>
      </w:r>
      <w:r w:rsidR="000A650A" w:rsidRPr="00FB6BC8">
        <w:rPr>
          <w:rFonts w:ascii="Arial Unicode MS" w:hAnsi="Arial Unicode MS"/>
        </w:rPr>
        <w:lastRenderedPageBreak/>
        <w:t xml:space="preserve">tribes were to </w:t>
      </w:r>
      <w:r w:rsidR="000A650A" w:rsidRPr="00BE4E95">
        <w:rPr>
          <w:rFonts w:ascii="Arial Unicode MS" w:hAnsi="Arial Unicode MS"/>
          <w:b/>
        </w:rPr>
        <w:t>retain</w:t>
      </w:r>
      <w:r w:rsidR="000A650A" w:rsidRPr="00FB6BC8">
        <w:rPr>
          <w:rFonts w:ascii="Arial Unicode MS" w:hAnsi="Arial Unicode MS"/>
        </w:rPr>
        <w:t xml:space="preserve"> lands west and north of the Greenville Line, with the exception of Detroit and several French settlements to the north.  The United States also reserved 150,000 acres of land around the Ohio River in Kentucky, which </w:t>
      </w:r>
      <w:proofErr w:type="gramStart"/>
      <w:r w:rsidR="000A650A" w:rsidRPr="00FB6BC8">
        <w:rPr>
          <w:rFonts w:ascii="Arial Unicode MS" w:hAnsi="Arial Unicode MS"/>
        </w:rPr>
        <w:t>was given</w:t>
      </w:r>
      <w:proofErr w:type="gramEnd"/>
      <w:r w:rsidR="000A650A" w:rsidRPr="00FB6BC8">
        <w:rPr>
          <w:rFonts w:ascii="Arial Unicode MS" w:hAnsi="Arial Unicode MS"/>
        </w:rPr>
        <w:t xml:space="preserve"> as a reward to veterans of the American Revolution (1775 – 81) who fought with General George Rogers Clark in that region.</w:t>
      </w:r>
    </w:p>
    <w:p w14:paraId="0E8C0984" w14:textId="77777777" w:rsidR="000A650A" w:rsidRPr="00FB6BC8" w:rsidRDefault="000A650A">
      <w:pPr>
        <w:rPr>
          <w:rFonts w:ascii="Arial Unicode MS" w:hAnsi="Arial Unicode MS"/>
        </w:rPr>
      </w:pPr>
      <w:r w:rsidRPr="00FB6BC8">
        <w:rPr>
          <w:rFonts w:ascii="Arial Unicode MS" w:hAnsi="Arial Unicode MS"/>
        </w:rPr>
        <w:t xml:space="preserve">The Indians believed that the </w:t>
      </w:r>
      <w:r w:rsidRPr="00BE4E95">
        <w:rPr>
          <w:rFonts w:ascii="Arial Unicode MS" w:hAnsi="Arial Unicode MS"/>
          <w:b/>
        </w:rPr>
        <w:t>Treaty of Greenville</w:t>
      </w:r>
      <w:r w:rsidRPr="00FB6BC8">
        <w:rPr>
          <w:rFonts w:ascii="Arial Unicode MS" w:hAnsi="Arial Unicode MS"/>
        </w:rPr>
        <w:t xml:space="preserve"> had </w:t>
      </w:r>
      <w:r w:rsidRPr="00BE4E95">
        <w:rPr>
          <w:rFonts w:ascii="Arial Unicode MS" w:hAnsi="Arial Unicode MS"/>
          <w:b/>
        </w:rPr>
        <w:t>guaranteed</w:t>
      </w:r>
      <w:r w:rsidRPr="00FB6BC8">
        <w:rPr>
          <w:rFonts w:ascii="Arial Unicode MS" w:hAnsi="Arial Unicode MS"/>
        </w:rPr>
        <w:t xml:space="preserve"> their remaining lands in the Old Northwest Territory and that the established boundary between the tribes and non-Indian settlement </w:t>
      </w:r>
      <w:proofErr w:type="gramStart"/>
      <w:r w:rsidRPr="00FB6BC8">
        <w:rPr>
          <w:rFonts w:ascii="Arial Unicode MS" w:hAnsi="Arial Unicode MS"/>
        </w:rPr>
        <w:t>was secured</w:t>
      </w:r>
      <w:proofErr w:type="gramEnd"/>
      <w:r w:rsidRPr="00FB6BC8">
        <w:rPr>
          <w:rFonts w:ascii="Arial Unicode MS" w:hAnsi="Arial Unicode MS"/>
        </w:rPr>
        <w:t xml:space="preserve">. </w:t>
      </w:r>
      <w:proofErr w:type="gramStart"/>
      <w:r w:rsidRPr="00FB6BC8">
        <w:rPr>
          <w:rFonts w:ascii="Arial Unicode MS" w:hAnsi="Arial Unicode MS"/>
        </w:rPr>
        <w:t>But</w:t>
      </w:r>
      <w:proofErr w:type="gramEnd"/>
      <w:r w:rsidRPr="00FB6BC8">
        <w:rPr>
          <w:rFonts w:ascii="Arial Unicode MS" w:hAnsi="Arial Unicode MS"/>
        </w:rPr>
        <w:t xml:space="preserve"> in fact the U.S. government was simply buying a period of peace in its efforts to expand its </w:t>
      </w:r>
      <w:r w:rsidRPr="00FB6BC8">
        <w:rPr>
          <w:rFonts w:ascii="Arial Unicode MS" w:hAnsi="Arial Unicode MS"/>
          <w:b/>
        </w:rPr>
        <w:t>frontiers</w:t>
      </w:r>
      <w:r w:rsidRPr="00FB6BC8">
        <w:rPr>
          <w:rFonts w:ascii="Arial Unicode MS" w:hAnsi="Arial Unicode MS"/>
        </w:rPr>
        <w:t xml:space="preserve"> westward to the Mississippi River.  Among Wayne’s instructions was a letter from the U.S. secretary of war observing that </w:t>
      </w:r>
      <w:proofErr w:type="gramStart"/>
      <w:r w:rsidR="00FB6BC8">
        <w:rPr>
          <w:rFonts w:ascii="Arial Unicode MS" w:hAnsi="Arial Unicode MS"/>
        </w:rPr>
        <w:t>m</w:t>
      </w:r>
      <w:r w:rsidRPr="00FB6BC8">
        <w:rPr>
          <w:rFonts w:ascii="Arial Unicode MS" w:hAnsi="Arial Unicode MS"/>
        </w:rPr>
        <w:t>ore Indian lands</w:t>
      </w:r>
      <w:proofErr w:type="gramEnd"/>
      <w:r w:rsidRPr="00FB6BC8">
        <w:rPr>
          <w:rFonts w:ascii="Arial Unicode MS" w:hAnsi="Arial Unicode MS"/>
        </w:rPr>
        <w:t xml:space="preserve"> could be obtained as settlers advanced onto the </w:t>
      </w:r>
      <w:r w:rsidRPr="00FB6BC8">
        <w:rPr>
          <w:rFonts w:ascii="Arial Unicode MS" w:hAnsi="Arial Unicode MS"/>
          <w:b/>
        </w:rPr>
        <w:t>frontiers</w:t>
      </w:r>
      <w:r w:rsidRPr="00FB6BC8">
        <w:rPr>
          <w:rFonts w:ascii="Arial Unicode MS" w:hAnsi="Arial Unicode MS"/>
        </w:rPr>
        <w:t xml:space="preserve">.  The </w:t>
      </w:r>
      <w:r w:rsidRPr="00BE4E95">
        <w:rPr>
          <w:rFonts w:ascii="Arial Unicode MS" w:hAnsi="Arial Unicode MS"/>
          <w:b/>
        </w:rPr>
        <w:t>Treaty of Greenville</w:t>
      </w:r>
      <w:r w:rsidRPr="00FB6BC8">
        <w:rPr>
          <w:rFonts w:ascii="Arial Unicode MS" w:hAnsi="Arial Unicode MS"/>
        </w:rPr>
        <w:t xml:space="preserve"> was therefore of major significance in pushing the </w:t>
      </w:r>
      <w:r w:rsidRPr="00FB6BC8">
        <w:rPr>
          <w:rFonts w:ascii="Arial Unicode MS" w:hAnsi="Arial Unicode MS"/>
          <w:b/>
        </w:rPr>
        <w:t>frontier</w:t>
      </w:r>
      <w:r w:rsidRPr="00FB6BC8">
        <w:rPr>
          <w:rFonts w:ascii="Arial Unicode MS" w:hAnsi="Arial Unicode MS"/>
        </w:rPr>
        <w:t xml:space="preserve"> westward.  The vast territory beyond the Ohio valley </w:t>
      </w:r>
      <w:proofErr w:type="gramStart"/>
      <w:r w:rsidRPr="00FB6BC8">
        <w:rPr>
          <w:rFonts w:ascii="Arial Unicode MS" w:hAnsi="Arial Unicode MS"/>
        </w:rPr>
        <w:t>was opened</w:t>
      </w:r>
      <w:proofErr w:type="gramEnd"/>
      <w:r w:rsidRPr="00FB6BC8">
        <w:rPr>
          <w:rFonts w:ascii="Arial Unicode MS" w:hAnsi="Arial Unicode MS"/>
        </w:rPr>
        <w:t xml:space="preserve"> to settlement, with little fear of conflict with Indian tribes.</w:t>
      </w:r>
    </w:p>
    <w:p w14:paraId="2D55D3B0" w14:textId="77777777" w:rsidR="000A650A" w:rsidRPr="00FB6BC8" w:rsidRDefault="000A650A">
      <w:pPr>
        <w:rPr>
          <w:rFonts w:ascii="Arial Unicode MS" w:hAnsi="Arial Unicode MS"/>
        </w:rPr>
      </w:pPr>
      <w:r w:rsidRPr="00FB6BC8">
        <w:rPr>
          <w:rFonts w:ascii="Arial Unicode MS" w:hAnsi="Arial Unicode MS"/>
        </w:rPr>
        <w:t xml:space="preserve">The </w:t>
      </w:r>
      <w:r w:rsidRPr="00BE4E95">
        <w:rPr>
          <w:rFonts w:ascii="Arial Unicode MS" w:hAnsi="Arial Unicode MS"/>
          <w:b/>
        </w:rPr>
        <w:t>Treaty of Greenville</w:t>
      </w:r>
      <w:r w:rsidRPr="00FB6BC8">
        <w:rPr>
          <w:rFonts w:ascii="Arial Unicode MS" w:hAnsi="Arial Unicode MS"/>
        </w:rPr>
        <w:t xml:space="preserve"> also set a </w:t>
      </w:r>
      <w:r w:rsidRPr="00FB6BC8">
        <w:rPr>
          <w:rFonts w:ascii="Arial Unicode MS" w:hAnsi="Arial Unicode MS"/>
          <w:b/>
        </w:rPr>
        <w:t>precedent</w:t>
      </w:r>
      <w:r w:rsidRPr="00FB6BC8">
        <w:rPr>
          <w:rFonts w:ascii="Arial Unicode MS" w:hAnsi="Arial Unicode MS"/>
        </w:rPr>
        <w:t xml:space="preserve"> for objectives in future treaties with Indians—that is, obtaining </w:t>
      </w:r>
      <w:r w:rsidRPr="00FB6BC8">
        <w:rPr>
          <w:rFonts w:ascii="Arial Unicode MS" w:hAnsi="Arial Unicode MS"/>
          <w:b/>
        </w:rPr>
        <w:t>cessions</w:t>
      </w:r>
      <w:r w:rsidRPr="00FB6BC8">
        <w:rPr>
          <w:rFonts w:ascii="Arial Unicode MS" w:hAnsi="Arial Unicode MS"/>
        </w:rPr>
        <w:t xml:space="preserve"> of land, advancing the </w:t>
      </w:r>
      <w:r w:rsidRPr="00FB6BC8">
        <w:rPr>
          <w:rFonts w:ascii="Arial Unicode MS" w:hAnsi="Arial Unicode MS"/>
          <w:b/>
        </w:rPr>
        <w:t>frontier</w:t>
      </w:r>
      <w:r w:rsidRPr="00FB6BC8">
        <w:rPr>
          <w:rFonts w:ascii="Arial Unicode MS" w:hAnsi="Arial Unicode MS"/>
        </w:rPr>
        <w:t xml:space="preserve"> through white settlement, and obtaining more </w:t>
      </w:r>
      <w:r w:rsidRPr="00FB6BC8">
        <w:rPr>
          <w:rFonts w:ascii="Arial Unicode MS" w:hAnsi="Arial Unicode MS"/>
          <w:b/>
        </w:rPr>
        <w:t>cessions</w:t>
      </w:r>
      <w:r w:rsidRPr="00FB6BC8">
        <w:rPr>
          <w:rFonts w:ascii="Arial Unicode MS" w:hAnsi="Arial Unicode MS"/>
        </w:rPr>
        <w:t xml:space="preserve"> through treaties.  With the tribes’ surrender of most of Ohio, settlers began entering in Northwest Territory in greater numbers.  In the near future, more </w:t>
      </w:r>
      <w:r w:rsidRPr="00BE4E95">
        <w:rPr>
          <w:rFonts w:ascii="Arial Unicode MS" w:hAnsi="Arial Unicode MS"/>
          <w:b/>
        </w:rPr>
        <w:t>treaties</w:t>
      </w:r>
      <w:r w:rsidRPr="00FB6BC8">
        <w:rPr>
          <w:rFonts w:ascii="Arial Unicode MS" w:hAnsi="Arial Unicode MS"/>
        </w:rPr>
        <w:t xml:space="preserve"> would further diminish Indians’ territory.</w:t>
      </w:r>
    </w:p>
    <w:p w14:paraId="50A6CC65" w14:textId="77777777" w:rsidR="00EB13EB" w:rsidRDefault="000A650A">
      <w:pPr>
        <w:rPr>
          <w:rFonts w:ascii="Arial Unicode MS" w:hAnsi="Arial Unicode MS"/>
        </w:rPr>
      </w:pPr>
      <w:r w:rsidRPr="00FB6BC8">
        <w:rPr>
          <w:rFonts w:ascii="Arial Unicode MS" w:hAnsi="Arial Unicode MS"/>
        </w:rPr>
        <w:t xml:space="preserve">Kessel, William B., PhD., and Robert Wooster, PhD.  </w:t>
      </w:r>
      <w:r w:rsidRPr="00FB6BC8">
        <w:rPr>
          <w:rFonts w:ascii="Arial Unicode MS" w:hAnsi="Arial Unicode MS"/>
          <w:i/>
        </w:rPr>
        <w:t>Encyclopedia of Native American Wars &amp; Warfare</w:t>
      </w:r>
      <w:r w:rsidRPr="00FB6BC8">
        <w:rPr>
          <w:rFonts w:ascii="Arial Unicode MS" w:hAnsi="Arial Unicode MS"/>
        </w:rPr>
        <w:t>.  Facts on File.  New York, NY, 2005.  152.</w:t>
      </w:r>
    </w:p>
    <w:p w14:paraId="29FC2725" w14:textId="77777777" w:rsidR="009424CF" w:rsidRDefault="00821763">
      <w:pPr>
        <w:rPr>
          <w:rFonts w:ascii="Arial Unicode MS" w:hAnsi="Arial Unicode MS"/>
        </w:rPr>
      </w:pPr>
      <w:r>
        <w:rPr>
          <w:rFonts w:ascii="Arial Unicode MS" w:hAnsi="Arial Unicode MS"/>
        </w:rPr>
        <w:t xml:space="preserve">Image: </w:t>
      </w:r>
      <w:hyperlink r:id="rId6" w:history="1">
        <w:r w:rsidRPr="00227DF0">
          <w:rPr>
            <w:rStyle w:val="Hyperlink"/>
            <w:rFonts w:ascii="Arial Unicode MS" w:hAnsi="Arial Unicode MS"/>
          </w:rPr>
          <w:t>http://www.jedsmithlegacy.com/GreenvilleTreatyLine.jpg</w:t>
        </w:r>
      </w:hyperlink>
      <w:r>
        <w:rPr>
          <w:rFonts w:ascii="Arial Unicode MS" w:hAnsi="Arial Unicode MS"/>
        </w:rPr>
        <w:t xml:space="preserve"> </w:t>
      </w:r>
    </w:p>
    <w:p w14:paraId="497671DC" w14:textId="77777777" w:rsidR="009424CF" w:rsidRDefault="009424CF">
      <w:pPr>
        <w:rPr>
          <w:rFonts w:ascii="Arial Unicode MS" w:hAnsi="Arial Unicode MS"/>
        </w:rPr>
      </w:pPr>
    </w:p>
    <w:p w14:paraId="5FFAE055" w14:textId="77777777" w:rsidR="00821763" w:rsidRDefault="00821763">
      <w:pPr>
        <w:rPr>
          <w:rFonts w:ascii="Arial Unicode MS" w:hAnsi="Arial Unicode MS"/>
        </w:rPr>
      </w:pPr>
    </w:p>
    <w:p w14:paraId="367D0DCC" w14:textId="77777777" w:rsidR="00821763" w:rsidRDefault="00821763">
      <w:pPr>
        <w:rPr>
          <w:rFonts w:ascii="Arial Unicode MS" w:hAnsi="Arial Unicode MS"/>
        </w:rPr>
      </w:pPr>
    </w:p>
    <w:p w14:paraId="76871AAE" w14:textId="77777777" w:rsidR="000A650A" w:rsidRPr="00FB6BC8" w:rsidRDefault="000A650A">
      <w:pPr>
        <w:rPr>
          <w:rFonts w:ascii="Arial Unicode MS" w:hAnsi="Arial Unicode MS"/>
        </w:rPr>
      </w:pPr>
    </w:p>
    <w:sectPr w:rsidR="000A650A" w:rsidRPr="00FB6BC8" w:rsidSect="000A650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76528"/>
    <w:multiLevelType w:val="hybridMultilevel"/>
    <w:tmpl w:val="F9A0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0A"/>
    <w:rsid w:val="000A650A"/>
    <w:rsid w:val="001C36E0"/>
    <w:rsid w:val="002C730F"/>
    <w:rsid w:val="00303E08"/>
    <w:rsid w:val="004F5348"/>
    <w:rsid w:val="00530112"/>
    <w:rsid w:val="00821763"/>
    <w:rsid w:val="009424CF"/>
    <w:rsid w:val="00BE4E95"/>
    <w:rsid w:val="00EB13EB"/>
    <w:rsid w:val="00FB6B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69A666D"/>
  <w15:docId w15:val="{9E86C052-B1AC-42FF-B191-443E761E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1A"/>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763"/>
    <w:rPr>
      <w:color w:val="0000FF" w:themeColor="hyperlink"/>
      <w:u w:val="single"/>
    </w:rPr>
  </w:style>
  <w:style w:type="paragraph" w:styleId="ListParagraph">
    <w:name w:val="List Paragraph"/>
    <w:basedOn w:val="Normal"/>
    <w:uiPriority w:val="34"/>
    <w:qFormat/>
    <w:rsid w:val="009424CF"/>
    <w:pPr>
      <w:ind w:left="720"/>
      <w:contextualSpacing/>
    </w:pPr>
  </w:style>
  <w:style w:type="table" w:styleId="TableGrid">
    <w:name w:val="Table Grid"/>
    <w:basedOn w:val="TableNormal"/>
    <w:uiPriority w:val="59"/>
    <w:rsid w:val="009424C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dsmithlegacy.com/GreenvilleTreatyLine.jp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Teacher, Curriculum Writer</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Brown</dc:creator>
  <cp:keywords/>
  <cp:lastModifiedBy>Kathy Wilcox</cp:lastModifiedBy>
  <cp:revision>5</cp:revision>
  <dcterms:created xsi:type="dcterms:W3CDTF">2016-05-31T01:43:00Z</dcterms:created>
  <dcterms:modified xsi:type="dcterms:W3CDTF">2019-05-29T18:02:00Z</dcterms:modified>
</cp:coreProperties>
</file>