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02409D">
        <w:trPr>
          <w:trHeight w:val="3941"/>
        </w:trPr>
        <w:tc>
          <w:tcPr>
            <w:tcW w:w="5000" w:type="pct"/>
            <w:vAlign w:val="center"/>
          </w:tcPr>
          <w:p w14:paraId="02C04C89" w14:textId="77777777" w:rsidR="0002409D" w:rsidRPr="0002409D" w:rsidRDefault="0002409D" w:rsidP="0002409D">
            <w:pPr>
              <w:ind w:left="90" w:right="17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2409D">
              <w:rPr>
                <w:rFonts w:ascii="Segoe UI" w:hAnsi="Segoe UI" w:cs="Segoe UI"/>
                <w:bCs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  <w:p w14:paraId="374D9CBB" w14:textId="77777777" w:rsid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6926FFCB" w14:textId="77777777" w:rsidR="0002409D" w:rsidRPr="006C59E3" w:rsidRDefault="0002409D" w:rsidP="0002409D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1FD5D3B1" w14:textId="77777777" w:rsid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0770983E" w14:textId="2644C530" w:rsid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If not licensed, provide a written intent to become licensed in Washington within thirty (30) calendar days of being selected as the Apparently Successful Contractor.</w:t>
            </w:r>
          </w:p>
          <w:p w14:paraId="058D399A" w14:textId="77777777" w:rsid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01DE4">
              <w:rPr>
                <w:rFonts w:ascii="Segoe UI" w:hAnsi="Segoe UI" w:cs="Segoe UI"/>
                <w:sz w:val="22"/>
                <w:szCs w:val="22"/>
              </w:rPr>
              <w:t>Experience developing instructional materials for K</w:t>
            </w:r>
            <w:r>
              <w:rPr>
                <w:rFonts w:ascii="Segoe UI" w:hAnsi="Segoe UI" w:cs="Segoe UI"/>
                <w:sz w:val="22"/>
                <w:szCs w:val="22"/>
              </w:rPr>
              <w:t>–</w:t>
            </w:r>
            <w:r w:rsidRPr="00601DE4">
              <w:rPr>
                <w:rFonts w:ascii="Segoe UI" w:hAnsi="Segoe UI" w:cs="Segoe UI"/>
                <w:sz w:val="22"/>
                <w:szCs w:val="22"/>
              </w:rPr>
              <w:t>12 students</w:t>
            </w:r>
          </w:p>
          <w:p w14:paraId="15E76978" w14:textId="77777777" w:rsid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Familiarity</w:t>
            </w:r>
            <w:r w:rsidRPr="00601D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with</w:t>
            </w:r>
            <w:r w:rsidRPr="00601DE4">
              <w:rPr>
                <w:rFonts w:ascii="Segoe UI" w:hAnsi="Segoe UI" w:cs="Segoe UI"/>
                <w:sz w:val="22"/>
                <w:szCs w:val="22"/>
              </w:rPr>
              <w:t xml:space="preserve"> the Washington State Learning Standards</w:t>
            </w:r>
          </w:p>
          <w:p w14:paraId="1331E240" w14:textId="18300E6D" w:rsidR="000276E2" w:rsidRPr="000276E2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01DE4">
              <w:rPr>
                <w:rFonts w:ascii="Segoe UI" w:hAnsi="Segoe UI" w:cs="Segoe UI"/>
                <w:sz w:val="22"/>
                <w:szCs w:val="22"/>
              </w:rPr>
              <w:t>Experience collaborating with one or more historically marginalized and underrepresented groups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270E6481" w14:textId="6B6673D5" w:rsid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79F8">
              <w:rPr>
                <w:rFonts w:ascii="Segoe UI" w:hAnsi="Segoe UI" w:cs="Segoe UI"/>
                <w:sz w:val="22"/>
                <w:szCs w:val="22"/>
              </w:rPr>
              <w:t>Experience with designing materials that incorporate the concepts of diversity, equity, and inclusion, as those terms are defined in RCW 16 28A.415.443</w:t>
            </w:r>
          </w:p>
          <w:p w14:paraId="6E326B9F" w14:textId="77777777" w:rsid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79F8">
              <w:rPr>
                <w:rFonts w:ascii="Segoe UI" w:hAnsi="Segoe UI" w:cs="Segoe UI"/>
                <w:sz w:val="22"/>
                <w:szCs w:val="22"/>
              </w:rPr>
              <w:t>Experience with developing open educational resources</w:t>
            </w:r>
          </w:p>
          <w:p w14:paraId="41090A24" w14:textId="4B96A2DC" w:rsidR="00F970F2" w:rsidRPr="0002409D" w:rsidRDefault="0002409D" w:rsidP="0002409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79F8">
              <w:rPr>
                <w:rFonts w:ascii="Segoe UI" w:hAnsi="Segoe UI" w:cs="Segoe UI"/>
                <w:sz w:val="22"/>
                <w:szCs w:val="22"/>
              </w:rPr>
              <w:t>Knowledge of the Universal Design for Learning (UDL) guidelines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36F0B13C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02409D">
      <w:rPr>
        <w:rFonts w:ascii="Segoe UI" w:hAnsi="Segoe UI" w:cs="Segoe UI"/>
        <w:b w:val="0"/>
        <w:bCs/>
        <w:sz w:val="20"/>
      </w:rPr>
      <w:t>2025-08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e/uKnQuGvz4YdQsP3RURTl6SDVJL44Aq92wn1smxg62nB/qR1zVzajXaQUOCpVUMoy0lXaOTwPQ8+1CtYwiQ==" w:salt="4d/fh4qbKcTkEmFxEi5E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409D"/>
    <w:rsid w:val="000276E2"/>
    <w:rsid w:val="000A1668"/>
    <w:rsid w:val="001F5716"/>
    <w:rsid w:val="005130A1"/>
    <w:rsid w:val="006C59E3"/>
    <w:rsid w:val="008E21B6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2024-09-26T18:48:00Z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2024-09-26T18:47:50Z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1e993fb8-b78b-4749-a8ab-1d5b115d6e20</vt:lpwstr>
  </property>
  <property fmtid="{D5CDD505-2E9C-101B-9397-08002B2CF9AE}" pid="8" name="MSIP_Label_9145f431-4c8c-42c6-a5a5-ba6d3bdea585_ContentBits">
    <vt:lpwstr>0</vt:lpwstr>
  </property>
</Properties>
</file>