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1254E" w14:textId="77777777" w:rsidR="00B64646" w:rsidRDefault="00B64646" w:rsidP="00B64646">
      <w:pPr>
        <w:rPr>
          <w:sz w:val="2"/>
          <w:szCs w:val="2"/>
        </w:rPr>
        <w:sectPr w:rsidR="00B64646" w:rsidSect="0024373A">
          <w:headerReference w:type="first" r:id="rId10"/>
          <w:pgSz w:w="12240" w:h="15840"/>
          <w:pgMar w:top="1350" w:right="1440" w:bottom="1440" w:left="1440" w:header="1440" w:footer="720" w:gutter="0"/>
          <w:cols w:space="720"/>
          <w:titlePg/>
          <w:docGrid w:linePitch="360"/>
        </w:sectPr>
      </w:pPr>
    </w:p>
    <w:p w14:paraId="2E1114A7" w14:textId="77777777" w:rsidR="00B64646" w:rsidRPr="00B64646" w:rsidRDefault="00B64646" w:rsidP="00B64646">
      <w:pPr>
        <w:rPr>
          <w:sz w:val="2"/>
          <w:szCs w:val="2"/>
        </w:rPr>
      </w:pPr>
    </w:p>
    <w:p w14:paraId="6052131F" w14:textId="77777777" w:rsidR="00B64646" w:rsidRDefault="00B64646" w:rsidP="00B64646">
      <w:pPr>
        <w:rPr>
          <w:sz w:val="32"/>
          <w:szCs w:val="32"/>
        </w:r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B47EE7" w14:textId="77777777" w:rsidR="00B64646" w:rsidRDefault="00174077" w:rsidP="00BC4E98">
      <w:pPr>
        <w:pStyle w:val="Heading1"/>
        <w:spacing w:before="0"/>
      </w:pPr>
      <w:r>
        <w:t xml:space="preserve">GATE Advisory Meeting </w:t>
      </w:r>
    </w:p>
    <w:p w14:paraId="72753A4F" w14:textId="77777777" w:rsidR="00B64646" w:rsidRDefault="00B64646" w:rsidP="00C50BB7">
      <w:pPr>
        <w:pStyle w:val="Heading2"/>
      </w:pPr>
      <w:r w:rsidRPr="00A23DDB">
        <w:t xml:space="preserve">Meeting </w:t>
      </w:r>
      <w:r w:rsidR="00174077">
        <w:t>Notes</w:t>
      </w:r>
    </w:p>
    <w:p w14:paraId="164AD31A" w14:textId="77777777" w:rsidR="00B64646" w:rsidRPr="00B64646" w:rsidRDefault="00B64646" w:rsidP="00BC4E98">
      <w:pPr>
        <w:jc w:val="right"/>
      </w:pPr>
      <w:r w:rsidRPr="00495AA6">
        <w:rPr>
          <w:sz w:val="20"/>
          <w:szCs w:val="20"/>
        </w:rPr>
        <w:t>Time</w:t>
      </w:r>
      <w:r w:rsidR="00174077">
        <w:rPr>
          <w:sz w:val="20"/>
          <w:szCs w:val="20"/>
        </w:rPr>
        <w:t xml:space="preserve"> 9:00–12:00 PM</w:t>
      </w:r>
    </w:p>
    <w:p w14:paraId="4F913D39" w14:textId="77777777" w:rsidR="00B64646" w:rsidRPr="00495AA6" w:rsidRDefault="00B64646" w:rsidP="00B64646">
      <w:pPr>
        <w:jc w:val="right"/>
        <w:rPr>
          <w:sz w:val="20"/>
          <w:szCs w:val="20"/>
        </w:rPr>
      </w:pPr>
      <w:r w:rsidRPr="00495AA6">
        <w:rPr>
          <w:sz w:val="20"/>
          <w:szCs w:val="20"/>
        </w:rPr>
        <w:t>Date</w:t>
      </w:r>
      <w:r w:rsidR="00174077">
        <w:rPr>
          <w:sz w:val="20"/>
          <w:szCs w:val="20"/>
        </w:rPr>
        <w:t xml:space="preserve"> 9/24/24</w:t>
      </w:r>
    </w:p>
    <w:p w14:paraId="11E69711" w14:textId="77777777" w:rsidR="00B64646" w:rsidRPr="00495AA6" w:rsidRDefault="00B64646" w:rsidP="00B64646">
      <w:pPr>
        <w:jc w:val="right"/>
        <w:rPr>
          <w:sz w:val="20"/>
          <w:szCs w:val="20"/>
        </w:rPr>
      </w:pPr>
      <w:r w:rsidRPr="00495AA6">
        <w:rPr>
          <w:sz w:val="20"/>
          <w:szCs w:val="20"/>
        </w:rPr>
        <w:t>Location</w:t>
      </w:r>
      <w:r w:rsidR="00174077">
        <w:rPr>
          <w:sz w:val="20"/>
          <w:szCs w:val="20"/>
        </w:rPr>
        <w:t xml:space="preserve"> Zoom</w:t>
      </w:r>
    </w:p>
    <w:p w14:paraId="563E151B" w14:textId="77777777" w:rsidR="00B64646" w:rsidRDefault="00B64646" w:rsidP="00B64646">
      <w:p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BC93E9" w14:textId="77777777" w:rsidR="00B64646" w:rsidRDefault="00B64646" w:rsidP="00B64646"/>
    <w:p w14:paraId="2B832916" w14:textId="77777777" w:rsidR="00477BB1" w:rsidRDefault="00BC4E98" w:rsidP="00BC4E98">
      <w:pPr>
        <w:pStyle w:val="Heading3"/>
      </w:pPr>
      <w:r>
        <w:t xml:space="preserve">Attendee List </w:t>
      </w:r>
    </w:p>
    <w:p w14:paraId="61CC09DB" w14:textId="77777777" w:rsidR="00477BB1" w:rsidRDefault="00477BB1" w:rsidP="00B64646"/>
    <w:p w14:paraId="6BA300BB" w14:textId="77777777" w:rsidR="00B64646" w:rsidRDefault="00B64646" w:rsidP="004A63CA">
      <w:pPr>
        <w:jc w:val="center"/>
        <w:rPr>
          <w:b/>
          <w:bCs/>
          <w:color w:val="FFFFFF" w:themeColor="background1"/>
          <w:sz w:val="32"/>
          <w:szCs w:val="32"/>
        </w:rPr>
        <w:sectPr w:rsidR="00B64646" w:rsidSect="00B646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Attendee List"/>
      </w:tblPr>
      <w:tblGrid>
        <w:gridCol w:w="354"/>
        <w:gridCol w:w="3961"/>
        <w:gridCol w:w="540"/>
        <w:gridCol w:w="4500"/>
      </w:tblGrid>
      <w:tr w:rsidR="00291A3D" w14:paraId="1E28651E" w14:textId="77777777" w:rsidTr="007C4E90">
        <w:trPr>
          <w:tblHeader/>
        </w:trPr>
        <w:tc>
          <w:tcPr>
            <w:tcW w:w="354" w:type="dxa"/>
          </w:tcPr>
          <w:p w14:paraId="675FEE88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3961" w:type="dxa"/>
          </w:tcPr>
          <w:p w14:paraId="664EC71F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Name</w:t>
            </w:r>
          </w:p>
        </w:tc>
        <w:tc>
          <w:tcPr>
            <w:tcW w:w="540" w:type="dxa"/>
          </w:tcPr>
          <w:p w14:paraId="7739E9CB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3CB026B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Name</w:t>
            </w:r>
          </w:p>
        </w:tc>
      </w:tr>
      <w:tr w:rsidR="00291A3D" w14:paraId="7D58C4EA" w14:textId="77777777" w:rsidTr="007C4E90">
        <w:trPr>
          <w:tblHeader/>
        </w:trPr>
        <w:tc>
          <w:tcPr>
            <w:tcW w:w="354" w:type="dxa"/>
          </w:tcPr>
          <w:p w14:paraId="0EBBE3C1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</w:t>
            </w:r>
          </w:p>
        </w:tc>
        <w:tc>
          <w:tcPr>
            <w:tcW w:w="3961" w:type="dxa"/>
          </w:tcPr>
          <w:p w14:paraId="591D0AE6" w14:textId="6A01F621" w:rsidR="00291A3D" w:rsidRPr="007C4E90" w:rsidRDefault="00291A3D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Dixie Grunenfelder</w:t>
            </w:r>
            <w:r w:rsidR="0F7E9929" w:rsidRPr="007C4E90">
              <w:rPr>
                <w:rFonts w:ascii="Segoe UI" w:hAnsi="Segoe UI"/>
                <w:sz w:val="22"/>
                <w:szCs w:val="22"/>
              </w:rPr>
              <w:t xml:space="preserve">, </w:t>
            </w:r>
            <w:r w:rsidR="025D2776" w:rsidRPr="007C4E90">
              <w:rPr>
                <w:rFonts w:ascii="Segoe UI" w:hAnsi="Segoe UI"/>
                <w:sz w:val="22"/>
                <w:szCs w:val="22"/>
              </w:rPr>
              <w:t xml:space="preserve">Student Engagement &amp; Support, OSPI </w:t>
            </w:r>
          </w:p>
        </w:tc>
        <w:tc>
          <w:tcPr>
            <w:tcW w:w="540" w:type="dxa"/>
          </w:tcPr>
          <w:p w14:paraId="4A3804B4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9</w:t>
            </w:r>
          </w:p>
        </w:tc>
        <w:tc>
          <w:tcPr>
            <w:tcW w:w="4500" w:type="dxa"/>
          </w:tcPr>
          <w:p w14:paraId="62193D7D" w14:textId="2327FCC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Kim Sanchez, </w:t>
            </w:r>
            <w:r w:rsidR="6E65C886" w:rsidRPr="007C4E90">
              <w:rPr>
                <w:rFonts w:ascii="Segoe UI" w:hAnsi="Segoe UI"/>
                <w:sz w:val="22"/>
                <w:szCs w:val="22"/>
              </w:rPr>
              <w:t>Department of Health</w:t>
            </w:r>
          </w:p>
        </w:tc>
      </w:tr>
      <w:tr w:rsidR="00291A3D" w14:paraId="5294A921" w14:textId="77777777" w:rsidTr="007C4E90">
        <w:trPr>
          <w:tblHeader/>
        </w:trPr>
        <w:tc>
          <w:tcPr>
            <w:tcW w:w="354" w:type="dxa"/>
          </w:tcPr>
          <w:p w14:paraId="51874369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2</w:t>
            </w:r>
          </w:p>
        </w:tc>
        <w:tc>
          <w:tcPr>
            <w:tcW w:w="3961" w:type="dxa"/>
          </w:tcPr>
          <w:p w14:paraId="4D31FD78" w14:textId="4C1824A2" w:rsidR="00291A3D" w:rsidRPr="007C4E90" w:rsidRDefault="00291A3D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Maria McKelvey-Hemphill</w:t>
            </w:r>
            <w:r w:rsidR="039AD6AF" w:rsidRPr="007C4E90">
              <w:rPr>
                <w:rFonts w:ascii="Segoe UI" w:hAnsi="Segoe UI"/>
                <w:sz w:val="22"/>
                <w:szCs w:val="22"/>
              </w:rPr>
              <w:t xml:space="preserve">, </w:t>
            </w:r>
            <w:r w:rsidR="22C98B1C" w:rsidRPr="007C4E90">
              <w:rPr>
                <w:rFonts w:ascii="Segoe UI" w:hAnsi="Segoe UI"/>
                <w:sz w:val="22"/>
                <w:szCs w:val="22"/>
              </w:rPr>
              <w:t>Student Engagement &amp; Support, OSPI</w:t>
            </w:r>
          </w:p>
        </w:tc>
        <w:tc>
          <w:tcPr>
            <w:tcW w:w="540" w:type="dxa"/>
          </w:tcPr>
          <w:p w14:paraId="11D5B4C5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10</w:t>
            </w:r>
          </w:p>
        </w:tc>
        <w:tc>
          <w:tcPr>
            <w:tcW w:w="4500" w:type="dxa"/>
          </w:tcPr>
          <w:p w14:paraId="4E84AAAE" w14:textId="4F90F47B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Troy Goracke</w:t>
            </w:r>
            <w:r w:rsidR="5BABEC0E" w:rsidRPr="007C4E90">
              <w:rPr>
                <w:rFonts w:ascii="Segoe UI" w:hAnsi="Segoe UI"/>
                <w:sz w:val="22"/>
                <w:szCs w:val="22"/>
              </w:rPr>
              <w:t>, State Board of Community &amp; Technical Colleges</w:t>
            </w:r>
          </w:p>
        </w:tc>
      </w:tr>
      <w:tr w:rsidR="00291A3D" w14:paraId="71D6EA6E" w14:textId="77777777" w:rsidTr="007C4E90">
        <w:trPr>
          <w:tblHeader/>
        </w:trPr>
        <w:tc>
          <w:tcPr>
            <w:tcW w:w="354" w:type="dxa"/>
          </w:tcPr>
          <w:p w14:paraId="2C29419D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3</w:t>
            </w:r>
          </w:p>
        </w:tc>
        <w:tc>
          <w:tcPr>
            <w:tcW w:w="3961" w:type="dxa"/>
          </w:tcPr>
          <w:p w14:paraId="45C6E9B8" w14:textId="6AAF6573" w:rsidR="00291A3D" w:rsidRPr="007C4E90" w:rsidRDefault="5329ADBF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Diana Cockrell, Health Care Authority</w:t>
            </w:r>
          </w:p>
        </w:tc>
        <w:tc>
          <w:tcPr>
            <w:tcW w:w="540" w:type="dxa"/>
          </w:tcPr>
          <w:p w14:paraId="7B010ED5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11</w:t>
            </w:r>
          </w:p>
        </w:tc>
        <w:tc>
          <w:tcPr>
            <w:tcW w:w="4500" w:type="dxa"/>
          </w:tcPr>
          <w:p w14:paraId="72A2FD28" w14:textId="24B17DD9" w:rsidR="00291A3D" w:rsidRPr="007C4E90" w:rsidRDefault="7DA603A5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 </w:t>
            </w:r>
            <w:r w:rsidR="4337DE6E" w:rsidRPr="007C4E90">
              <w:rPr>
                <w:rFonts w:ascii="Segoe UI" w:hAnsi="Segoe UI"/>
                <w:sz w:val="22"/>
                <w:szCs w:val="22"/>
              </w:rPr>
              <w:t>Nicole Hanson, Department of Employment Security</w:t>
            </w:r>
          </w:p>
        </w:tc>
      </w:tr>
      <w:tr w:rsidR="00291A3D" w14:paraId="099ADE00" w14:textId="77777777" w:rsidTr="007C4E90">
        <w:trPr>
          <w:tblHeader/>
        </w:trPr>
        <w:tc>
          <w:tcPr>
            <w:tcW w:w="354" w:type="dxa"/>
          </w:tcPr>
          <w:p w14:paraId="5CEC6463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4</w:t>
            </w:r>
          </w:p>
        </w:tc>
        <w:tc>
          <w:tcPr>
            <w:tcW w:w="3961" w:type="dxa"/>
          </w:tcPr>
          <w:p w14:paraId="73D40F7D" w14:textId="00DB025D" w:rsidR="00291A3D" w:rsidRPr="007C4E90" w:rsidRDefault="7DA6F148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Sonya Salazar, Health Care Authority</w:t>
            </w:r>
          </w:p>
        </w:tc>
        <w:tc>
          <w:tcPr>
            <w:tcW w:w="540" w:type="dxa"/>
          </w:tcPr>
          <w:p w14:paraId="29633356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12</w:t>
            </w:r>
          </w:p>
        </w:tc>
        <w:tc>
          <w:tcPr>
            <w:tcW w:w="4500" w:type="dxa"/>
          </w:tcPr>
          <w:p w14:paraId="5DB526B5" w14:textId="5DF8FD30" w:rsidR="00291A3D" w:rsidRPr="007C4E90" w:rsidRDefault="57A93355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Dan Shutt, </w:t>
            </w:r>
            <w:r w:rsidR="1E979993" w:rsidRPr="007C4E90">
              <w:rPr>
                <w:rFonts w:ascii="Segoe UI" w:hAnsi="Segoe UI"/>
                <w:sz w:val="22"/>
                <w:szCs w:val="22"/>
              </w:rPr>
              <w:t xml:space="preserve">Echo Glen, </w:t>
            </w:r>
            <w:r w:rsidRPr="007C4E90">
              <w:rPr>
                <w:rFonts w:ascii="Segoe UI" w:hAnsi="Segoe UI"/>
                <w:sz w:val="22"/>
                <w:szCs w:val="22"/>
              </w:rPr>
              <w:t>Department of Children, Youth &amp; Families</w:t>
            </w:r>
          </w:p>
        </w:tc>
      </w:tr>
      <w:tr w:rsidR="00291A3D" w14:paraId="3CFA81E6" w14:textId="77777777" w:rsidTr="007C4E90">
        <w:trPr>
          <w:tblHeader/>
        </w:trPr>
        <w:tc>
          <w:tcPr>
            <w:tcW w:w="354" w:type="dxa"/>
          </w:tcPr>
          <w:p w14:paraId="15435D3A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5</w:t>
            </w:r>
          </w:p>
        </w:tc>
        <w:tc>
          <w:tcPr>
            <w:tcW w:w="3961" w:type="dxa"/>
          </w:tcPr>
          <w:p w14:paraId="545C2886" w14:textId="04A68D7A" w:rsidR="00291A3D" w:rsidRPr="007C4E90" w:rsidRDefault="31BC5A0F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Krissy Johnson, </w:t>
            </w:r>
            <w:r w:rsidR="36E36299" w:rsidRPr="007C4E90">
              <w:rPr>
                <w:rFonts w:ascii="Segoe UI" w:hAnsi="Segoe UI"/>
                <w:sz w:val="22"/>
                <w:szCs w:val="22"/>
              </w:rPr>
              <w:t xml:space="preserve">Student Engagement &amp; Support, </w:t>
            </w:r>
            <w:r w:rsidRPr="007C4E90">
              <w:rPr>
                <w:rFonts w:ascii="Segoe UI" w:hAnsi="Segoe UI"/>
                <w:sz w:val="22"/>
                <w:szCs w:val="22"/>
              </w:rPr>
              <w:t>OSPI</w:t>
            </w:r>
          </w:p>
        </w:tc>
        <w:tc>
          <w:tcPr>
            <w:tcW w:w="540" w:type="dxa"/>
          </w:tcPr>
          <w:p w14:paraId="6E8B8E32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13</w:t>
            </w:r>
          </w:p>
        </w:tc>
        <w:tc>
          <w:tcPr>
            <w:tcW w:w="4500" w:type="dxa"/>
          </w:tcPr>
          <w:p w14:paraId="7ADAF51E" w14:textId="539544C0" w:rsidR="00291A3D" w:rsidRPr="007C4E90" w:rsidRDefault="022AB381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Peggy Carlson, </w:t>
            </w:r>
            <w:r w:rsidR="411D32B1" w:rsidRPr="007C4E90">
              <w:rPr>
                <w:rFonts w:ascii="Segoe UI" w:hAnsi="Segoe UI"/>
                <w:sz w:val="22"/>
                <w:szCs w:val="22"/>
              </w:rPr>
              <w:t xml:space="preserve">Adolescent Programs, </w:t>
            </w:r>
            <w:r w:rsidRPr="007C4E90">
              <w:rPr>
                <w:rFonts w:ascii="Segoe UI" w:hAnsi="Segoe UI"/>
                <w:sz w:val="22"/>
                <w:szCs w:val="22"/>
              </w:rPr>
              <w:t>Department of Children, Youth &amp; Families</w:t>
            </w:r>
          </w:p>
        </w:tc>
      </w:tr>
      <w:tr w:rsidR="00291A3D" w14:paraId="1FC795FB" w14:textId="77777777" w:rsidTr="007C4E90">
        <w:trPr>
          <w:tblHeader/>
        </w:trPr>
        <w:tc>
          <w:tcPr>
            <w:tcW w:w="354" w:type="dxa"/>
          </w:tcPr>
          <w:p w14:paraId="71563416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6</w:t>
            </w:r>
          </w:p>
        </w:tc>
        <w:tc>
          <w:tcPr>
            <w:tcW w:w="3961" w:type="dxa"/>
          </w:tcPr>
          <w:p w14:paraId="1319208A" w14:textId="484D3B6C" w:rsidR="00291A3D" w:rsidRPr="007C4E90" w:rsidRDefault="6F6BC32F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Kefi Andersen, </w:t>
            </w:r>
            <w:r w:rsidR="748A94F6" w:rsidRPr="007C4E90">
              <w:rPr>
                <w:rFonts w:ascii="Segoe UI" w:hAnsi="Segoe UI"/>
                <w:sz w:val="22"/>
                <w:szCs w:val="22"/>
              </w:rPr>
              <w:t>Student Engagement &amp; Support, OSPI</w:t>
            </w:r>
            <w:r w:rsidRPr="007C4E90">
              <w:rPr>
                <w:rFonts w:ascii="Segoe UI" w:hAnsi="Segoe U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</w:tcPr>
          <w:p w14:paraId="4601FB04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14</w:t>
            </w:r>
          </w:p>
        </w:tc>
        <w:tc>
          <w:tcPr>
            <w:tcW w:w="4500" w:type="dxa"/>
          </w:tcPr>
          <w:p w14:paraId="55079AB9" w14:textId="276E2F30" w:rsidR="00291A3D" w:rsidRPr="007C4E90" w:rsidRDefault="00291A3D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Jenny Young, </w:t>
            </w:r>
            <w:r w:rsidR="24598F9E" w:rsidRPr="007C4E90">
              <w:rPr>
                <w:rFonts w:ascii="Segoe UI" w:hAnsi="Segoe UI"/>
                <w:sz w:val="22"/>
                <w:szCs w:val="22"/>
              </w:rPr>
              <w:t>Department of Children, Youth &amp; Families, Office of Juvenile Justice</w:t>
            </w:r>
          </w:p>
        </w:tc>
      </w:tr>
      <w:tr w:rsidR="00291A3D" w14:paraId="333BC1C9" w14:textId="77777777" w:rsidTr="007C4E90">
        <w:trPr>
          <w:tblHeader/>
        </w:trPr>
        <w:tc>
          <w:tcPr>
            <w:tcW w:w="354" w:type="dxa"/>
          </w:tcPr>
          <w:p w14:paraId="46D191CE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7</w:t>
            </w:r>
          </w:p>
        </w:tc>
        <w:tc>
          <w:tcPr>
            <w:tcW w:w="3961" w:type="dxa"/>
          </w:tcPr>
          <w:p w14:paraId="70D35A95" w14:textId="530117A1" w:rsidR="00291A3D" w:rsidRPr="007C4E90" w:rsidRDefault="747BB355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Mandy Paradise, </w:t>
            </w:r>
            <w:r w:rsidR="475E68B1" w:rsidRPr="007C4E90">
              <w:rPr>
                <w:rFonts w:ascii="Segoe UI" w:hAnsi="Segoe UI"/>
                <w:sz w:val="22"/>
                <w:szCs w:val="22"/>
              </w:rPr>
              <w:t>Student Engagement &amp; Support, OSPI</w:t>
            </w:r>
          </w:p>
        </w:tc>
        <w:tc>
          <w:tcPr>
            <w:tcW w:w="540" w:type="dxa"/>
          </w:tcPr>
          <w:p w14:paraId="774702A8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15</w:t>
            </w:r>
          </w:p>
        </w:tc>
        <w:tc>
          <w:tcPr>
            <w:tcW w:w="4500" w:type="dxa"/>
          </w:tcPr>
          <w:p w14:paraId="7A3DE309" w14:textId="1AC1038D" w:rsidR="00291A3D" w:rsidRPr="007C4E90" w:rsidRDefault="6456AE0F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Doua Kha, </w:t>
            </w:r>
            <w:r w:rsidR="3B7A95B4" w:rsidRPr="007C4E90">
              <w:rPr>
                <w:rFonts w:ascii="Segoe UI" w:hAnsi="Segoe UI"/>
                <w:sz w:val="22"/>
                <w:szCs w:val="22"/>
              </w:rPr>
              <w:t xml:space="preserve">Student Engagement &amp; Support, OSPI </w:t>
            </w:r>
          </w:p>
        </w:tc>
      </w:tr>
      <w:tr w:rsidR="00291A3D" w14:paraId="3C686EBB" w14:textId="77777777" w:rsidTr="007C4E90">
        <w:trPr>
          <w:trHeight w:val="746"/>
          <w:tblHeader/>
        </w:trPr>
        <w:tc>
          <w:tcPr>
            <w:tcW w:w="354" w:type="dxa"/>
          </w:tcPr>
          <w:p w14:paraId="16861D0E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8</w:t>
            </w:r>
          </w:p>
        </w:tc>
        <w:tc>
          <w:tcPr>
            <w:tcW w:w="3961" w:type="dxa"/>
          </w:tcPr>
          <w:p w14:paraId="32155E2E" w14:textId="11F0E49C" w:rsidR="00291A3D" w:rsidRPr="007C4E90" w:rsidRDefault="00291A3D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Jocelyn</w:t>
            </w:r>
            <w:r w:rsidR="04B1177B" w:rsidRPr="007C4E90">
              <w:rPr>
                <w:rFonts w:ascii="Segoe UI" w:hAnsi="Segoe UI"/>
                <w:sz w:val="22"/>
                <w:szCs w:val="22"/>
              </w:rPr>
              <w:t xml:space="preserve"> Nunez, </w:t>
            </w:r>
            <w:r w:rsidR="7DD368CE" w:rsidRPr="007C4E90">
              <w:rPr>
                <w:rFonts w:ascii="Segoe UI" w:hAnsi="Segoe UI"/>
                <w:sz w:val="22"/>
                <w:szCs w:val="22"/>
              </w:rPr>
              <w:t>Student Engagement &amp; Support, OSPI</w:t>
            </w:r>
          </w:p>
        </w:tc>
        <w:tc>
          <w:tcPr>
            <w:tcW w:w="540" w:type="dxa"/>
          </w:tcPr>
          <w:p w14:paraId="78CAD81C" w14:textId="77777777" w:rsidR="00291A3D" w:rsidRPr="007C4E90" w:rsidRDefault="00291A3D" w:rsidP="004A63CA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>16</w:t>
            </w:r>
          </w:p>
        </w:tc>
        <w:tc>
          <w:tcPr>
            <w:tcW w:w="4500" w:type="dxa"/>
          </w:tcPr>
          <w:p w14:paraId="18D19C5E" w14:textId="36D7AC18" w:rsidR="00291A3D" w:rsidRPr="007C4E90" w:rsidRDefault="51D366EA" w:rsidP="0E5527D7">
            <w:pPr>
              <w:rPr>
                <w:rFonts w:ascii="Segoe UI" w:hAnsi="Segoe UI"/>
                <w:sz w:val="22"/>
                <w:szCs w:val="22"/>
              </w:rPr>
            </w:pPr>
            <w:r w:rsidRPr="007C4E90">
              <w:rPr>
                <w:rFonts w:ascii="Segoe UI" w:hAnsi="Segoe UI"/>
                <w:sz w:val="22"/>
                <w:szCs w:val="22"/>
              </w:rPr>
              <w:t xml:space="preserve">Ann Rhoades, </w:t>
            </w:r>
            <w:r w:rsidR="6552E37C" w:rsidRPr="007C4E90">
              <w:rPr>
                <w:rFonts w:ascii="Segoe UI" w:hAnsi="Segoe UI"/>
                <w:sz w:val="22"/>
                <w:szCs w:val="22"/>
              </w:rPr>
              <w:t xml:space="preserve">Student Engagement &amp; Support, OSPI </w:t>
            </w:r>
          </w:p>
        </w:tc>
      </w:tr>
    </w:tbl>
    <w:p w14:paraId="221558FF" w14:textId="77777777" w:rsidR="007C4E90" w:rsidRDefault="007C4E90"/>
    <w:tbl>
      <w:tblPr>
        <w:tblStyle w:val="TableGrid"/>
        <w:tblW w:w="0" w:type="auto"/>
        <w:tblLook w:val="04A0" w:firstRow="1" w:lastRow="0" w:firstColumn="1" w:lastColumn="0" w:noHBand="0" w:noVBand="1"/>
        <w:tblCaption w:val="Attendee List"/>
      </w:tblPr>
      <w:tblGrid>
        <w:gridCol w:w="1255"/>
        <w:gridCol w:w="2250"/>
        <w:gridCol w:w="5845"/>
      </w:tblGrid>
      <w:tr w:rsidR="00B64646" w14:paraId="0E724EBE" w14:textId="77777777" w:rsidTr="00A946A4">
        <w:trPr>
          <w:trHeight w:val="476"/>
          <w:tblHeader/>
        </w:trPr>
        <w:tc>
          <w:tcPr>
            <w:tcW w:w="1255" w:type="dxa"/>
            <w:shd w:val="clear" w:color="auto" w:fill="0D5761" w:themeFill="accent1"/>
            <w:vAlign w:val="center"/>
          </w:tcPr>
          <w:p w14:paraId="23C1F98F" w14:textId="77777777" w:rsidR="00B64646" w:rsidRPr="004A6270" w:rsidRDefault="00B64646" w:rsidP="004A63C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Time</w:t>
            </w:r>
          </w:p>
        </w:tc>
        <w:tc>
          <w:tcPr>
            <w:tcW w:w="2250" w:type="dxa"/>
            <w:shd w:val="clear" w:color="auto" w:fill="0D5761" w:themeFill="accent1"/>
            <w:vAlign w:val="center"/>
          </w:tcPr>
          <w:p w14:paraId="638FB512" w14:textId="77777777" w:rsidR="00B64646" w:rsidRPr="004A6270" w:rsidRDefault="00B64646" w:rsidP="004A63C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Item</w:t>
            </w:r>
          </w:p>
        </w:tc>
        <w:tc>
          <w:tcPr>
            <w:tcW w:w="5845" w:type="dxa"/>
            <w:shd w:val="clear" w:color="auto" w:fill="0D5761" w:themeFill="accent1"/>
            <w:vAlign w:val="center"/>
          </w:tcPr>
          <w:p w14:paraId="1B225061" w14:textId="77777777" w:rsidR="00B64646" w:rsidRPr="004A6270" w:rsidRDefault="00B64646" w:rsidP="004A63CA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B64646" w:rsidRPr="00A946A4" w14:paraId="35D94811" w14:textId="77777777" w:rsidTr="00A946A4">
        <w:trPr>
          <w:trHeight w:val="872"/>
          <w:tblHeader/>
        </w:trPr>
        <w:tc>
          <w:tcPr>
            <w:tcW w:w="1255" w:type="dxa"/>
          </w:tcPr>
          <w:p w14:paraId="524376A9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9:00–9:05 AM</w:t>
            </w:r>
          </w:p>
        </w:tc>
        <w:tc>
          <w:tcPr>
            <w:tcW w:w="2250" w:type="dxa"/>
          </w:tcPr>
          <w:p w14:paraId="012C0E9C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Welcome</w:t>
            </w:r>
          </w:p>
        </w:tc>
        <w:tc>
          <w:tcPr>
            <w:tcW w:w="5845" w:type="dxa"/>
          </w:tcPr>
          <w:p w14:paraId="123928A7" w14:textId="54AAF683" w:rsidR="00B64646" w:rsidRPr="00A946A4" w:rsidRDefault="6AA29246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Welcome back returning members and hello to new members.</w:t>
            </w:r>
          </w:p>
        </w:tc>
      </w:tr>
      <w:tr w:rsidR="00B64646" w:rsidRPr="00A946A4" w14:paraId="4C77F420" w14:textId="77777777" w:rsidTr="00A946A4">
        <w:trPr>
          <w:trHeight w:val="872"/>
          <w:tblHeader/>
        </w:trPr>
        <w:tc>
          <w:tcPr>
            <w:tcW w:w="1255" w:type="dxa"/>
          </w:tcPr>
          <w:p w14:paraId="6BAE7865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9:05–9:20 AM</w:t>
            </w:r>
          </w:p>
        </w:tc>
        <w:tc>
          <w:tcPr>
            <w:tcW w:w="2250" w:type="dxa"/>
          </w:tcPr>
          <w:p w14:paraId="1F4DB67A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Goals &amp; Objectives</w:t>
            </w:r>
          </w:p>
        </w:tc>
        <w:tc>
          <w:tcPr>
            <w:tcW w:w="5845" w:type="dxa"/>
          </w:tcPr>
          <w:p w14:paraId="035E1C7F" w14:textId="075626BD" w:rsidR="00B64646" w:rsidRPr="00A946A4" w:rsidRDefault="624A20A1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Reminder of RCW and statutory requirements for GATE Advisory work. </w:t>
            </w:r>
          </w:p>
        </w:tc>
      </w:tr>
      <w:tr w:rsidR="00B64646" w:rsidRPr="00A946A4" w14:paraId="297AD21B" w14:textId="77777777" w:rsidTr="00A946A4">
        <w:trPr>
          <w:trHeight w:val="872"/>
        </w:trPr>
        <w:tc>
          <w:tcPr>
            <w:tcW w:w="1255" w:type="dxa"/>
          </w:tcPr>
          <w:p w14:paraId="30DD4E1C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9:20–10:30 AM</w:t>
            </w:r>
          </w:p>
          <w:p w14:paraId="350A63E3" w14:textId="77777777" w:rsidR="00174077" w:rsidRPr="00A946A4" w:rsidRDefault="00174077" w:rsidP="00174077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1A5A23D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Review &amp; Discuss 2024 Legislative Recommendations</w:t>
            </w:r>
          </w:p>
          <w:p w14:paraId="6AA6BB87" w14:textId="24C846AB" w:rsidR="00A50D0F" w:rsidRPr="00A946A4" w:rsidRDefault="00A50D0F" w:rsidP="004A63CA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5845" w:type="dxa"/>
          </w:tcPr>
          <w:p w14:paraId="3CCA3190" w14:textId="4873437C" w:rsidR="00A50D0F" w:rsidRPr="00A946A4" w:rsidRDefault="518A6418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Dixie: shared recommendations developed through conversations in Spring 2024. She explained know is the time to finalize for the legislative report due December 1, </w:t>
            </w:r>
            <w:r w:rsidR="07A96CE1" w:rsidRPr="00A946A4">
              <w:rPr>
                <w:rFonts w:ascii="Segoe UI" w:hAnsi="Segoe UI"/>
                <w:sz w:val="22"/>
                <w:szCs w:val="22"/>
              </w:rPr>
              <w:t xml:space="preserve">2024. </w:t>
            </w:r>
          </w:p>
          <w:p w14:paraId="5AEACA19" w14:textId="1D1B7826" w:rsidR="00A50D0F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Jenny Young</w:t>
            </w:r>
            <w:r w:rsidR="6F519272" w:rsidRPr="00A946A4">
              <w:rPr>
                <w:rFonts w:ascii="Segoe UI" w:hAnsi="Segoe UI"/>
                <w:sz w:val="22"/>
                <w:szCs w:val="22"/>
              </w:rPr>
              <w:t xml:space="preserve">: </w:t>
            </w:r>
            <w:r w:rsidR="3A92BBFE" w:rsidRPr="00A946A4">
              <w:rPr>
                <w:rFonts w:ascii="Segoe UI" w:hAnsi="Segoe UI"/>
                <w:sz w:val="22"/>
                <w:szCs w:val="22"/>
              </w:rPr>
              <w:t xml:space="preserve">Offered to </w:t>
            </w:r>
            <w:r w:rsidRPr="00A946A4">
              <w:rPr>
                <w:rFonts w:ascii="Segoe UI" w:hAnsi="Segoe UI"/>
                <w:sz w:val="22"/>
                <w:szCs w:val="22"/>
              </w:rPr>
              <w:t>share recommendations</w:t>
            </w:r>
            <w:r w:rsidR="16645CC6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0F82480F" w:rsidRPr="00A946A4">
              <w:rPr>
                <w:rFonts w:ascii="Segoe UI" w:hAnsi="Segoe UI"/>
                <w:sz w:val="22"/>
                <w:szCs w:val="22"/>
              </w:rPr>
              <w:t>for</w:t>
            </w:r>
            <w:r w:rsidR="16645CC6" w:rsidRPr="00A946A4">
              <w:rPr>
                <w:rFonts w:ascii="Segoe UI" w:hAnsi="Segoe UI"/>
                <w:sz w:val="22"/>
                <w:szCs w:val="22"/>
              </w:rPr>
              <w:t xml:space="preserve"> the group she facilitates because she recognized some over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lap. </w:t>
            </w:r>
            <w:r w:rsidR="7CF070CE" w:rsidRPr="00A946A4">
              <w:rPr>
                <w:rFonts w:ascii="Segoe UI" w:hAnsi="Segoe UI"/>
                <w:sz w:val="22"/>
                <w:szCs w:val="22"/>
              </w:rPr>
              <w:t>The group agreed to share related recommendations after reviewing the GATE recommendations</w:t>
            </w:r>
            <w:r w:rsidR="2E63F59B"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7F1E02C2" w14:textId="7B077077" w:rsidR="002C7422" w:rsidRPr="00A946A4" w:rsidRDefault="5DAB2307" w:rsidP="00692B9E">
            <w:pPr>
              <w:rPr>
                <w:rFonts w:ascii="Segoe UI" w:hAnsi="Segoe UI"/>
                <w:b/>
                <w:bCs/>
                <w:sz w:val="22"/>
                <w:szCs w:val="22"/>
              </w:rPr>
            </w:pPr>
            <w:r w:rsidRPr="00A946A4">
              <w:rPr>
                <w:rFonts w:ascii="Segoe UI" w:hAnsi="Segoe UI"/>
                <w:b/>
                <w:bCs/>
                <w:sz w:val="22"/>
                <w:szCs w:val="22"/>
              </w:rPr>
              <w:t>#1</w:t>
            </w:r>
            <w:r w:rsidR="1F801BCB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Recommendations</w:t>
            </w:r>
            <w:r w:rsidR="0340C46C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– Systems </w:t>
            </w:r>
          </w:p>
          <w:p w14:paraId="4AD2905F" w14:textId="76818974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Krissy</w:t>
            </w:r>
            <w:r w:rsidR="6F519272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4330C60E" w:rsidRPr="00A946A4">
              <w:rPr>
                <w:rFonts w:ascii="Segoe UI" w:hAnsi="Segoe UI"/>
                <w:sz w:val="22"/>
                <w:szCs w:val="22"/>
              </w:rPr>
              <w:t>Expressed interest in clarifying the role of the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student support positions</w:t>
            </w:r>
            <w:r w:rsidR="46937822" w:rsidRPr="00A946A4">
              <w:rPr>
                <w:rFonts w:ascii="Segoe UI" w:hAnsi="Segoe UI"/>
                <w:sz w:val="22"/>
                <w:szCs w:val="22"/>
              </w:rPr>
              <w:t xml:space="preserve"> referenced in 1A; are they system navigators or direct service? Dixie clarified they are system navigators. Also suggested adding </w:t>
            </w:r>
            <w:r w:rsidR="6F519272" w:rsidRPr="00A946A4">
              <w:rPr>
                <w:rFonts w:ascii="Segoe UI" w:hAnsi="Segoe UI"/>
                <w:sz w:val="22"/>
                <w:szCs w:val="22"/>
              </w:rPr>
              <w:t>language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around </w:t>
            </w:r>
            <w:r w:rsidR="03B8B4AA" w:rsidRPr="00A946A4">
              <w:rPr>
                <w:rFonts w:ascii="Segoe UI" w:hAnsi="Segoe UI"/>
                <w:sz w:val="22"/>
                <w:szCs w:val="22"/>
              </w:rPr>
              <w:t>“</w:t>
            </w:r>
            <w:r w:rsidRPr="00A946A4">
              <w:rPr>
                <w:rFonts w:ascii="Segoe UI" w:hAnsi="Segoe UI"/>
                <w:sz w:val="22"/>
                <w:szCs w:val="22"/>
              </w:rPr>
              <w:t>successful strategies</w:t>
            </w:r>
            <w:r w:rsidR="318EBB1F" w:rsidRPr="00A946A4">
              <w:rPr>
                <w:rFonts w:ascii="Segoe UI" w:hAnsi="Segoe UI"/>
                <w:sz w:val="22"/>
                <w:szCs w:val="22"/>
              </w:rPr>
              <w:t>” to 1C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2E12B124" w14:textId="0026EC57" w:rsidR="00692B9E" w:rsidRPr="00A946A4" w:rsidRDefault="64B33597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Peggy: Would like to see having “navigator” staff in ESD’s to help support education on foster care. To help across education and support worlds.</w:t>
            </w:r>
          </w:p>
          <w:p w14:paraId="19F12513" w14:textId="6A1B3DEC" w:rsidR="00692B9E" w:rsidRPr="00A946A4" w:rsidRDefault="64B33597" w:rsidP="0E5527D7">
            <w:pPr>
              <w:rPr>
                <w:rFonts w:ascii="Segoe UI" w:hAnsi="Segoe UI"/>
                <w:sz w:val="22"/>
                <w:szCs w:val="22"/>
                <w:highlight w:val="yellow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Jenny: Education advocate program look different around across </w:t>
            </w:r>
            <w:r w:rsidR="007C4E90" w:rsidRPr="00A946A4">
              <w:rPr>
                <w:rFonts w:ascii="Segoe UI" w:hAnsi="Segoe UI"/>
                <w:sz w:val="22"/>
                <w:szCs w:val="22"/>
              </w:rPr>
              <w:t>systems but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could serve as a basis for these types of positions. </w:t>
            </w:r>
          </w:p>
          <w:p w14:paraId="0AF96E72" w14:textId="32238511" w:rsidR="00692B9E" w:rsidRPr="00A946A4" w:rsidRDefault="5DAB2307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Dan</w:t>
            </w:r>
            <w:r w:rsidR="30133B67" w:rsidRPr="00A946A4">
              <w:rPr>
                <w:rFonts w:ascii="Segoe UI" w:hAnsi="Segoe UI"/>
                <w:sz w:val="22"/>
                <w:szCs w:val="22"/>
              </w:rPr>
              <w:t xml:space="preserve">: </w:t>
            </w:r>
            <w:r w:rsidR="5B8013ED" w:rsidRPr="00A946A4">
              <w:rPr>
                <w:rFonts w:ascii="Segoe UI" w:hAnsi="Segoe UI"/>
                <w:sz w:val="22"/>
                <w:szCs w:val="22"/>
              </w:rPr>
              <w:t xml:space="preserve">Expressed the issues underpinning the consistent access to </w:t>
            </w:r>
            <w:r w:rsidR="326FC2C9" w:rsidRPr="00A946A4">
              <w:rPr>
                <w:rFonts w:ascii="Segoe UI" w:hAnsi="Segoe UI"/>
                <w:sz w:val="22"/>
                <w:szCs w:val="22"/>
              </w:rPr>
              <w:t>e</w:t>
            </w:r>
            <w:r w:rsidRPr="00A946A4">
              <w:rPr>
                <w:rFonts w:ascii="Segoe UI" w:hAnsi="Segoe UI"/>
                <w:sz w:val="22"/>
                <w:szCs w:val="22"/>
              </w:rPr>
              <w:t>ducation information</w:t>
            </w:r>
            <w:r w:rsidR="6C80684E" w:rsidRPr="00A946A4">
              <w:rPr>
                <w:rFonts w:ascii="Segoe UI" w:hAnsi="Segoe UI"/>
                <w:sz w:val="22"/>
                <w:szCs w:val="22"/>
              </w:rPr>
              <w:t>, specifically for youth incarcerated.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3640F6F0" w:rsidRPr="00A946A4">
              <w:rPr>
                <w:rFonts w:ascii="Segoe UI" w:hAnsi="Segoe UI"/>
                <w:sz w:val="22"/>
                <w:szCs w:val="22"/>
              </w:rPr>
              <w:t xml:space="preserve">It requires establishing individual </w:t>
            </w:r>
            <w:r w:rsidRPr="00A946A4">
              <w:rPr>
                <w:rFonts w:ascii="Segoe UI" w:hAnsi="Segoe UI"/>
                <w:sz w:val="22"/>
                <w:szCs w:val="22"/>
              </w:rPr>
              <w:t>data sharing agreements</w:t>
            </w:r>
            <w:r w:rsidR="6F519272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71290E6B" w:rsidRPr="00A946A4">
              <w:rPr>
                <w:rFonts w:ascii="Segoe UI" w:hAnsi="Segoe UI"/>
                <w:sz w:val="22"/>
                <w:szCs w:val="22"/>
              </w:rPr>
              <w:t xml:space="preserve">and there </w:t>
            </w:r>
            <w:r w:rsidR="7CD49BC0" w:rsidRPr="00A946A4">
              <w:rPr>
                <w:rFonts w:ascii="Segoe UI" w:hAnsi="Segoe UI"/>
                <w:sz w:val="22"/>
                <w:szCs w:val="22"/>
              </w:rPr>
              <w:t xml:space="preserve">is </w:t>
            </w:r>
            <w:r w:rsidR="71290E6B" w:rsidRPr="00A946A4">
              <w:rPr>
                <w:rFonts w:ascii="Segoe UI" w:hAnsi="Segoe UI"/>
                <w:sz w:val="22"/>
                <w:szCs w:val="22"/>
              </w:rPr>
              <w:t xml:space="preserve">no longer term, systemic sharing of data.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</w:p>
          <w:p w14:paraId="1E0ECE67" w14:textId="0DB82BB4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Peggy</w:t>
            </w:r>
            <w:r w:rsidR="6F519272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6E2B90B5" w:rsidRPr="00A946A4">
              <w:rPr>
                <w:rFonts w:ascii="Segoe UI" w:hAnsi="Segoe UI"/>
                <w:sz w:val="22"/>
                <w:szCs w:val="22"/>
              </w:rPr>
              <w:t>Shared</w:t>
            </w:r>
            <w:r w:rsidR="006166F8" w:rsidRPr="00A946A4">
              <w:rPr>
                <w:rFonts w:ascii="Segoe UI" w:hAnsi="Segoe UI"/>
                <w:sz w:val="22"/>
                <w:szCs w:val="22"/>
              </w:rPr>
              <w:t xml:space="preserve"> there is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data sharing </w:t>
            </w:r>
            <w:r w:rsidR="2EC05CBD" w:rsidRPr="00A946A4">
              <w:rPr>
                <w:rFonts w:ascii="Segoe UI" w:hAnsi="Segoe UI"/>
                <w:sz w:val="22"/>
                <w:szCs w:val="22"/>
              </w:rPr>
              <w:t>directly through CEDARS</w:t>
            </w:r>
            <w:r w:rsidR="0A37885C" w:rsidRPr="00A946A4">
              <w:rPr>
                <w:rFonts w:ascii="Segoe UI" w:hAnsi="Segoe UI"/>
                <w:sz w:val="22"/>
                <w:szCs w:val="22"/>
              </w:rPr>
              <w:t xml:space="preserve"> for youth in the child welfare</w:t>
            </w:r>
            <w:r w:rsidR="7B86EFA9" w:rsidRPr="00A946A4">
              <w:rPr>
                <w:rFonts w:ascii="Segoe UI" w:hAnsi="Segoe UI"/>
                <w:sz w:val="22"/>
                <w:szCs w:val="22"/>
              </w:rPr>
              <w:t>.</w:t>
            </w:r>
          </w:p>
          <w:p w14:paraId="5D626141" w14:textId="12CD242D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Dan: It would be helpful to have data agreements. Having a global information agreement would be helpful. </w:t>
            </w:r>
          </w:p>
          <w:p w14:paraId="3E322049" w14:textId="4493A1D0" w:rsidR="00692B9E" w:rsidRPr="00A946A4" w:rsidRDefault="2C18921A" w:rsidP="00692B9E">
            <w:pPr>
              <w:rPr>
                <w:rFonts w:ascii="Segoe UI" w:hAnsi="Segoe UI"/>
                <w:b/>
                <w:bCs/>
                <w:sz w:val="22"/>
                <w:szCs w:val="22"/>
              </w:rPr>
            </w:pPr>
            <w:r w:rsidRPr="00A946A4">
              <w:rPr>
                <w:rFonts w:ascii="Segoe UI" w:hAnsi="Segoe UI"/>
                <w:b/>
                <w:bCs/>
                <w:sz w:val="22"/>
                <w:szCs w:val="22"/>
              </w:rPr>
              <w:t>#</w:t>
            </w:r>
            <w:r w:rsidR="5DAB2307" w:rsidRPr="00A946A4">
              <w:rPr>
                <w:rFonts w:ascii="Segoe UI" w:hAnsi="Segoe UI"/>
                <w:b/>
                <w:bCs/>
                <w:sz w:val="22"/>
                <w:szCs w:val="22"/>
              </w:rPr>
              <w:t>2</w:t>
            </w:r>
            <w:r w:rsidR="1F801BCB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Recommendations</w:t>
            </w:r>
            <w:r w:rsidR="1AFC60E9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– Cradle to Career</w:t>
            </w:r>
          </w:p>
          <w:p w14:paraId="5CCE59D0" w14:textId="67DBBB4F" w:rsidR="5DAB2307" w:rsidRPr="00A946A4" w:rsidRDefault="5DAB2307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Dixie: </w:t>
            </w:r>
            <w:r w:rsidR="1C559363" w:rsidRPr="00A946A4">
              <w:rPr>
                <w:rFonts w:ascii="Segoe UI" w:hAnsi="Segoe UI"/>
                <w:sz w:val="22"/>
                <w:szCs w:val="22"/>
              </w:rPr>
              <w:t>Beyond the attendance, behavior and school success supports, b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ehavioral health </w:t>
            </w:r>
            <w:r w:rsidR="2777DE17" w:rsidRPr="00A946A4">
              <w:rPr>
                <w:rFonts w:ascii="Segoe UI" w:hAnsi="Segoe UI"/>
                <w:sz w:val="22"/>
                <w:szCs w:val="22"/>
              </w:rPr>
              <w:t xml:space="preserve">efforts may connect here. </w:t>
            </w:r>
          </w:p>
          <w:p w14:paraId="240D64AB" w14:textId="7B5CDC03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Sonya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00925747" w:rsidRPr="00A946A4">
              <w:rPr>
                <w:rFonts w:ascii="Segoe UI" w:hAnsi="Segoe UI"/>
                <w:sz w:val="22"/>
                <w:szCs w:val="22"/>
              </w:rPr>
              <w:t xml:space="preserve">Recognized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a gap 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that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is needed. </w:t>
            </w:r>
            <w:r w:rsidR="2A52E2DE" w:rsidRPr="00A946A4">
              <w:rPr>
                <w:rFonts w:ascii="Segoe UI" w:hAnsi="Segoe UI"/>
                <w:sz w:val="22"/>
                <w:szCs w:val="22"/>
              </w:rPr>
              <w:t>Suggested adding a 2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D to focus on a BH in schools. </w:t>
            </w:r>
          </w:p>
          <w:p w14:paraId="30DBA6EC" w14:textId="07A9EC8B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Diana</w:t>
            </w:r>
            <w:r w:rsidR="7C184C42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0917ED9C" w:rsidRPr="00A946A4">
              <w:rPr>
                <w:rFonts w:ascii="Segoe UI" w:hAnsi="Segoe UI"/>
                <w:sz w:val="22"/>
                <w:szCs w:val="22"/>
              </w:rPr>
              <w:t>T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here is </w:t>
            </w:r>
            <w:r w:rsidR="679F1F1E" w:rsidRPr="00A946A4">
              <w:rPr>
                <w:rFonts w:ascii="Segoe UI" w:hAnsi="Segoe UI"/>
                <w:sz w:val="22"/>
                <w:szCs w:val="22"/>
              </w:rPr>
              <w:t xml:space="preserve">an 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opportunity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10ED4657" w:rsidRPr="00A946A4">
              <w:rPr>
                <w:rFonts w:ascii="Segoe UI" w:hAnsi="Segoe UI"/>
                <w:sz w:val="22"/>
                <w:szCs w:val="22"/>
              </w:rPr>
              <w:t xml:space="preserve">to expand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2C </w:t>
            </w:r>
            <w:r w:rsidR="6812A7B2" w:rsidRPr="00A946A4">
              <w:rPr>
                <w:rFonts w:ascii="Segoe UI" w:hAnsi="Segoe UI"/>
                <w:sz w:val="22"/>
                <w:szCs w:val="22"/>
              </w:rPr>
              <w:t xml:space="preserve">to frame in </w:t>
            </w:r>
            <w:r w:rsidRPr="00A946A4">
              <w:rPr>
                <w:rFonts w:ascii="Segoe UI" w:hAnsi="Segoe UI"/>
                <w:sz w:val="22"/>
                <w:szCs w:val="22"/>
              </w:rPr>
              <w:t>civil engagement</w:t>
            </w:r>
            <w:r w:rsidR="27CB1EED" w:rsidRPr="00A946A4">
              <w:rPr>
                <w:rFonts w:ascii="Segoe UI" w:hAnsi="Segoe UI"/>
                <w:sz w:val="22"/>
                <w:szCs w:val="22"/>
              </w:rPr>
              <w:t>. Looking broadly in communities to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build</w:t>
            </w:r>
            <w:r w:rsidR="75DBBCFC" w:rsidRPr="00A946A4">
              <w:rPr>
                <w:rFonts w:ascii="Segoe UI" w:hAnsi="Segoe UI"/>
                <w:sz w:val="22"/>
                <w:szCs w:val="22"/>
              </w:rPr>
              <w:t xml:space="preserve"> readiness to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access BH. </w:t>
            </w:r>
          </w:p>
          <w:p w14:paraId="04B45FFE" w14:textId="7699A677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Krissy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3DBD3303" w:rsidRPr="00A946A4">
              <w:rPr>
                <w:rFonts w:ascii="Segoe UI" w:hAnsi="Segoe UI"/>
                <w:sz w:val="22"/>
                <w:szCs w:val="22"/>
              </w:rPr>
              <w:t>Suggested sharing OSPIs rec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ently released </w:t>
            </w:r>
            <w:r w:rsidR="74461517" w:rsidRPr="00A946A4">
              <w:rPr>
                <w:rFonts w:ascii="Segoe UI" w:hAnsi="Segoe UI"/>
                <w:sz w:val="22"/>
                <w:szCs w:val="22"/>
              </w:rPr>
              <w:t>l</w:t>
            </w:r>
            <w:r w:rsidRPr="00A946A4">
              <w:rPr>
                <w:rFonts w:ascii="Segoe UI" w:hAnsi="Segoe UI"/>
                <w:sz w:val="22"/>
                <w:szCs w:val="22"/>
              </w:rPr>
              <w:t>egislative priorities (DPs)</w:t>
            </w:r>
            <w:r w:rsidR="216BBEAC" w:rsidRPr="00A946A4">
              <w:rPr>
                <w:rFonts w:ascii="Segoe UI" w:hAnsi="Segoe UI"/>
                <w:sz w:val="22"/>
                <w:szCs w:val="22"/>
              </w:rPr>
              <w:t>.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hyperlink r:id="rId11">
              <w:r w:rsidRPr="00A946A4">
                <w:rPr>
                  <w:rStyle w:val="Hyperlink"/>
                  <w:rFonts w:ascii="Segoe UI" w:hAnsi="Segoe UI"/>
                  <w:sz w:val="22"/>
                  <w:szCs w:val="22"/>
                </w:rPr>
                <w:t>https://ospi.k12.wa.us/policy-funding/legislative-priorities/legislative-budget-requests</w:t>
              </w:r>
            </w:hyperlink>
          </w:p>
          <w:p w14:paraId="16D337C4" w14:textId="78EF3E81" w:rsidR="00692B9E" w:rsidRPr="00A946A4" w:rsidRDefault="5DAB2307" w:rsidP="00692B9E">
            <w:pPr>
              <w:rPr>
                <w:rFonts w:ascii="Segoe UI" w:hAnsi="Segoe UI"/>
                <w:b/>
                <w:bCs/>
                <w:sz w:val="22"/>
                <w:szCs w:val="22"/>
              </w:rPr>
            </w:pPr>
            <w:r w:rsidRPr="00A946A4">
              <w:rPr>
                <w:rFonts w:ascii="Segoe UI" w:hAnsi="Segoe UI"/>
                <w:b/>
                <w:bCs/>
                <w:sz w:val="22"/>
                <w:szCs w:val="22"/>
              </w:rPr>
              <w:t>#3</w:t>
            </w:r>
            <w:r w:rsidR="1F801BCB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Recommendations</w:t>
            </w:r>
            <w:r w:rsidR="2C3EDB14" w:rsidRPr="00A946A4">
              <w:rPr>
                <w:rFonts w:ascii="Segoe UI" w:hAnsi="Segoe UI"/>
                <w:b/>
                <w:bCs/>
                <w:sz w:val="22"/>
                <w:szCs w:val="22"/>
              </w:rPr>
              <w:t xml:space="preserve"> – Capacity </w:t>
            </w:r>
          </w:p>
          <w:p w14:paraId="1F301F7E" w14:textId="43B7CF86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Mandy: The </w:t>
            </w:r>
            <w:proofErr w:type="gramStart"/>
            <w:r w:rsidR="73B6D82D" w:rsidRPr="00A946A4">
              <w:rPr>
                <w:rFonts w:ascii="Segoe UI" w:hAnsi="Segoe UI"/>
                <w:sz w:val="22"/>
                <w:szCs w:val="22"/>
              </w:rPr>
              <w:t>supports</w:t>
            </w:r>
            <w:proofErr w:type="gramEnd"/>
            <w:r w:rsidR="73B6D82D" w:rsidRPr="00A946A4">
              <w:rPr>
                <w:rFonts w:ascii="Segoe UI" w:hAnsi="Segoe UI"/>
                <w:sz w:val="22"/>
                <w:szCs w:val="22"/>
              </w:rPr>
              <w:t xml:space="preserve"> for O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pen </w:t>
            </w:r>
            <w:r w:rsidR="1EB16215" w:rsidRPr="00A946A4">
              <w:rPr>
                <w:rFonts w:ascii="Segoe UI" w:hAnsi="Segoe UI"/>
                <w:sz w:val="22"/>
                <w:szCs w:val="22"/>
              </w:rPr>
              <w:t>D</w:t>
            </w:r>
            <w:r w:rsidRPr="00A946A4">
              <w:rPr>
                <w:rFonts w:ascii="Segoe UI" w:hAnsi="Segoe UI"/>
                <w:sz w:val="22"/>
                <w:szCs w:val="22"/>
              </w:rPr>
              <w:t>oors</w:t>
            </w:r>
            <w:r w:rsidR="674CBF24" w:rsidRPr="00A946A4">
              <w:rPr>
                <w:rFonts w:ascii="Segoe UI" w:hAnsi="Segoe UI"/>
                <w:sz w:val="22"/>
                <w:szCs w:val="22"/>
              </w:rPr>
              <w:t xml:space="preserve"> is more increasing access not really expansion</w:t>
            </w:r>
            <w:r w:rsidRPr="00A946A4">
              <w:rPr>
                <w:rFonts w:ascii="Segoe UI" w:hAnsi="Segoe UI"/>
                <w:sz w:val="22"/>
                <w:szCs w:val="22"/>
              </w:rPr>
              <w:t>.</w:t>
            </w:r>
            <w:r w:rsidR="0C97806D" w:rsidRPr="00A946A4">
              <w:rPr>
                <w:rFonts w:ascii="Segoe UI" w:hAnsi="Segoe UI"/>
                <w:sz w:val="22"/>
                <w:szCs w:val="22"/>
              </w:rPr>
              <w:t xml:space="preserve"> Basic </w:t>
            </w:r>
            <w:r w:rsidRPr="00A946A4">
              <w:rPr>
                <w:rFonts w:ascii="Segoe UI" w:hAnsi="Segoe UI"/>
                <w:sz w:val="22"/>
                <w:szCs w:val="22"/>
              </w:rPr>
              <w:t>needs for the students are so often in the way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,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is that one of the hopes for needs to get met by getting funding around those basic needs by barrier reduction. </w:t>
            </w:r>
          </w:p>
          <w:p w14:paraId="62A26C09" w14:textId="37A68938" w:rsidR="00B64646" w:rsidRPr="00A946A4" w:rsidRDefault="5DAB2307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Diana</w:t>
            </w:r>
            <w:r w:rsidR="69046997" w:rsidRPr="00A946A4">
              <w:rPr>
                <w:rFonts w:ascii="Segoe UI" w:hAnsi="Segoe UI"/>
                <w:sz w:val="22"/>
                <w:szCs w:val="22"/>
              </w:rPr>
              <w:t xml:space="preserve">: </w:t>
            </w:r>
            <w:r w:rsidR="5CE378E7" w:rsidRPr="00A946A4">
              <w:rPr>
                <w:rFonts w:ascii="Segoe UI" w:hAnsi="Segoe UI"/>
                <w:sz w:val="22"/>
                <w:szCs w:val="22"/>
              </w:rPr>
              <w:t xml:space="preserve">Wondering if </w:t>
            </w:r>
            <w:r w:rsidR="69046997" w:rsidRPr="00A946A4">
              <w:rPr>
                <w:rFonts w:ascii="Segoe UI" w:hAnsi="Segoe UI"/>
                <w:sz w:val="22"/>
                <w:szCs w:val="22"/>
              </w:rPr>
              <w:t xml:space="preserve">it </w:t>
            </w:r>
            <w:r w:rsidR="007C4E90" w:rsidRPr="00A946A4">
              <w:rPr>
                <w:rFonts w:ascii="Segoe UI" w:hAnsi="Segoe UI"/>
                <w:sz w:val="22"/>
                <w:szCs w:val="22"/>
              </w:rPr>
              <w:t>makes</w:t>
            </w:r>
            <w:r w:rsidR="69046997" w:rsidRPr="00A946A4">
              <w:rPr>
                <w:rFonts w:ascii="Segoe UI" w:hAnsi="Segoe UI"/>
                <w:sz w:val="22"/>
                <w:szCs w:val="22"/>
              </w:rPr>
              <w:t xml:space="preserve"> sense to include the 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Medicaid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in schools</w:t>
            </w:r>
            <w:r w:rsidR="2BC0BEB2" w:rsidRPr="00A946A4">
              <w:rPr>
                <w:rFonts w:ascii="Segoe UI" w:hAnsi="Segoe UI"/>
                <w:sz w:val="22"/>
                <w:szCs w:val="22"/>
              </w:rPr>
              <w:t xml:space="preserve"> work and need for support.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</w:p>
          <w:p w14:paraId="6D852F77" w14:textId="4E7E6D50" w:rsidR="00B64646" w:rsidRPr="00A946A4" w:rsidRDefault="067F1043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Sonya: </w:t>
            </w:r>
            <w:r w:rsidR="6F741F22" w:rsidRPr="00A946A4">
              <w:rPr>
                <w:rFonts w:ascii="Segoe UI" w:hAnsi="Segoe UI"/>
                <w:sz w:val="22"/>
                <w:szCs w:val="22"/>
              </w:rPr>
              <w:t xml:space="preserve">Specifically, there is interest to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have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Medicaid </w:t>
            </w:r>
            <w:r w:rsidR="27655FE5" w:rsidRPr="00A946A4">
              <w:rPr>
                <w:rFonts w:ascii="Segoe UI" w:hAnsi="Segoe UI"/>
                <w:sz w:val="22"/>
                <w:szCs w:val="22"/>
              </w:rPr>
              <w:t>eligibility to continue to cover CHIP-eligible youth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.</w:t>
            </w:r>
          </w:p>
        </w:tc>
      </w:tr>
      <w:tr w:rsidR="00B64646" w:rsidRPr="00A946A4" w14:paraId="6AA2568F" w14:textId="77777777" w:rsidTr="00A946A4">
        <w:trPr>
          <w:trHeight w:val="872"/>
          <w:tblHeader/>
        </w:trPr>
        <w:tc>
          <w:tcPr>
            <w:tcW w:w="1255" w:type="dxa"/>
          </w:tcPr>
          <w:p w14:paraId="67DB229C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10:30–10:35 AM</w:t>
            </w:r>
          </w:p>
        </w:tc>
        <w:tc>
          <w:tcPr>
            <w:tcW w:w="2250" w:type="dxa"/>
          </w:tcPr>
          <w:p w14:paraId="5CCB9B7A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Break</w:t>
            </w:r>
          </w:p>
        </w:tc>
        <w:tc>
          <w:tcPr>
            <w:tcW w:w="5845" w:type="dxa"/>
          </w:tcPr>
          <w:p w14:paraId="0A188B3D" w14:textId="77777777" w:rsidR="00B64646" w:rsidRPr="00A946A4" w:rsidRDefault="00B64646" w:rsidP="004A63CA">
            <w:pPr>
              <w:rPr>
                <w:rFonts w:ascii="Segoe UI" w:hAnsi="Segoe UI"/>
                <w:sz w:val="22"/>
                <w:szCs w:val="22"/>
              </w:rPr>
            </w:pPr>
          </w:p>
        </w:tc>
      </w:tr>
      <w:tr w:rsidR="00B64646" w:rsidRPr="00A946A4" w14:paraId="5738528F" w14:textId="77777777" w:rsidTr="00A946A4">
        <w:trPr>
          <w:trHeight w:val="872"/>
          <w:tblHeader/>
        </w:trPr>
        <w:tc>
          <w:tcPr>
            <w:tcW w:w="1255" w:type="dxa"/>
          </w:tcPr>
          <w:p w14:paraId="70DF9D03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10:35–11:15 AM</w:t>
            </w:r>
          </w:p>
          <w:p w14:paraId="4D977FF7" w14:textId="77777777" w:rsidR="00174077" w:rsidRPr="00A946A4" w:rsidRDefault="00174077" w:rsidP="00174077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814F495" w14:textId="196F5195" w:rsidR="00B64646" w:rsidRPr="00A946A4" w:rsidRDefault="52AEE985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Moving Forward</w:t>
            </w:r>
          </w:p>
        </w:tc>
        <w:tc>
          <w:tcPr>
            <w:tcW w:w="5845" w:type="dxa"/>
          </w:tcPr>
          <w:p w14:paraId="15D36261" w14:textId="29E28831" w:rsidR="00692B9E" w:rsidRPr="00A946A4" w:rsidRDefault="5DAB2307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Kim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4C9AE3A2" w:rsidRPr="00A946A4">
              <w:rPr>
                <w:rFonts w:ascii="Segoe UI" w:hAnsi="Segoe UI"/>
                <w:sz w:val="22"/>
                <w:szCs w:val="22"/>
              </w:rPr>
              <w:t xml:space="preserve">Would like to know more about the Science of Hope and how it is being framed/communicated. </w:t>
            </w:r>
          </w:p>
          <w:p w14:paraId="15FF0D8C" w14:textId="1B99E9ED" w:rsidR="00692B9E" w:rsidRPr="00A946A4" w:rsidRDefault="0AD06B85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Diana: In the event where the Science of Hope was shared there was a general push back; the presenter did </w:t>
            </w:r>
            <w:bookmarkStart w:id="0" w:name="_Int_noJsoKOA"/>
            <w:r w:rsidRPr="00A946A4">
              <w:rPr>
                <w:rFonts w:ascii="Segoe UI" w:hAnsi="Segoe UI"/>
                <w:sz w:val="22"/>
                <w:szCs w:val="22"/>
              </w:rPr>
              <w:t>a good job</w:t>
            </w:r>
            <w:bookmarkEnd w:id="0"/>
            <w:r w:rsidRPr="00A946A4">
              <w:rPr>
                <w:rFonts w:ascii="Segoe UI" w:hAnsi="Segoe UI"/>
                <w:sz w:val="22"/>
                <w:szCs w:val="22"/>
              </w:rPr>
              <w:t xml:space="preserve"> addressing</w:t>
            </w:r>
            <w:r w:rsidR="6C7A2CD7" w:rsidRPr="00A946A4">
              <w:rPr>
                <w:rFonts w:ascii="Segoe UI" w:hAnsi="Segoe UI"/>
                <w:sz w:val="22"/>
                <w:szCs w:val="22"/>
              </w:rPr>
              <w:t xml:space="preserve"> the concerns</w:t>
            </w:r>
            <w:r w:rsidR="47FAA5BC"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353F8ECD" w14:textId="0FF4DFB9" w:rsidR="00692B9E" w:rsidRPr="00A946A4" w:rsidRDefault="688450D1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Nicole: The reaction in the room was similar.  Diana. This is more about resources. This will power and way power. </w:t>
            </w:r>
            <w:bookmarkStart w:id="1" w:name="_Int_pOuoweyx"/>
            <w:r w:rsidRPr="00A946A4">
              <w:rPr>
                <w:rFonts w:ascii="Segoe UI" w:hAnsi="Segoe UI"/>
                <w:sz w:val="22"/>
                <w:szCs w:val="22"/>
              </w:rPr>
              <w:t xml:space="preserve">The </w:t>
            </w:r>
            <w:r w:rsidR="52C00391" w:rsidRPr="00A946A4">
              <w:rPr>
                <w:rFonts w:ascii="Segoe UI" w:hAnsi="Segoe UI"/>
                <w:sz w:val="22"/>
                <w:szCs w:val="22"/>
              </w:rPr>
              <w:t>conversation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around Hope is really motivational interviewing.</w:t>
            </w:r>
            <w:bookmarkEnd w:id="1"/>
            <w:r w:rsidRPr="00A946A4">
              <w:rPr>
                <w:rFonts w:ascii="Segoe UI" w:hAnsi="Segoe UI"/>
                <w:sz w:val="22"/>
                <w:szCs w:val="22"/>
              </w:rPr>
              <w:t xml:space="preserve"> Yes, </w:t>
            </w:r>
            <w:r w:rsidR="28DD8861" w:rsidRPr="00A946A4">
              <w:rPr>
                <w:rFonts w:ascii="Segoe UI" w:hAnsi="Segoe UI"/>
                <w:sz w:val="22"/>
                <w:szCs w:val="22"/>
              </w:rPr>
              <w:t>let us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think about goalsetting. We think about what is available to us. </w:t>
            </w:r>
            <w:r w:rsidR="6B6C5570" w:rsidRPr="00A946A4">
              <w:rPr>
                <w:rFonts w:ascii="Segoe UI" w:hAnsi="Segoe UI"/>
                <w:sz w:val="22"/>
                <w:szCs w:val="22"/>
              </w:rPr>
              <w:t>This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is an opportunity to goal setting.</w:t>
            </w:r>
          </w:p>
          <w:p w14:paraId="7EA3CA95" w14:textId="5CB9389E" w:rsidR="00692B9E" w:rsidRPr="00A946A4" w:rsidRDefault="00692B9E" w:rsidP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3A8AE324" w14:textId="0AEB006A" w:rsidR="00692B9E" w:rsidRPr="00A946A4" w:rsidRDefault="0AF92FC5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Kim: </w:t>
            </w:r>
            <w:r w:rsidR="4C9AE3A2" w:rsidRPr="00A946A4">
              <w:rPr>
                <w:rFonts w:ascii="Segoe UI" w:hAnsi="Segoe UI"/>
                <w:sz w:val="22"/>
                <w:szCs w:val="22"/>
              </w:rPr>
              <w:t xml:space="preserve">Does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not see </w:t>
            </w:r>
            <w:r w:rsidR="361EC165" w:rsidRPr="00A946A4">
              <w:rPr>
                <w:rFonts w:ascii="Segoe UI" w:hAnsi="Segoe UI"/>
                <w:sz w:val="22"/>
                <w:szCs w:val="22"/>
              </w:rPr>
              <w:t>ideas aro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und universal developmental screening I am wondering about the screen</w:t>
            </w:r>
            <w:r w:rsidR="1717BEA1" w:rsidRPr="00A946A4">
              <w:rPr>
                <w:rFonts w:ascii="Segoe UI" w:hAnsi="Segoe UI"/>
                <w:sz w:val="22"/>
                <w:szCs w:val="22"/>
              </w:rPr>
              <w:t xml:space="preserve">ing across health, pre-K, etc. </w:t>
            </w:r>
            <w:r w:rsidR="232FD689" w:rsidRPr="00A946A4">
              <w:rPr>
                <w:rFonts w:ascii="Segoe UI" w:hAnsi="Segoe UI"/>
                <w:sz w:val="22"/>
                <w:szCs w:val="22"/>
              </w:rPr>
              <w:t xml:space="preserve">Sees this as the EARLY warning systems. </w:t>
            </w:r>
            <w:r w:rsidR="1717BEA1" w:rsidRPr="00A946A4">
              <w:rPr>
                <w:rFonts w:ascii="Segoe UI" w:hAnsi="Segoe UI"/>
                <w:sz w:val="22"/>
                <w:szCs w:val="22"/>
              </w:rPr>
              <w:t>Also w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ondering about </w:t>
            </w:r>
            <w:r w:rsidR="66A99DD0" w:rsidRPr="00A946A4">
              <w:rPr>
                <w:rFonts w:ascii="Segoe UI" w:hAnsi="Segoe UI"/>
                <w:sz w:val="22"/>
                <w:szCs w:val="22"/>
              </w:rPr>
              <w:t xml:space="preserve">pre-service education for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teacher</w:t>
            </w:r>
            <w:r w:rsidR="6948CE12" w:rsidRPr="00A946A4">
              <w:rPr>
                <w:rFonts w:ascii="Segoe UI" w:hAnsi="Segoe UI"/>
                <w:sz w:val="22"/>
                <w:szCs w:val="22"/>
              </w:rPr>
              <w:t xml:space="preserve">s and their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understanding of the trauma</w:t>
            </w:r>
            <w:r w:rsidR="57953FE5"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Wondering around the </w:t>
            </w:r>
            <w:r w:rsidR="067F1043" w:rsidRPr="00A946A4">
              <w:rPr>
                <w:rFonts w:ascii="Segoe UI" w:hAnsi="Segoe UI"/>
                <w:sz w:val="22"/>
                <w:szCs w:val="22"/>
              </w:rPr>
              <w:t>potential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for all kids that navigate health systems. I am curious about students educating themselves in the future. </w:t>
            </w:r>
          </w:p>
          <w:p w14:paraId="3299F427" w14:textId="5DC30728" w:rsidR="00B64646" w:rsidRPr="00A946A4" w:rsidRDefault="5DAB230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Mandy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744D3C09" w:rsidRPr="00A946A4">
              <w:rPr>
                <w:rFonts w:ascii="Segoe UI" w:hAnsi="Segoe UI"/>
                <w:sz w:val="22"/>
                <w:szCs w:val="22"/>
              </w:rPr>
              <w:t>Curious a</w:t>
            </w:r>
            <w:r w:rsidRPr="00A946A4">
              <w:rPr>
                <w:rFonts w:ascii="Segoe UI" w:hAnsi="Segoe UI"/>
                <w:sz w:val="22"/>
                <w:szCs w:val="22"/>
              </w:rPr>
              <w:t>round the communities that this information comes from wrap around systems that help.</w:t>
            </w:r>
          </w:p>
        </w:tc>
      </w:tr>
      <w:tr w:rsidR="00B64646" w:rsidRPr="00A946A4" w14:paraId="10556E11" w14:textId="77777777" w:rsidTr="00A946A4">
        <w:trPr>
          <w:trHeight w:val="872"/>
          <w:tblHeader/>
        </w:trPr>
        <w:tc>
          <w:tcPr>
            <w:tcW w:w="1255" w:type="dxa"/>
          </w:tcPr>
          <w:p w14:paraId="26C42259" w14:textId="77777777" w:rsidR="00B64646" w:rsidRPr="00A946A4" w:rsidRDefault="00174077" w:rsidP="0017407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11:15–11:45 AM </w:t>
            </w:r>
          </w:p>
          <w:p w14:paraId="4D668779" w14:textId="77777777" w:rsidR="00174077" w:rsidRPr="00A946A4" w:rsidRDefault="00174077" w:rsidP="00174077">
            <w:pPr>
              <w:rPr>
                <w:rFonts w:ascii="Segoe UI" w:hAnsi="Segoe U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168104F" w14:textId="77777777" w:rsidR="00B64646" w:rsidRPr="00A946A4" w:rsidRDefault="00174077" w:rsidP="0017407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Round Robin Share</w:t>
            </w:r>
          </w:p>
        </w:tc>
        <w:tc>
          <w:tcPr>
            <w:tcW w:w="5845" w:type="dxa"/>
          </w:tcPr>
          <w:p w14:paraId="0F42E84E" w14:textId="7F6C02B1" w:rsidR="00692B9E" w:rsidRPr="00A946A4" w:rsidRDefault="5DAB2307" w:rsidP="0E5527D7">
            <w:pPr>
              <w:rPr>
                <w:rFonts w:ascii="Segoe UI" w:hAnsi="Segoe UI"/>
                <w:color w:val="0D5761" w:themeColor="accent1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Jenny: </w:t>
            </w:r>
            <w:r w:rsidR="515E6673" w:rsidRPr="00A946A4">
              <w:rPr>
                <w:rFonts w:ascii="Segoe UI" w:hAnsi="Segoe UI"/>
                <w:sz w:val="22"/>
                <w:szCs w:val="22"/>
              </w:rPr>
              <w:t xml:space="preserve">Shared recommendations from her Council, specifically </w:t>
            </w:r>
            <w:r w:rsidR="27AF12C3" w:rsidRPr="00A946A4">
              <w:rPr>
                <w:rFonts w:ascii="Segoe UI" w:hAnsi="Segoe UI"/>
                <w:sz w:val="22"/>
                <w:szCs w:val="22"/>
              </w:rPr>
              <w:t>around</w:t>
            </w:r>
            <w:r w:rsidR="515E6673" w:rsidRPr="00A946A4">
              <w:rPr>
                <w:rFonts w:ascii="Segoe UI" w:hAnsi="Segoe UI"/>
                <w:sz w:val="22"/>
                <w:szCs w:val="22"/>
              </w:rPr>
              <w:t xml:space="preserve"> P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revention &amp; Early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Intervention.</w:t>
            </w:r>
            <w:r w:rsidR="17079AB4" w:rsidRPr="00A946A4">
              <w:rPr>
                <w:rFonts w:ascii="Segoe UI" w:hAnsi="Segoe UI"/>
                <w:color w:val="0D5761" w:themeColor="accent1"/>
                <w:sz w:val="22"/>
                <w:szCs w:val="22"/>
              </w:rPr>
              <w:t xml:space="preserve"> </w:t>
            </w:r>
            <w:r w:rsidR="7421F919" w:rsidRPr="00A946A4">
              <w:rPr>
                <w:rFonts w:ascii="Segoe UI" w:hAnsi="Segoe UI"/>
                <w:sz w:val="22"/>
                <w:szCs w:val="22"/>
              </w:rPr>
              <w:t xml:space="preserve">Discipline is a topic Council members have heard a lot about </w:t>
            </w:r>
            <w:r w:rsidR="6F082FBB" w:rsidRPr="00A946A4">
              <w:rPr>
                <w:rFonts w:ascii="Segoe UI" w:hAnsi="Segoe UI"/>
                <w:sz w:val="22"/>
                <w:szCs w:val="22"/>
              </w:rPr>
              <w:t>throughout</w:t>
            </w:r>
            <w:r w:rsidR="7421F919" w:rsidRPr="00A946A4">
              <w:rPr>
                <w:rFonts w:ascii="Segoe UI" w:hAnsi="Segoe UI"/>
                <w:sz w:val="22"/>
                <w:szCs w:val="22"/>
              </w:rPr>
              <w:t xml:space="preserve"> the </w:t>
            </w:r>
            <w:r w:rsidR="2AB8C0B6" w:rsidRPr="00A946A4">
              <w:rPr>
                <w:rFonts w:ascii="Segoe UI" w:hAnsi="Segoe UI"/>
                <w:sz w:val="22"/>
                <w:szCs w:val="22"/>
              </w:rPr>
              <w:t>country,</w:t>
            </w:r>
            <w:r w:rsidR="7421F919" w:rsidRPr="00A946A4">
              <w:rPr>
                <w:rFonts w:ascii="Segoe UI" w:hAnsi="Segoe UI"/>
                <w:sz w:val="22"/>
                <w:szCs w:val="22"/>
              </w:rPr>
              <w:t xml:space="preserve"> not just Washington. If we can build this culture in elementary school, then it can be built through school. We are all in this together culturally.</w:t>
            </w:r>
          </w:p>
          <w:p w14:paraId="4704AED2" w14:textId="3D7F2827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Dan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5664B435" w:rsidRPr="00A946A4">
              <w:rPr>
                <w:rFonts w:ascii="Segoe UI" w:hAnsi="Segoe UI"/>
                <w:sz w:val="22"/>
                <w:szCs w:val="22"/>
              </w:rPr>
              <w:t>Shared appreciation for the recommendations Jenny shared; the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students </w:t>
            </w:r>
            <w:r w:rsidR="1D3D0889" w:rsidRPr="00A946A4">
              <w:rPr>
                <w:rFonts w:ascii="Segoe UI" w:hAnsi="Segoe UI"/>
                <w:sz w:val="22"/>
                <w:szCs w:val="22"/>
              </w:rPr>
              <w:t>a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t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E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cho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G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len have </w:t>
            </w:r>
            <w:r w:rsidR="313FEB23" w:rsidRPr="00A946A4">
              <w:rPr>
                <w:rFonts w:ascii="Segoe UI" w:hAnsi="Segoe UI"/>
                <w:sz w:val="22"/>
                <w:szCs w:val="22"/>
              </w:rPr>
              <w:t xml:space="preserve">been impacted by disciplinary actions in school. </w:t>
            </w:r>
          </w:p>
          <w:p w14:paraId="18579130" w14:textId="1D3D39AF" w:rsidR="00692B9E" w:rsidRPr="00A946A4" w:rsidRDefault="273C0780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Dixie: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Measuring </w:t>
            </w:r>
            <w:r w:rsidR="752F3E70" w:rsidRPr="00A946A4">
              <w:rPr>
                <w:rFonts w:ascii="Segoe UI" w:hAnsi="Segoe UI"/>
                <w:sz w:val="22"/>
                <w:szCs w:val="22"/>
              </w:rPr>
              <w:t>the school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climate </w:t>
            </w:r>
            <w:r w:rsidR="521424D2" w:rsidRPr="00A946A4">
              <w:rPr>
                <w:rFonts w:ascii="Segoe UI" w:hAnsi="Segoe UI"/>
                <w:sz w:val="22"/>
                <w:szCs w:val="22"/>
              </w:rPr>
              <w:t xml:space="preserve">is foundational to effective school behavior systems. </w:t>
            </w:r>
          </w:p>
          <w:p w14:paraId="13100076" w14:textId="32599170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72699D26" w14:textId="10B09ACA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Nicole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: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5B79519B" w:rsidRPr="00A946A4">
              <w:rPr>
                <w:rFonts w:ascii="Segoe UI" w:hAnsi="Segoe UI"/>
                <w:sz w:val="22"/>
                <w:szCs w:val="22"/>
              </w:rPr>
              <w:t xml:space="preserve">Employment Security is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asking for </w:t>
            </w:r>
            <w:r w:rsidR="52BCCF19" w:rsidRPr="00A946A4">
              <w:rPr>
                <w:rFonts w:ascii="Segoe UI" w:hAnsi="Segoe UI"/>
                <w:sz w:val="22"/>
                <w:szCs w:val="22"/>
              </w:rPr>
              <w:t>$</w:t>
            </w:r>
            <w:r w:rsidRPr="00A946A4">
              <w:rPr>
                <w:rFonts w:ascii="Segoe UI" w:hAnsi="Segoe UI"/>
                <w:sz w:val="22"/>
                <w:szCs w:val="22"/>
              </w:rPr>
              <w:t>12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Pr="00A946A4">
              <w:rPr>
                <w:rFonts w:ascii="Segoe UI" w:hAnsi="Segoe UI"/>
                <w:sz w:val="22"/>
                <w:szCs w:val="22"/>
              </w:rPr>
              <w:t>million this year</w:t>
            </w:r>
            <w:r w:rsidR="1F3A98EA" w:rsidRPr="00A946A4">
              <w:rPr>
                <w:rFonts w:ascii="Segoe UI" w:hAnsi="Segoe UI"/>
                <w:sz w:val="22"/>
                <w:szCs w:val="22"/>
              </w:rPr>
              <w:t>,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not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necessarily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for k-12. </w:t>
            </w:r>
          </w:p>
          <w:p w14:paraId="58BEBC48" w14:textId="77777777" w:rsidR="00692B9E" w:rsidRPr="00A946A4" w:rsidRDefault="00692B9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eastAsia="Cambria" w:hAnsi="Segoe UI"/>
                <w:sz w:val="22"/>
                <w:szCs w:val="22"/>
              </w:rPr>
              <w:object w:dxaOrig="1532" w:dyaOrig="991" w14:anchorId="22F3B5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76pt;height:49.5pt" o:ole="">
                  <v:imagedata r:id="rId12" o:title=""/>
                </v:shape>
                <o:OLEObject Type="Embed" ProgID="Acrobat.Document.DC" ShapeID="_x0000_i1085" DrawAspect="Icon" ObjectID="_1789450164" r:id="rId13"/>
              </w:object>
            </w:r>
          </w:p>
          <w:p w14:paraId="2849EB34" w14:textId="5B604FA1" w:rsidR="00692B9E" w:rsidRPr="00A946A4" w:rsidRDefault="0EF57D7D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They are seeing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a lot of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engagement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with building pathways</w:t>
            </w:r>
            <w:r w:rsidR="40087BDF" w:rsidRPr="00A946A4">
              <w:rPr>
                <w:rFonts w:ascii="Segoe UI" w:hAnsi="Segoe UI"/>
                <w:sz w:val="22"/>
                <w:szCs w:val="22"/>
              </w:rPr>
              <w:t xml:space="preserve"> and w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ould love to see more engagement with </w:t>
            </w:r>
            <w:r w:rsidR="320AAD8A" w:rsidRPr="00A946A4">
              <w:rPr>
                <w:rFonts w:ascii="Segoe UI" w:hAnsi="Segoe UI"/>
                <w:sz w:val="22"/>
                <w:szCs w:val="22"/>
              </w:rPr>
              <w:t>j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uvenile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37FC457F" w:rsidRPr="00A946A4">
              <w:rPr>
                <w:rFonts w:ascii="Segoe UI" w:hAnsi="Segoe UI"/>
                <w:sz w:val="22"/>
                <w:szCs w:val="22"/>
              </w:rPr>
              <w:t xml:space="preserve">justice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systems. </w:t>
            </w:r>
          </w:p>
          <w:p w14:paraId="427C7F80" w14:textId="4F5D8B38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06B7C617" w14:textId="0297B2AC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Sonya: </w:t>
            </w:r>
            <w:r w:rsidR="6E6C31D9" w:rsidRPr="00A946A4">
              <w:rPr>
                <w:rFonts w:ascii="Segoe UI" w:hAnsi="Segoe UI"/>
                <w:sz w:val="22"/>
                <w:szCs w:val="22"/>
              </w:rPr>
              <w:t>Health Care Authority received a g</w:t>
            </w:r>
            <w:r w:rsidRPr="00A946A4">
              <w:rPr>
                <w:rFonts w:ascii="Segoe UI" w:hAnsi="Segoe UI"/>
                <w:sz w:val="22"/>
                <w:szCs w:val="22"/>
              </w:rPr>
              <w:t>rant</w:t>
            </w:r>
            <w:r w:rsidR="5BD22D34" w:rsidRPr="00A946A4">
              <w:rPr>
                <w:rFonts w:ascii="Segoe UI" w:hAnsi="Segoe UI"/>
                <w:sz w:val="22"/>
                <w:szCs w:val="22"/>
              </w:rPr>
              <w:t xml:space="preserve"> to re-imagine Medicaid in schools $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2.5 million for 3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years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  <w:r w:rsidR="065A6302" w:rsidRPr="00A946A4">
              <w:rPr>
                <w:rFonts w:ascii="Segoe UI" w:hAnsi="Segoe UI"/>
                <w:sz w:val="22"/>
                <w:szCs w:val="22"/>
              </w:rPr>
              <w:t>They are engaged in prioritizing r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ecommendations at this point. </w:t>
            </w:r>
            <w:r w:rsidR="00BD0E10" w:rsidRPr="00A946A4">
              <w:rPr>
                <w:rFonts w:ascii="Segoe UI" w:hAnsi="Segoe UI"/>
                <w:sz w:val="22"/>
                <w:szCs w:val="22"/>
              </w:rPr>
              <w:t xml:space="preserve">HCA oversees three major pathways for schools to access Medicaid funding, and a 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Medicaid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tool ki</w:t>
            </w:r>
            <w:r w:rsidR="66E5A291" w:rsidRPr="00A946A4">
              <w:rPr>
                <w:rFonts w:ascii="Segoe UI" w:hAnsi="Segoe UI"/>
                <w:sz w:val="22"/>
                <w:szCs w:val="22"/>
              </w:rPr>
              <w:t xml:space="preserve">t to help. </w:t>
            </w:r>
          </w:p>
          <w:p w14:paraId="33DB0EEA" w14:textId="2EB59ACC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5337169A" w14:textId="3E823454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Krissy: Legislative priorities seeking support around</w:t>
            </w:r>
            <w:r w:rsidR="08A8DC44" w:rsidRPr="00A946A4">
              <w:rPr>
                <w:rFonts w:ascii="Segoe UI" w:hAnsi="Segoe UI"/>
                <w:sz w:val="22"/>
                <w:szCs w:val="22"/>
              </w:rPr>
              <w:t xml:space="preserve"> Attendance, Behavior and Academic Success, includes grants to schools and community organizations, </w:t>
            </w:r>
            <w:r w:rsidRPr="00A946A4">
              <w:rPr>
                <w:rFonts w:ascii="Segoe UI" w:hAnsi="Segoe UI"/>
                <w:sz w:val="22"/>
                <w:szCs w:val="22"/>
              </w:rPr>
              <w:t>funding for deans of students</w:t>
            </w:r>
            <w:r w:rsidR="55AECB41" w:rsidRPr="00A946A4">
              <w:rPr>
                <w:rFonts w:ascii="Segoe UI" w:hAnsi="Segoe UI"/>
                <w:sz w:val="22"/>
                <w:szCs w:val="22"/>
              </w:rPr>
              <w:t>, regional 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upport </w:t>
            </w:r>
            <w:r w:rsidR="1DC86F77" w:rsidRPr="00A946A4">
              <w:rPr>
                <w:rFonts w:ascii="Segoe UI" w:hAnsi="Segoe UI"/>
                <w:sz w:val="22"/>
                <w:szCs w:val="22"/>
              </w:rPr>
              <w:t xml:space="preserve">systems, and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barrier reduction funds </w:t>
            </w:r>
            <w:r w:rsidR="6C36F877" w:rsidRPr="00A946A4">
              <w:rPr>
                <w:rFonts w:ascii="Segoe UI" w:hAnsi="Segoe UI"/>
                <w:sz w:val="22"/>
                <w:szCs w:val="22"/>
              </w:rPr>
              <w:t>for O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pen </w:t>
            </w:r>
            <w:r w:rsidR="297005AF" w:rsidRPr="00A946A4">
              <w:rPr>
                <w:rFonts w:ascii="Segoe UI" w:hAnsi="Segoe UI"/>
                <w:sz w:val="22"/>
                <w:szCs w:val="22"/>
              </w:rPr>
              <w:t>D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oors </w:t>
            </w:r>
            <w:r w:rsidR="31716676" w:rsidRPr="00A946A4">
              <w:rPr>
                <w:rFonts w:ascii="Segoe UI" w:hAnsi="Segoe UI"/>
                <w:sz w:val="22"/>
                <w:szCs w:val="22"/>
              </w:rPr>
              <w:t>Reengagement</w:t>
            </w:r>
            <w:r w:rsidR="4F1BE237" w:rsidRPr="00A946A4">
              <w:rPr>
                <w:rFonts w:ascii="Segoe UI" w:hAnsi="Segoe UI"/>
                <w:sz w:val="22"/>
                <w:szCs w:val="22"/>
              </w:rPr>
              <w:t xml:space="preserve"> P</w:t>
            </w:r>
            <w:r w:rsidR="17079AB4" w:rsidRPr="00A946A4">
              <w:rPr>
                <w:rFonts w:ascii="Segoe UI" w:hAnsi="Segoe UI"/>
                <w:sz w:val="22"/>
                <w:szCs w:val="22"/>
              </w:rPr>
              <w:t>rograms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  <w:hyperlink r:id="rId14">
              <w:r w:rsidRPr="00A946A4">
                <w:rPr>
                  <w:rStyle w:val="Hyperlink"/>
                  <w:rFonts w:ascii="Segoe UI" w:hAnsi="Segoe UI"/>
                  <w:sz w:val="22"/>
                  <w:szCs w:val="22"/>
                </w:rPr>
                <w:t>https://ospi.k12.wa.us/sites/default/files/2024-09/p09-2025-removing-barriers-student-engagement-and-learning-attendance-behavior-credits.pdf</w:t>
              </w:r>
            </w:hyperlink>
          </w:p>
          <w:p w14:paraId="70B65AED" w14:textId="4EFB117E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3A483375" w14:textId="7AB4CD61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Dixie:</w:t>
            </w:r>
            <w:r w:rsidR="5AE9E3D9" w:rsidRPr="00A946A4">
              <w:rPr>
                <w:rFonts w:ascii="Segoe UI" w:hAnsi="Segoe UI"/>
                <w:sz w:val="22"/>
                <w:szCs w:val="22"/>
              </w:rPr>
              <w:t xml:space="preserve"> The agency is also requesting support to establish OSPI as the coordinator of school-based </w:t>
            </w:r>
            <w:r w:rsidR="4075300F" w:rsidRPr="00A946A4">
              <w:rPr>
                <w:rFonts w:ascii="Segoe UI" w:hAnsi="Segoe UI"/>
                <w:sz w:val="22"/>
                <w:szCs w:val="22"/>
              </w:rPr>
              <w:t>behavioral</w:t>
            </w:r>
            <w:r w:rsidR="5AE9E3D9" w:rsidRPr="00A946A4">
              <w:rPr>
                <w:rFonts w:ascii="Segoe UI" w:hAnsi="Segoe UI"/>
                <w:sz w:val="22"/>
                <w:szCs w:val="22"/>
              </w:rPr>
              <w:t xml:space="preserve"> health services, funding for the Studen</w:t>
            </w:r>
            <w:r w:rsidR="5B774293" w:rsidRPr="00A946A4">
              <w:rPr>
                <w:rFonts w:ascii="Segoe UI" w:hAnsi="Segoe UI"/>
                <w:sz w:val="22"/>
                <w:szCs w:val="22"/>
              </w:rPr>
              <w:t>t</w:t>
            </w:r>
            <w:r w:rsidR="5AE9E3D9" w:rsidRPr="00A946A4">
              <w:rPr>
                <w:rFonts w:ascii="Segoe UI" w:hAnsi="Segoe UI"/>
                <w:sz w:val="22"/>
                <w:szCs w:val="22"/>
              </w:rPr>
              <w:t xml:space="preserve"> Assistance Progra</w:t>
            </w:r>
            <w:r w:rsidR="3981BB3B" w:rsidRPr="00A946A4">
              <w:rPr>
                <w:rFonts w:ascii="Segoe UI" w:hAnsi="Segoe UI"/>
                <w:sz w:val="22"/>
                <w:szCs w:val="22"/>
              </w:rPr>
              <w:t xml:space="preserve">m and prototypical school funding for school social workers. </w:t>
            </w:r>
          </w:p>
          <w:p w14:paraId="4C559E43" w14:textId="4334700D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hyperlink r:id="rId15">
              <w:r w:rsidRPr="00A946A4">
                <w:rPr>
                  <w:rStyle w:val="Hyperlink"/>
                  <w:rFonts w:ascii="Segoe UI" w:hAnsi="Segoe UI"/>
                  <w:sz w:val="22"/>
                  <w:szCs w:val="22"/>
                </w:rPr>
                <w:t>2025 OSPI Budget Request: Statewide Support for Student Mental and Behavioral Health</w:t>
              </w:r>
            </w:hyperlink>
          </w:p>
          <w:p w14:paraId="2D8D8059" w14:textId="2FA5D87E" w:rsidR="0E5527D7" w:rsidRPr="00A946A4" w:rsidRDefault="0E5527D7" w:rsidP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607768BC" w14:textId="5D46AEA4" w:rsidR="00692B9E" w:rsidRPr="00A946A4" w:rsidRDefault="1F801BCB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T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here are </w:t>
            </w:r>
            <w:r w:rsidR="7A470447" w:rsidRPr="00A946A4">
              <w:rPr>
                <w:rFonts w:ascii="Segoe UI" w:hAnsi="Segoe UI"/>
                <w:sz w:val="22"/>
                <w:szCs w:val="22"/>
              </w:rPr>
              <w:t>also additional agency packages</w:t>
            </w:r>
            <w:r w:rsidR="6A6A32D5" w:rsidRPr="00A946A4">
              <w:rPr>
                <w:rFonts w:ascii="Segoe UI" w:hAnsi="Segoe UI"/>
                <w:sz w:val="22"/>
                <w:szCs w:val="22"/>
              </w:rPr>
              <w:t xml:space="preserve">, </w:t>
            </w:r>
            <w:r w:rsidR="1A84EDEC" w:rsidRPr="00A946A4">
              <w:rPr>
                <w:rFonts w:ascii="Segoe UI" w:hAnsi="Segoe UI"/>
                <w:sz w:val="22"/>
                <w:szCs w:val="22"/>
              </w:rPr>
              <w:t>including</w:t>
            </w:r>
            <w:r w:rsidR="6A6A32D5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community partner packages</w:t>
            </w:r>
            <w:r w:rsidR="1E0CA77C" w:rsidRPr="00A946A4">
              <w:rPr>
                <w:rFonts w:ascii="Segoe UI" w:hAnsi="Segoe UI"/>
                <w:sz w:val="22"/>
                <w:szCs w:val="22"/>
              </w:rPr>
              <w:t>, such as: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Boy</w:t>
            </w:r>
            <w:r w:rsidRPr="00A946A4">
              <w:rPr>
                <w:rFonts w:ascii="Segoe UI" w:hAnsi="Segoe UI"/>
                <w:sz w:val="22"/>
                <w:szCs w:val="22"/>
              </w:rPr>
              <w:t>’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s and </w:t>
            </w:r>
            <w:r w:rsidRPr="00A946A4">
              <w:rPr>
                <w:rFonts w:ascii="Segoe UI" w:hAnsi="Segoe UI"/>
                <w:sz w:val="22"/>
                <w:szCs w:val="22"/>
              </w:rPr>
              <w:t>G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irl</w:t>
            </w:r>
            <w:r w:rsidRPr="00A946A4">
              <w:rPr>
                <w:rFonts w:ascii="Segoe UI" w:hAnsi="Segoe UI"/>
                <w:sz w:val="22"/>
                <w:szCs w:val="22"/>
              </w:rPr>
              <w:t>’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s clubs</w:t>
            </w:r>
            <w:r w:rsidR="54C5E9F0" w:rsidRPr="00A946A4">
              <w:rPr>
                <w:rFonts w:ascii="Segoe UI" w:hAnsi="Segoe UI"/>
                <w:sz w:val="22"/>
                <w:szCs w:val="22"/>
              </w:rPr>
              <w:t xml:space="preserve">, College Success </w:t>
            </w:r>
            <w:bookmarkStart w:id="2" w:name="_Int_zCUKM3x0"/>
            <w:r w:rsidR="54C5E9F0" w:rsidRPr="00A946A4">
              <w:rPr>
                <w:rFonts w:ascii="Segoe UI" w:hAnsi="Segoe UI"/>
                <w:sz w:val="22"/>
                <w:szCs w:val="22"/>
              </w:rPr>
              <w:t>Foundation</w:t>
            </w:r>
            <w:bookmarkEnd w:id="2"/>
            <w:r w:rsidR="54C5E9F0" w:rsidRPr="00A946A4">
              <w:rPr>
                <w:rFonts w:ascii="Segoe UI" w:hAnsi="Segoe UI"/>
                <w:sz w:val="22"/>
                <w:szCs w:val="22"/>
              </w:rPr>
              <w:t xml:space="preserve"> and establishment of a state youth development system</w:t>
            </w:r>
            <w:r w:rsidR="3CF6EDF8"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5FF9CDC2" w14:textId="3BA742AC" w:rsidR="00692B9E" w:rsidRPr="00A946A4" w:rsidRDefault="3F181B93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Kriss: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The Re-envisioning Truancy Workgroup will be meeting as a subcommittee to this GATE Advisory, and then will share them with the GATE Advisory. This topic of disengaged students will be explored further as that group develops recommendations this year.</w:t>
            </w:r>
          </w:p>
          <w:p w14:paraId="6BCAAC25" w14:textId="1230EC6D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0D578709" w14:textId="4B25A059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Diana: </w:t>
            </w:r>
            <w:r w:rsidR="0FF87AF0" w:rsidRPr="00A946A4">
              <w:rPr>
                <w:rFonts w:ascii="Segoe UI" w:hAnsi="Segoe UI"/>
                <w:sz w:val="22"/>
                <w:szCs w:val="22"/>
              </w:rPr>
              <w:t>There is the Behavioral Health Str</w:t>
            </w:r>
            <w:r w:rsidR="1F801BCB" w:rsidRPr="00A946A4">
              <w:rPr>
                <w:rFonts w:ascii="Segoe UI" w:hAnsi="Segoe UI"/>
                <w:sz w:val="22"/>
                <w:szCs w:val="22"/>
              </w:rPr>
              <w:t>ategic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r w:rsidR="5453F73C" w:rsidRPr="00A946A4">
              <w:rPr>
                <w:rFonts w:ascii="Segoe UI" w:hAnsi="Segoe UI"/>
                <w:sz w:val="22"/>
                <w:szCs w:val="22"/>
              </w:rPr>
              <w:t>P</w:t>
            </w:r>
            <w:r w:rsidRPr="00A946A4">
              <w:rPr>
                <w:rFonts w:ascii="Segoe UI" w:hAnsi="Segoe UI"/>
                <w:sz w:val="22"/>
                <w:szCs w:val="22"/>
              </w:rPr>
              <w:t>lan</w:t>
            </w:r>
            <w:r w:rsidR="477CDBEA"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  <w:hyperlink r:id="rId16">
              <w:r w:rsidRPr="00A946A4">
                <w:rPr>
                  <w:rStyle w:val="Hyperlink"/>
                  <w:rFonts w:ascii="Segoe UI" w:hAnsi="Segoe UI"/>
                  <w:sz w:val="22"/>
                  <w:szCs w:val="22"/>
                </w:rPr>
                <w:t>https://www.washingtonthriving.org/</w:t>
              </w:r>
            </w:hyperlink>
          </w:p>
          <w:p w14:paraId="7F373FEA" w14:textId="01A31D22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71E42BE6" w14:textId="5213773D" w:rsidR="00692B9E" w:rsidRPr="00A946A4" w:rsidRDefault="2E5AE7F3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Dixie: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Who is missing from this group?</w:t>
            </w:r>
          </w:p>
          <w:p w14:paraId="59750945" w14:textId="57204AC8" w:rsidR="00692B9E" w:rsidRPr="00A946A4" w:rsidRDefault="00692B9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Early learning? Washington Stem and LNI, local juvenal courts, Washington association of juvenal counts, Office of youth homelessness @ commerce, Annie E</w:t>
            </w:r>
            <w:r w:rsidR="00DE349B">
              <w:rPr>
                <w:rFonts w:ascii="Segoe UI" w:hAnsi="Segoe UI"/>
                <w:sz w:val="22"/>
                <w:szCs w:val="22"/>
              </w:rPr>
              <w:t>.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Casey, Treehouse, Tribal youth rep. Youth reps, DCYF adolescent Family Reunification </w:t>
            </w:r>
            <w:r w:rsidR="002C7422" w:rsidRPr="00A946A4">
              <w:rPr>
                <w:rFonts w:ascii="Segoe UI" w:hAnsi="Segoe UI"/>
                <w:sz w:val="22"/>
                <w:szCs w:val="22"/>
              </w:rPr>
              <w:t>program,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Office of Native Ed. </w:t>
            </w:r>
          </w:p>
          <w:p w14:paraId="79F17980" w14:textId="77777777" w:rsidR="00692B9E" w:rsidRPr="00A946A4" w:rsidRDefault="00692B9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Stacy and Annie Blackledge…Student </w:t>
            </w:r>
          </w:p>
          <w:p w14:paraId="3FCF10BF" w14:textId="6A2378B5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4 </w:t>
            </w:r>
            <w:r w:rsidR="1F801BCB" w:rsidRPr="00A946A4">
              <w:rPr>
                <w:rFonts w:ascii="Segoe UI" w:hAnsi="Segoe UI"/>
                <w:sz w:val="22"/>
                <w:szCs w:val="22"/>
              </w:rPr>
              <w:t>legislators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190A3713" w14:textId="5499C103" w:rsidR="0E5527D7" w:rsidRPr="00A946A4" w:rsidRDefault="0E5527D7">
            <w:pPr>
              <w:rPr>
                <w:rFonts w:ascii="Segoe UI" w:hAnsi="Segoe UI"/>
                <w:sz w:val="22"/>
                <w:szCs w:val="22"/>
              </w:rPr>
            </w:pPr>
          </w:p>
          <w:p w14:paraId="05C242F0" w14:textId="77777777" w:rsidR="00692B9E" w:rsidRPr="00A946A4" w:rsidRDefault="00692B9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What are some priority wonderings? </w:t>
            </w:r>
          </w:p>
          <w:p w14:paraId="51E6A88A" w14:textId="459D9437" w:rsidR="00692B9E" w:rsidRPr="00A946A4" w:rsidRDefault="15779B5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When and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where </w:t>
            </w:r>
            <w:r w:rsidR="31E87CE4" w:rsidRPr="00A946A4">
              <w:rPr>
                <w:rFonts w:ascii="Segoe UI" w:hAnsi="Segoe UI"/>
                <w:sz w:val="22"/>
                <w:szCs w:val="22"/>
              </w:rPr>
              <w:t xml:space="preserve">are youth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exiting the </w:t>
            </w:r>
            <w:r w:rsidR="5F5C6307" w:rsidRPr="00A946A4">
              <w:rPr>
                <w:rFonts w:ascii="Segoe UI" w:hAnsi="Segoe UI"/>
                <w:sz w:val="22"/>
                <w:szCs w:val="22"/>
              </w:rPr>
              <w:t>system?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</w:p>
          <w:p w14:paraId="3A90AB0E" w14:textId="4334F481" w:rsidR="00692B9E" w:rsidRPr="00A946A4" w:rsidRDefault="34DB1B8E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T</w:t>
            </w:r>
            <w:r w:rsidR="29B0860F" w:rsidRPr="00A946A4">
              <w:rPr>
                <w:rFonts w:ascii="Segoe UI" w:hAnsi="Segoe UI"/>
                <w:sz w:val="22"/>
                <w:szCs w:val="22"/>
              </w:rPr>
              <w:t xml:space="preserve">he role of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>famil</w:t>
            </w:r>
            <w:r w:rsidR="632C2B57" w:rsidRPr="00A946A4">
              <w:rPr>
                <w:rFonts w:ascii="Segoe UI" w:hAnsi="Segoe UI"/>
                <w:sz w:val="22"/>
                <w:szCs w:val="22"/>
              </w:rPr>
              <w:t>ies</w:t>
            </w:r>
            <w:r w:rsidR="1B0E5D20" w:rsidRPr="00A946A4">
              <w:rPr>
                <w:rFonts w:ascii="Segoe UI" w:hAnsi="Segoe UI"/>
                <w:sz w:val="22"/>
                <w:szCs w:val="22"/>
              </w:rPr>
              <w:t xml:space="preserve"> and youth in our work</w:t>
            </w:r>
            <w:r w:rsidR="3BC36EA3" w:rsidRPr="00A946A4">
              <w:rPr>
                <w:rFonts w:ascii="Segoe UI" w:hAnsi="Segoe UI"/>
                <w:sz w:val="22"/>
                <w:szCs w:val="22"/>
              </w:rPr>
              <w:t>.</w:t>
            </w:r>
          </w:p>
          <w:p w14:paraId="088E929C" w14:textId="0A42DB2C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Better understanding about data system</w:t>
            </w:r>
            <w:r w:rsidR="0BA30833" w:rsidRPr="00A946A4">
              <w:rPr>
                <w:rFonts w:ascii="Segoe UI" w:hAnsi="Segoe UI"/>
                <w:sz w:val="22"/>
                <w:szCs w:val="22"/>
              </w:rPr>
              <w:t>s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. </w:t>
            </w:r>
          </w:p>
          <w:p w14:paraId="1DDE6390" w14:textId="21F374DB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Broad system analysis.</w:t>
            </w:r>
          </w:p>
          <w:p w14:paraId="77B25AE1" w14:textId="0AAE094D" w:rsidR="00B64646" w:rsidRPr="00A946A4" w:rsidRDefault="1F801BCB" w:rsidP="0E5527D7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Community schools’ model</w:t>
            </w:r>
            <w:r w:rsidR="50C8EEC0" w:rsidRPr="00A946A4">
              <w:rPr>
                <w:rFonts w:ascii="Segoe UI" w:hAnsi="Segoe UI"/>
                <w:sz w:val="22"/>
                <w:szCs w:val="22"/>
              </w:rPr>
              <w:t>.</w:t>
            </w:r>
            <w:r w:rsidR="2B3C5857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</w:p>
        </w:tc>
      </w:tr>
      <w:tr w:rsidR="00B64646" w:rsidRPr="00A946A4" w14:paraId="42B4FF17" w14:textId="77777777" w:rsidTr="00A946A4">
        <w:trPr>
          <w:trHeight w:val="872"/>
          <w:tblHeader/>
        </w:trPr>
        <w:tc>
          <w:tcPr>
            <w:tcW w:w="1255" w:type="dxa"/>
          </w:tcPr>
          <w:p w14:paraId="386C2D43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11:45–12:00 AM</w:t>
            </w:r>
          </w:p>
        </w:tc>
        <w:tc>
          <w:tcPr>
            <w:tcW w:w="2250" w:type="dxa"/>
          </w:tcPr>
          <w:p w14:paraId="291127D3" w14:textId="77777777" w:rsidR="00B64646" w:rsidRPr="00A946A4" w:rsidRDefault="00174077" w:rsidP="004A63CA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Review Action Items, Evaluate Meeting &amp; Adjourn</w:t>
            </w:r>
          </w:p>
        </w:tc>
        <w:tc>
          <w:tcPr>
            <w:tcW w:w="5845" w:type="dxa"/>
          </w:tcPr>
          <w:p w14:paraId="64F1406F" w14:textId="6561C099" w:rsidR="00692B9E" w:rsidRPr="00A946A4" w:rsidRDefault="5DAB230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 xml:space="preserve">Next meeting is </w:t>
            </w:r>
            <w:r w:rsidR="1F801BCB" w:rsidRPr="00A946A4">
              <w:rPr>
                <w:rFonts w:ascii="Segoe UI" w:hAnsi="Segoe UI"/>
                <w:sz w:val="22"/>
                <w:szCs w:val="22"/>
              </w:rPr>
              <w:t>Dec</w:t>
            </w:r>
            <w:r w:rsidRPr="00A946A4">
              <w:rPr>
                <w:rFonts w:ascii="Segoe UI" w:hAnsi="Segoe UI"/>
                <w:sz w:val="22"/>
                <w:szCs w:val="22"/>
              </w:rPr>
              <w:t xml:space="preserve"> 3. </w:t>
            </w:r>
          </w:p>
          <w:p w14:paraId="2AB75561" w14:textId="5CBC6C2A" w:rsidR="00692B9E" w:rsidRPr="00A946A4" w:rsidRDefault="128EDF59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Maria will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 send out the next invite and </w:t>
            </w:r>
            <w:r w:rsidR="30D93584" w:rsidRPr="00A946A4">
              <w:rPr>
                <w:rFonts w:ascii="Segoe UI" w:hAnsi="Segoe UI"/>
                <w:sz w:val="22"/>
                <w:szCs w:val="22"/>
              </w:rPr>
              <w:t xml:space="preserve">will </w:t>
            </w:r>
            <w:r w:rsidR="5DAB2307" w:rsidRPr="00A946A4">
              <w:rPr>
                <w:rFonts w:ascii="Segoe UI" w:hAnsi="Segoe UI"/>
                <w:sz w:val="22"/>
                <w:szCs w:val="22"/>
              </w:rPr>
              <w:t xml:space="preserve">post </w:t>
            </w:r>
            <w:r w:rsidR="64DA0EF8" w:rsidRPr="00A946A4">
              <w:rPr>
                <w:rFonts w:ascii="Segoe UI" w:hAnsi="Segoe UI"/>
                <w:sz w:val="22"/>
                <w:szCs w:val="22"/>
              </w:rPr>
              <w:t xml:space="preserve">notes from this meeting and information about </w:t>
            </w:r>
            <w:r w:rsidR="2F2FF27B" w:rsidRPr="00A946A4">
              <w:rPr>
                <w:rFonts w:ascii="Segoe UI" w:hAnsi="Segoe UI"/>
                <w:sz w:val="22"/>
                <w:szCs w:val="22"/>
              </w:rPr>
              <w:t>the December</w:t>
            </w:r>
            <w:r w:rsidR="64DA0EF8" w:rsidRPr="00A946A4">
              <w:rPr>
                <w:rFonts w:ascii="Segoe UI" w:hAnsi="Segoe UI"/>
                <w:sz w:val="22"/>
                <w:szCs w:val="22"/>
              </w:rPr>
              <w:t xml:space="preserve"> meeting on the website. </w:t>
            </w:r>
          </w:p>
          <w:p w14:paraId="1576A928" w14:textId="7FD52A2B" w:rsidR="00692B9E" w:rsidRPr="00A946A4" w:rsidRDefault="6CA98987" w:rsidP="00692B9E">
            <w:pPr>
              <w:rPr>
                <w:rFonts w:ascii="Segoe UI" w:hAnsi="Segoe UI"/>
                <w:sz w:val="22"/>
                <w:szCs w:val="22"/>
              </w:rPr>
            </w:pPr>
            <w:r w:rsidRPr="00A946A4">
              <w:rPr>
                <w:rFonts w:ascii="Segoe UI" w:hAnsi="Segoe UI"/>
                <w:sz w:val="22"/>
                <w:szCs w:val="22"/>
              </w:rPr>
              <w:t>Dixie will finalize recommendations based on your feedback and invite the additional representatives recommended for the December meeting.</w:t>
            </w:r>
            <w:r w:rsidR="64DA0EF8" w:rsidRPr="00A946A4">
              <w:rPr>
                <w:rFonts w:ascii="Segoe UI" w:hAnsi="Segoe UI"/>
                <w:sz w:val="22"/>
                <w:szCs w:val="22"/>
              </w:rPr>
              <w:t xml:space="preserve"> </w:t>
            </w:r>
          </w:p>
          <w:p w14:paraId="044413B7" w14:textId="77777777" w:rsidR="00B64646" w:rsidRPr="00A946A4" w:rsidRDefault="00B64646" w:rsidP="004A63CA">
            <w:pPr>
              <w:rPr>
                <w:rFonts w:ascii="Segoe UI" w:hAnsi="Segoe UI"/>
                <w:sz w:val="22"/>
                <w:szCs w:val="22"/>
              </w:rPr>
            </w:pPr>
          </w:p>
        </w:tc>
      </w:tr>
    </w:tbl>
    <w:p w14:paraId="4DA3E0CB" w14:textId="77777777" w:rsidR="00A90134" w:rsidRPr="00A946A4" w:rsidRDefault="00A90134" w:rsidP="00B64646">
      <w:pPr>
        <w:rPr>
          <w:sz w:val="22"/>
          <w:szCs w:val="22"/>
        </w:rPr>
      </w:pPr>
    </w:p>
    <w:sectPr w:rsidR="00A90134" w:rsidRPr="00A946A4" w:rsidSect="00B646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7519" w14:textId="77777777" w:rsidR="00A50D0F" w:rsidRDefault="00A50D0F" w:rsidP="00B64646">
      <w:r>
        <w:separator/>
      </w:r>
    </w:p>
  </w:endnote>
  <w:endnote w:type="continuationSeparator" w:id="0">
    <w:p w14:paraId="2E27765F" w14:textId="77777777" w:rsidR="00A50D0F" w:rsidRDefault="00A50D0F" w:rsidP="00B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E3C24" w14:textId="77777777" w:rsidR="00A50D0F" w:rsidRDefault="00A50D0F" w:rsidP="00B64646">
      <w:r>
        <w:separator/>
      </w:r>
    </w:p>
  </w:footnote>
  <w:footnote w:type="continuationSeparator" w:id="0">
    <w:p w14:paraId="4FB2B87E" w14:textId="77777777" w:rsidR="00A50D0F" w:rsidRDefault="00A50D0F" w:rsidP="00B6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C192" w14:textId="77777777" w:rsidR="00B64646" w:rsidRPr="0082001B" w:rsidRDefault="00B64646">
    <w:pPr>
      <w:pStyle w:val="Header"/>
      <w:rPr>
        <w:sz w:val="16"/>
        <w:szCs w:val="16"/>
        <w:lang w:bidi="pa-IN"/>
      </w:rPr>
    </w:pPr>
    <w:r w:rsidRPr="0082001B">
      <w:rPr>
        <w:noProof/>
        <w:sz w:val="16"/>
        <w:szCs w:val="16"/>
        <w:lang w:bidi="pa-IN"/>
      </w:rPr>
      <w:drawing>
        <wp:anchor distT="0" distB="0" distL="114300" distR="114300" simplePos="0" relativeHeight="251661312" behindDoc="0" locked="0" layoutInCell="1" allowOverlap="1" wp14:anchorId="058CF07F" wp14:editId="0AF2DF7A">
          <wp:simplePos x="0" y="0"/>
          <wp:positionH relativeFrom="column">
            <wp:posOffset>-952500</wp:posOffset>
          </wp:positionH>
          <wp:positionV relativeFrom="paragraph">
            <wp:posOffset>-581025</wp:posOffset>
          </wp:positionV>
          <wp:extent cx="6748145" cy="714375"/>
          <wp:effectExtent l="0" t="0" r="0" b="9525"/>
          <wp:wrapThrough wrapText="bothSides">
            <wp:wrapPolygon edited="0">
              <wp:start x="0" y="0"/>
              <wp:lineTo x="0" y="21312"/>
              <wp:lineTo x="21525" y="21312"/>
              <wp:lineTo x="21525" y="0"/>
              <wp:lineTo x="0" y="0"/>
            </wp:wrapPolygon>
          </wp:wrapThrough>
          <wp:docPr id="11" name="Picture 11" title="OSPI Logo and Decorativ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Age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14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oJsoKOA" int2:invalidationBookmarkName="" int2:hashCode="prO+EO7JRi6/oj" int2:id="ksN3OOTQ">
      <int2:state int2:value="Rejected" int2:type="AugLoop_Text_Critique"/>
    </int2:bookmark>
    <int2:bookmark int2:bookmarkName="_Int_zCUKM3x0" int2:invalidationBookmarkName="" int2:hashCode="/d5q+pRBXiANHM" int2:id="Y5BLb4NK">
      <int2:state int2:value="Rejected" int2:type="AugLoop_Text_Critique"/>
    </int2:bookmark>
    <int2:bookmark int2:bookmarkName="_Int_pOuoweyx" int2:invalidationBookmarkName="" int2:hashCode="Rm5VMWQ3G6z289" int2:id="wnGnpzc5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0F"/>
    <w:rsid w:val="000153EE"/>
    <w:rsid w:val="00066588"/>
    <w:rsid w:val="00072412"/>
    <w:rsid w:val="00095B24"/>
    <w:rsid w:val="000D15D1"/>
    <w:rsid w:val="000E2A56"/>
    <w:rsid w:val="001716E5"/>
    <w:rsid w:val="00174077"/>
    <w:rsid w:val="0024373A"/>
    <w:rsid w:val="00274A99"/>
    <w:rsid w:val="00291A3D"/>
    <w:rsid w:val="002A0528"/>
    <w:rsid w:val="002C1530"/>
    <w:rsid w:val="002C7422"/>
    <w:rsid w:val="002F0789"/>
    <w:rsid w:val="0033039B"/>
    <w:rsid w:val="0033761C"/>
    <w:rsid w:val="003A612C"/>
    <w:rsid w:val="003C629B"/>
    <w:rsid w:val="00434371"/>
    <w:rsid w:val="00477BB1"/>
    <w:rsid w:val="004C5638"/>
    <w:rsid w:val="0052081C"/>
    <w:rsid w:val="0056450F"/>
    <w:rsid w:val="00572E3F"/>
    <w:rsid w:val="00573970"/>
    <w:rsid w:val="005F2353"/>
    <w:rsid w:val="006166F8"/>
    <w:rsid w:val="006242C5"/>
    <w:rsid w:val="0064211B"/>
    <w:rsid w:val="00660117"/>
    <w:rsid w:val="00692B9E"/>
    <w:rsid w:val="006B21A7"/>
    <w:rsid w:val="006C4C44"/>
    <w:rsid w:val="007C2FB6"/>
    <w:rsid w:val="007C4E90"/>
    <w:rsid w:val="0082001B"/>
    <w:rsid w:val="00832F45"/>
    <w:rsid w:val="008A5BF4"/>
    <w:rsid w:val="008D5566"/>
    <w:rsid w:val="00901CBC"/>
    <w:rsid w:val="00925747"/>
    <w:rsid w:val="0093082E"/>
    <w:rsid w:val="00A37023"/>
    <w:rsid w:val="00A50D0F"/>
    <w:rsid w:val="00A620A7"/>
    <w:rsid w:val="00A90134"/>
    <w:rsid w:val="00A946A4"/>
    <w:rsid w:val="00AB0890"/>
    <w:rsid w:val="00AB1AB8"/>
    <w:rsid w:val="00AC3AE3"/>
    <w:rsid w:val="00B1493E"/>
    <w:rsid w:val="00B64646"/>
    <w:rsid w:val="00B90CEB"/>
    <w:rsid w:val="00BC4E98"/>
    <w:rsid w:val="00BC7425"/>
    <w:rsid w:val="00BD0E10"/>
    <w:rsid w:val="00C21E52"/>
    <w:rsid w:val="00C50681"/>
    <w:rsid w:val="00C50BB7"/>
    <w:rsid w:val="00C51E81"/>
    <w:rsid w:val="00D57EEB"/>
    <w:rsid w:val="00D66E81"/>
    <w:rsid w:val="00D95B03"/>
    <w:rsid w:val="00DA6CED"/>
    <w:rsid w:val="00DD48E6"/>
    <w:rsid w:val="00DE349B"/>
    <w:rsid w:val="00DF08C4"/>
    <w:rsid w:val="00E07222"/>
    <w:rsid w:val="00E644B9"/>
    <w:rsid w:val="00E67B4D"/>
    <w:rsid w:val="00E87F00"/>
    <w:rsid w:val="00EC111E"/>
    <w:rsid w:val="00F300CE"/>
    <w:rsid w:val="00F3071D"/>
    <w:rsid w:val="00F4227F"/>
    <w:rsid w:val="00F5166D"/>
    <w:rsid w:val="00FB7EC7"/>
    <w:rsid w:val="01A1D145"/>
    <w:rsid w:val="022AB381"/>
    <w:rsid w:val="025D2776"/>
    <w:rsid w:val="0340C46C"/>
    <w:rsid w:val="035E7F56"/>
    <w:rsid w:val="03860B06"/>
    <w:rsid w:val="039AD6AF"/>
    <w:rsid w:val="03B8B4AA"/>
    <w:rsid w:val="04B1177B"/>
    <w:rsid w:val="065A6302"/>
    <w:rsid w:val="067F1043"/>
    <w:rsid w:val="07100169"/>
    <w:rsid w:val="07A96CE1"/>
    <w:rsid w:val="08A8DC44"/>
    <w:rsid w:val="0917ED9C"/>
    <w:rsid w:val="0A37885C"/>
    <w:rsid w:val="0A87048B"/>
    <w:rsid w:val="0AD06B85"/>
    <w:rsid w:val="0AF92FC5"/>
    <w:rsid w:val="0B3047AF"/>
    <w:rsid w:val="0BA30833"/>
    <w:rsid w:val="0C97806D"/>
    <w:rsid w:val="0E5527D7"/>
    <w:rsid w:val="0EF57D7D"/>
    <w:rsid w:val="0F7E9929"/>
    <w:rsid w:val="0F82480F"/>
    <w:rsid w:val="0FF87AF0"/>
    <w:rsid w:val="10ED4657"/>
    <w:rsid w:val="1257CA89"/>
    <w:rsid w:val="128EDF59"/>
    <w:rsid w:val="138950CD"/>
    <w:rsid w:val="15779B5E"/>
    <w:rsid w:val="16645CC6"/>
    <w:rsid w:val="17079AB4"/>
    <w:rsid w:val="1717BEA1"/>
    <w:rsid w:val="1A84EDEC"/>
    <w:rsid w:val="1AFC60E9"/>
    <w:rsid w:val="1B0E5D20"/>
    <w:rsid w:val="1C559363"/>
    <w:rsid w:val="1D39C2A6"/>
    <w:rsid w:val="1D3D0889"/>
    <w:rsid w:val="1DC86F77"/>
    <w:rsid w:val="1E0CA77C"/>
    <w:rsid w:val="1E979993"/>
    <w:rsid w:val="1EB16215"/>
    <w:rsid w:val="1F3A98EA"/>
    <w:rsid w:val="1F801BCB"/>
    <w:rsid w:val="207AA856"/>
    <w:rsid w:val="216BBEAC"/>
    <w:rsid w:val="22C98B1C"/>
    <w:rsid w:val="232FD689"/>
    <w:rsid w:val="24598F9E"/>
    <w:rsid w:val="273C0780"/>
    <w:rsid w:val="27655FE5"/>
    <w:rsid w:val="2777DE17"/>
    <w:rsid w:val="27AF12C3"/>
    <w:rsid w:val="27C09B6D"/>
    <w:rsid w:val="27CB1EED"/>
    <w:rsid w:val="28DD8861"/>
    <w:rsid w:val="297005AF"/>
    <w:rsid w:val="29B0860F"/>
    <w:rsid w:val="2A52E2DE"/>
    <w:rsid w:val="2AB8C0B6"/>
    <w:rsid w:val="2B34D190"/>
    <w:rsid w:val="2B3C5857"/>
    <w:rsid w:val="2BC0BEB2"/>
    <w:rsid w:val="2BF21CA5"/>
    <w:rsid w:val="2C18921A"/>
    <w:rsid w:val="2C3EDB14"/>
    <w:rsid w:val="2DCFADD5"/>
    <w:rsid w:val="2E5AE7F3"/>
    <w:rsid w:val="2E63F59B"/>
    <w:rsid w:val="2EC05CBD"/>
    <w:rsid w:val="2ED2DB07"/>
    <w:rsid w:val="2F2FF27B"/>
    <w:rsid w:val="30133B67"/>
    <w:rsid w:val="30D93584"/>
    <w:rsid w:val="313FEB23"/>
    <w:rsid w:val="31716676"/>
    <w:rsid w:val="318EBB1F"/>
    <w:rsid w:val="31A68761"/>
    <w:rsid w:val="31BC5A0F"/>
    <w:rsid w:val="31E87CE4"/>
    <w:rsid w:val="320AAD8A"/>
    <w:rsid w:val="3263844C"/>
    <w:rsid w:val="326FC2C9"/>
    <w:rsid w:val="34DB1B8E"/>
    <w:rsid w:val="360F48AE"/>
    <w:rsid w:val="361EC165"/>
    <w:rsid w:val="3640F6F0"/>
    <w:rsid w:val="36E36299"/>
    <w:rsid w:val="37FC457F"/>
    <w:rsid w:val="3981BB3B"/>
    <w:rsid w:val="3A92BBFE"/>
    <w:rsid w:val="3B5E96FE"/>
    <w:rsid w:val="3B7A95B4"/>
    <w:rsid w:val="3BC36EA3"/>
    <w:rsid w:val="3CDC981F"/>
    <w:rsid w:val="3CF6EDF8"/>
    <w:rsid w:val="3DBD3303"/>
    <w:rsid w:val="3EBF6749"/>
    <w:rsid w:val="3F181B93"/>
    <w:rsid w:val="40087BDF"/>
    <w:rsid w:val="403CB2C8"/>
    <w:rsid w:val="403D677F"/>
    <w:rsid w:val="4075300F"/>
    <w:rsid w:val="411D32B1"/>
    <w:rsid w:val="422F9534"/>
    <w:rsid w:val="4330C60E"/>
    <w:rsid w:val="4337DE6E"/>
    <w:rsid w:val="46937822"/>
    <w:rsid w:val="475E68B1"/>
    <w:rsid w:val="477CDBEA"/>
    <w:rsid w:val="47FAA5BC"/>
    <w:rsid w:val="48CFA64E"/>
    <w:rsid w:val="4B571900"/>
    <w:rsid w:val="4C9AE3A2"/>
    <w:rsid w:val="4F1BE237"/>
    <w:rsid w:val="50C8EEC0"/>
    <w:rsid w:val="511F6325"/>
    <w:rsid w:val="515E6673"/>
    <w:rsid w:val="518A6418"/>
    <w:rsid w:val="51D366EA"/>
    <w:rsid w:val="521424D2"/>
    <w:rsid w:val="52AEE985"/>
    <w:rsid w:val="52BCCF19"/>
    <w:rsid w:val="52C00391"/>
    <w:rsid w:val="5329ADBF"/>
    <w:rsid w:val="5453F73C"/>
    <w:rsid w:val="54C5A9F7"/>
    <w:rsid w:val="54C5E9F0"/>
    <w:rsid w:val="551AB131"/>
    <w:rsid w:val="55AECB41"/>
    <w:rsid w:val="5664B435"/>
    <w:rsid w:val="575AD903"/>
    <w:rsid w:val="57953FE5"/>
    <w:rsid w:val="57A93355"/>
    <w:rsid w:val="57EEBAE2"/>
    <w:rsid w:val="589156A0"/>
    <w:rsid w:val="59FA1092"/>
    <w:rsid w:val="5A55C210"/>
    <w:rsid w:val="5AE9E3D9"/>
    <w:rsid w:val="5B3B9045"/>
    <w:rsid w:val="5B774293"/>
    <w:rsid w:val="5B79519B"/>
    <w:rsid w:val="5B8013ED"/>
    <w:rsid w:val="5BABEC0E"/>
    <w:rsid w:val="5BB1D55E"/>
    <w:rsid w:val="5BD22D34"/>
    <w:rsid w:val="5CE378E7"/>
    <w:rsid w:val="5D17DE1E"/>
    <w:rsid w:val="5DAB2307"/>
    <w:rsid w:val="5DEC2D64"/>
    <w:rsid w:val="5ED4E730"/>
    <w:rsid w:val="5F5C6307"/>
    <w:rsid w:val="624A20A1"/>
    <w:rsid w:val="62E4EC24"/>
    <w:rsid w:val="6321A193"/>
    <w:rsid w:val="632C2B57"/>
    <w:rsid w:val="6456AE0F"/>
    <w:rsid w:val="648FED10"/>
    <w:rsid w:val="64B33597"/>
    <w:rsid w:val="64DA0EF8"/>
    <w:rsid w:val="6552E37C"/>
    <w:rsid w:val="66A99DD0"/>
    <w:rsid w:val="66E5A291"/>
    <w:rsid w:val="674CBF24"/>
    <w:rsid w:val="679F1F1E"/>
    <w:rsid w:val="6812A7B2"/>
    <w:rsid w:val="688450D1"/>
    <w:rsid w:val="69046997"/>
    <w:rsid w:val="6948CE12"/>
    <w:rsid w:val="6A6A32D5"/>
    <w:rsid w:val="6AA29246"/>
    <w:rsid w:val="6B6C5570"/>
    <w:rsid w:val="6C19E15F"/>
    <w:rsid w:val="6C36F877"/>
    <w:rsid w:val="6C7A2CD7"/>
    <w:rsid w:val="6C80684E"/>
    <w:rsid w:val="6CA98987"/>
    <w:rsid w:val="6D179D81"/>
    <w:rsid w:val="6E2B90B5"/>
    <w:rsid w:val="6E65C886"/>
    <w:rsid w:val="6E6C31D9"/>
    <w:rsid w:val="6F082FBB"/>
    <w:rsid w:val="6F519272"/>
    <w:rsid w:val="6F6BC32F"/>
    <w:rsid w:val="6F741F22"/>
    <w:rsid w:val="70489319"/>
    <w:rsid w:val="71290E6B"/>
    <w:rsid w:val="71EA11D0"/>
    <w:rsid w:val="72A8C470"/>
    <w:rsid w:val="73B6D82D"/>
    <w:rsid w:val="7421F919"/>
    <w:rsid w:val="74461517"/>
    <w:rsid w:val="744D3C09"/>
    <w:rsid w:val="747BB355"/>
    <w:rsid w:val="748A94F6"/>
    <w:rsid w:val="752F3E70"/>
    <w:rsid w:val="75DBBCFC"/>
    <w:rsid w:val="776FE626"/>
    <w:rsid w:val="7A470447"/>
    <w:rsid w:val="7AD7D021"/>
    <w:rsid w:val="7B85964F"/>
    <w:rsid w:val="7B86EFA9"/>
    <w:rsid w:val="7C184C42"/>
    <w:rsid w:val="7CD49BC0"/>
    <w:rsid w:val="7CF070CE"/>
    <w:rsid w:val="7DA603A5"/>
    <w:rsid w:val="7DA6F148"/>
    <w:rsid w:val="7DD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91671DB"/>
  <w15:chartTrackingRefBased/>
  <w15:docId w15:val="{AB5D796B-6A6A-4B63-833B-51A4411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4646"/>
    <w:rPr>
      <w:rFonts w:cs="Segoe UI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64646"/>
    <w:pPr>
      <w:spacing w:before="220"/>
      <w:outlineLvl w:val="0"/>
    </w:pPr>
    <w:rPr>
      <w:rFonts w:eastAsia="Segoe UI Light" w:cstheme="minorHAnsi"/>
      <w:b/>
      <w:color w:val="0D5761"/>
      <w:sz w:val="36"/>
      <w:szCs w:val="36"/>
    </w:rPr>
  </w:style>
  <w:style w:type="paragraph" w:styleId="Heading2">
    <w:name w:val="heading 2"/>
    <w:basedOn w:val="Heading3"/>
    <w:link w:val="Heading2Char"/>
    <w:uiPriority w:val="1"/>
    <w:qFormat/>
    <w:rsid w:val="00B64646"/>
    <w:pPr>
      <w:outlineLvl w:val="1"/>
    </w:pPr>
    <w:rPr>
      <w:sz w:val="28"/>
      <w:szCs w:val="22"/>
    </w:rPr>
  </w:style>
  <w:style w:type="paragraph" w:styleId="Heading3">
    <w:name w:val="heading 3"/>
    <w:basedOn w:val="Normal"/>
    <w:link w:val="Heading3Char"/>
    <w:uiPriority w:val="1"/>
    <w:qFormat/>
    <w:rsid w:val="00B64646"/>
    <w:pPr>
      <w:outlineLvl w:val="2"/>
    </w:pPr>
    <w:rPr>
      <w:b/>
      <w:bCs/>
      <w:color w:val="40403D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64646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i/>
      <w:iCs/>
      <w:color w:val="0D576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B646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6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6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6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64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rsid w:val="00B64646"/>
    <w:pPr>
      <w:spacing w:before="296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1"/>
    <w:qFormat/>
    <w:rsid w:val="00B64646"/>
    <w:pPr>
      <w:spacing w:after="120"/>
      <w:ind w:left="864"/>
    </w:pPr>
  </w:style>
  <w:style w:type="character" w:customStyle="1" w:styleId="Heading1Char">
    <w:name w:val="Heading 1 Char"/>
    <w:basedOn w:val="DefaultParagraphFont"/>
    <w:link w:val="Heading1"/>
    <w:uiPriority w:val="1"/>
    <w:rsid w:val="00B64646"/>
    <w:rPr>
      <w:rFonts w:eastAsia="Segoe UI Light" w:cstheme="minorHAnsi"/>
      <w:b/>
      <w:color w:val="0D576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64646"/>
    <w:rPr>
      <w:rFonts w:cs="Segoe UI"/>
      <w:b/>
      <w:bCs/>
      <w:color w:val="40403D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64646"/>
    <w:rPr>
      <w:rFonts w:cs="Segoe UI"/>
      <w:b/>
      <w:bCs/>
      <w:color w:val="40403D" w:themeColor="text1"/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4646"/>
    <w:rPr>
      <w:rFonts w:ascii="Segoe UI Semibold" w:hAnsi="Segoe UI Semibold" w:cs="Segoe UI Semibold"/>
      <w:color w:val="0D5761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B64646"/>
    <w:rPr>
      <w:rFonts w:ascii="Segoe UI Semibold" w:eastAsia="Segoe UI Light" w:hAnsi="Segoe UI Semibold" w:cs="Segoe UI Semibold"/>
      <w:b/>
      <w:color w:val="0D5761" w:themeColor="accent1"/>
      <w:sz w:val="64"/>
      <w:szCs w:val="64"/>
    </w:rPr>
  </w:style>
  <w:style w:type="character" w:customStyle="1" w:styleId="Heading4Char">
    <w:name w:val="Heading 4 Char"/>
    <w:basedOn w:val="DefaultParagraphFont"/>
    <w:link w:val="Heading4"/>
    <w:uiPriority w:val="9"/>
    <w:rsid w:val="00B64646"/>
    <w:rPr>
      <w:rFonts w:asciiTheme="minorHAnsi" w:eastAsiaTheme="majorEastAsia" w:hAnsiTheme="minorHAnsi" w:cstheme="majorBidi"/>
      <w:i/>
      <w:iCs/>
      <w:color w:val="0D5761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46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646"/>
    <w:rPr>
      <w:rFonts w:asciiTheme="majorHAnsi" w:eastAsiaTheme="majorEastAsia" w:hAnsiTheme="majorHAnsi" w:cstheme="majorBidi"/>
      <w:color w:val="062B3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646"/>
    <w:rPr>
      <w:rFonts w:asciiTheme="majorHAnsi" w:eastAsiaTheme="majorEastAsia" w:hAnsiTheme="majorHAnsi" w:cstheme="majorBidi"/>
      <w:i/>
      <w:iCs/>
      <w:color w:val="062B3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64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64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B64646"/>
    <w:pPr>
      <w:spacing w:before="20"/>
      <w:ind w:left="103"/>
    </w:pPr>
    <w:rPr>
      <w:rFonts w:ascii="Calibri Light" w:eastAsia="Calibri Light" w:hAnsi="Calibri Light" w:cs="Calibri Light"/>
    </w:rPr>
  </w:style>
  <w:style w:type="paragraph" w:styleId="BodyText">
    <w:name w:val="Body Text"/>
    <w:basedOn w:val="Normal"/>
    <w:link w:val="BodyTextChar"/>
    <w:uiPriority w:val="1"/>
    <w:qFormat/>
    <w:rsid w:val="00B64646"/>
  </w:style>
  <w:style w:type="character" w:customStyle="1" w:styleId="BodyTextChar">
    <w:name w:val="Body Text Char"/>
    <w:basedOn w:val="DefaultParagraphFont"/>
    <w:link w:val="BodyText"/>
    <w:uiPriority w:val="1"/>
    <w:rsid w:val="00B64646"/>
    <w:rPr>
      <w:rFonts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64646"/>
    <w:rPr>
      <w:rFonts w:ascii="Segoe UI Semibold" w:hAnsi="Segoe UI Semibold" w:cs="Segoe UI Semibold"/>
      <w:b w:val="0"/>
      <w:bCs w:val="0"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4646"/>
    <w:rPr>
      <w:rFonts w:ascii="Segoe UI Semibold" w:hAnsi="Segoe UI Semibold" w:cs="Segoe UI Semibold"/>
      <w:i/>
      <w:iCs/>
      <w:color w:val="40403D" w:themeColor="text1"/>
      <w:sz w:val="32"/>
      <w:szCs w:val="32"/>
    </w:rPr>
  </w:style>
  <w:style w:type="paragraph" w:styleId="NoSpacing">
    <w:name w:val="No Spacing"/>
    <w:link w:val="NoSpacingChar"/>
    <w:uiPriority w:val="1"/>
    <w:qFormat/>
    <w:rsid w:val="00B64646"/>
    <w:pPr>
      <w:widowControl/>
      <w:autoSpaceDE/>
      <w:autoSpaceDN/>
    </w:pPr>
    <w:rPr>
      <w:rFonts w:asciiTheme="minorHAnsi" w:eastAsiaTheme="minorEastAsia" w:hAnsiTheme="minorHAnsi"/>
    </w:rPr>
  </w:style>
  <w:style w:type="character" w:customStyle="1" w:styleId="NoSpacingChar">
    <w:name w:val="No Spacing Char"/>
    <w:basedOn w:val="DefaultParagraphFont"/>
    <w:link w:val="NoSpacing"/>
    <w:uiPriority w:val="1"/>
    <w:rsid w:val="00B64646"/>
    <w:rPr>
      <w:rFonts w:asciiTheme="minorHAnsi" w:eastAsiaTheme="minorEastAsia" w:hAnsiTheme="minorHAnsi"/>
    </w:rPr>
  </w:style>
  <w:style w:type="character" w:styleId="IntenseEmphasis">
    <w:name w:val="Intense Emphasis"/>
    <w:basedOn w:val="DefaultParagraphFont"/>
    <w:uiPriority w:val="21"/>
    <w:qFormat/>
    <w:rsid w:val="00B64646"/>
    <w:rPr>
      <w:i/>
      <w:iCs/>
      <w:color w:val="0D5761" w:themeColor="accent1"/>
    </w:rPr>
  </w:style>
  <w:style w:type="table" w:customStyle="1" w:styleId="Style1">
    <w:name w:val="Style1"/>
    <w:basedOn w:val="TableNormal"/>
    <w:uiPriority w:val="99"/>
    <w:rsid w:val="00B64646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B64646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B64646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B64646"/>
  </w:style>
  <w:style w:type="character" w:customStyle="1" w:styleId="TableGraphHeaderChar">
    <w:name w:val="Table/Graph Header Char"/>
    <w:basedOn w:val="Heading2Char"/>
    <w:link w:val="TableGraphHeader"/>
    <w:uiPriority w:val="1"/>
    <w:rsid w:val="00B64646"/>
    <w:rPr>
      <w:rFonts w:cs="Segoe UI"/>
      <w:b/>
      <w:bCs/>
      <w:color w:val="40403D" w:themeColor="text1"/>
      <w:sz w:val="28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B64646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B64646"/>
    <w:rPr>
      <w:rFonts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B64646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B64646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B64646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646"/>
    <w:rPr>
      <w:rFonts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646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464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6464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46"/>
    <w:rPr>
      <w:rFonts w:cs="Segoe U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46"/>
    <w:rPr>
      <w:rFonts w:cs="Segoe U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4646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B64646"/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B64646"/>
    <w:rPr>
      <w:rFonts w:asciiTheme="minorHAnsi" w:eastAsiaTheme="minorHAnsi" w:hAnsi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customStyle="1" w:styleId="PageBreakLock">
    <w:name w:val="PageBreak Lock"/>
    <w:basedOn w:val="Heading1"/>
    <w:rsid w:val="00D57EEB"/>
    <w:pPr>
      <w:widowControl/>
      <w:autoSpaceDE/>
      <w:autoSpaceDN/>
      <w:spacing w:before="0"/>
      <w:jc w:val="center"/>
    </w:pPr>
    <w:rPr>
      <w:rFonts w:ascii="Segoe UI Semilight" w:eastAsiaTheme="minorHAnsi" w:hAnsi="Segoe UI Semilight" w:cs="Segoe UI Semilight"/>
      <w:b w:val="0"/>
      <w:i/>
      <w:iCs/>
      <w:caps/>
      <w:color w:val="auto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ingtonthriving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pi.k12.wa.us/policy-funding/legislative-priorities/legislative-budget-reques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ospi.k12.wa.us/sites/default/files/2024-09/p17-2025-statewide-support-student-mental-and-behavioral-health.pdf" TargetMode="External"/><Relationship Id="rId10" Type="http://schemas.openxmlformats.org/officeDocument/2006/relationships/header" Target="header1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ospi.k12.wa.us/sites/default/files/2024-09/p09-2025-removing-barriers-student-engagement-and-learning-attendance-behavior-credi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mckelveyhemphi\OneDrive%20-%20OSPI%20(Office%20of%20Superintendent%20of%20Public%20Instruction)\Dixie_GATE_ALCHEMER\Gate_Agenda_Meeting%20Notes\MeetingNotes9_24_24GATEAdvisory.dotx" TargetMode="External"/></Relationship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7" ma:contentTypeDescription="Create a new document." ma:contentTypeScope="" ma:versionID="fbf12c6a9ea19e9438edf4a64aaed595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738e2856cf954844d6de25e61f377eee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 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ata Sharing Agreement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HR Process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365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 xmlns="d0798327-5254-4832-9d6b-dab5c32ea1a5">
      <Value>General</Value>
    </Audience>
    <lcf76f155ced4ddcb4097134ff3c332f xmlns="b0ec0414-397d-427d-ad1c-ae84c9ad31e7">
      <Terms xmlns="http://schemas.microsoft.com/office/infopath/2007/PartnerControls"/>
    </lcf76f155ced4ddcb4097134ff3c332f>
    <Sub-Category xmlns="d0798327-5254-4832-9d6b-dab5c32ea1a5" xsi:nil="true"/>
    <TaxCatchAll xmlns="d0798327-5254-4832-9d6b-dab5c32ea1a5" xsi:nil="true"/>
    <File_x0020_Category xmlns="d0798327-5254-4832-9d6b-dab5c32ea1a5">Template</File_x0020_Category>
    <_x006a_zq5 xmlns="b0ec0414-397d-427d-ad1c-ae84c9ad31e7" xsi:nil="true"/>
    <File_x0020_Owner xmlns="d0798327-5254-4832-9d6b-dab5c32ea1a5">Communications</File_x0020_Owner>
    <Details xmlns="b0ec0414-397d-427d-ad1c-ae84c9ad31e7" xsi:nil="true"/>
    <_ModernAudienceTargetUserField xmlns="b0ec0414-397d-427d-ad1c-ae84c9ad31e7">
      <UserInfo>
        <DisplayName/>
        <AccountId xsi:nil="true"/>
        <AccountType/>
      </UserInfo>
    </_ModernAudienceTargetUserField>
    <File_x0020_Subject xmlns="d0798327-5254-4832-9d6b-dab5c32ea1a5">Brand</File_x0020_Subject>
    <SharedWithUsers xmlns="d0798327-5254-4832-9d6b-dab5c32ea1a5">
      <UserInfo>
        <DisplayName>Erica Lamson</DisplayName>
        <AccountId>513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9EA724-D7C4-4545-A464-BCBED3FD7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69BC2-BE18-4A65-AFE4-97AD8670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EF2E6-7A98-418D-BA9B-BEF78B97DC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14001-FACE-4CCD-8FF4-91863C6DA66B}">
  <ds:schemaRefs>
    <ds:schemaRef ds:uri="http://schemas.microsoft.com/office/2006/metadata/properties"/>
    <ds:schemaRef ds:uri="http://schemas.microsoft.com/office/infopath/2007/PartnerControls"/>
    <ds:schemaRef ds:uri="d0798327-5254-4832-9d6b-dab5c32ea1a5"/>
    <ds:schemaRef ds:uri="b0ec0414-397d-427d-ad1c-ae84c9ad31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MeetingNotes9_24_24GATEAdvisory</Template>
  <TotalTime>4</TotalTime>
  <Pages>6</Pages>
  <Words>1186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OSPI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Maria McKelvey Hemphill</dc:creator>
  <cp:keywords/>
  <dc:description/>
  <cp:lastModifiedBy>Maria McKelvey Hemphill</cp:lastModifiedBy>
  <cp:revision>2</cp:revision>
  <dcterms:created xsi:type="dcterms:W3CDTF">2024-10-03T15:43:00Z</dcterms:created>
  <dcterms:modified xsi:type="dcterms:W3CDTF">2024-10-03T15:43:00Z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GrammarlyDocumentId">
    <vt:lpwstr>2821df9f8972ebbcb2c195af65aaf4e566fabe14e0ec831d0f5501c465587857</vt:lpwstr>
  </property>
  <property fmtid="{D5CDD505-2E9C-101B-9397-08002B2CF9AE}" pid="4" name="Language">
    <vt:lpwstr>English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2024-06-24T15:37:15Z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b03b0264-7067-400b-aed1-1af6da574c98</vt:lpwstr>
  </property>
  <property fmtid="{D5CDD505-2E9C-101B-9397-08002B2CF9AE}" pid="11" name="MSIP_Label_9145f431-4c8c-42c6-a5a5-ba6d3bdea585_ContentBits">
    <vt:lpwstr>0</vt:lpwstr>
  </property>
  <property fmtid="{D5CDD505-2E9C-101B-9397-08002B2CF9AE}" pid="12" name="MediaServiceImageTags">
    <vt:lpwstr/>
  </property>
</Properties>
</file>