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7B5FC" w14:textId="06E47837" w:rsidR="007E7695" w:rsidRDefault="004552CF" w:rsidP="00431CC1">
      <w:pPr>
        <w:spacing w:after="0"/>
        <w:jc w:val="center"/>
      </w:pPr>
      <w:r>
        <w:rPr>
          <w:rFonts w:ascii="Segoe UI" w:eastAsia="Segoe UI" w:hAnsi="Segoe UI" w:cs="Segoe UI"/>
          <w:sz w:val="36"/>
        </w:rPr>
        <w:t>Behavior and Discipline WAC Side-by-Side</w:t>
      </w:r>
    </w:p>
    <w:p w14:paraId="3B1D5E89" w14:textId="2E8036D6" w:rsidR="007E7695" w:rsidRDefault="004552CF">
      <w:pPr>
        <w:spacing w:after="0"/>
        <w:ind w:left="2"/>
        <w:jc w:val="center"/>
      </w:pPr>
      <w:r>
        <w:rPr>
          <w:rFonts w:ascii="Segoe UI" w:eastAsia="Segoe UI" w:hAnsi="Segoe UI" w:cs="Segoe UI"/>
          <w:sz w:val="28"/>
        </w:rPr>
        <w:t xml:space="preserve">Revised </w:t>
      </w:r>
      <w:r w:rsidR="00106AB5">
        <w:rPr>
          <w:rFonts w:ascii="Segoe UI" w:eastAsia="Segoe UI" w:hAnsi="Segoe UI" w:cs="Segoe UI"/>
          <w:sz w:val="28"/>
        </w:rPr>
        <w:t>January 2025</w:t>
      </w:r>
      <w:r>
        <w:rPr>
          <w:rFonts w:ascii="Segoe UI" w:eastAsia="Segoe UI" w:hAnsi="Segoe UI" w:cs="Segoe UI"/>
          <w:sz w:val="28"/>
        </w:rPr>
        <w:t xml:space="preserve"> </w:t>
      </w:r>
    </w:p>
    <w:p w14:paraId="70C08D60" w14:textId="05E48D48" w:rsidR="007E7695" w:rsidRDefault="007E7695">
      <w:pPr>
        <w:spacing w:after="0"/>
        <w:ind w:right="1"/>
        <w:jc w:val="center"/>
      </w:pPr>
    </w:p>
    <w:tbl>
      <w:tblPr>
        <w:tblStyle w:val="TableGrid"/>
        <w:tblW w:w="13040" w:type="dxa"/>
        <w:tblInd w:w="5" w:type="dxa"/>
        <w:tblCellMar>
          <w:top w:w="82" w:type="dxa"/>
          <w:left w:w="105" w:type="dxa"/>
          <w:right w:w="114" w:type="dxa"/>
        </w:tblCellMar>
        <w:tblLook w:val="04A0" w:firstRow="1" w:lastRow="0" w:firstColumn="1" w:lastColumn="0" w:noHBand="0" w:noVBand="1"/>
      </w:tblPr>
      <w:tblGrid>
        <w:gridCol w:w="2046"/>
        <w:gridCol w:w="5497"/>
        <w:gridCol w:w="5497"/>
      </w:tblGrid>
      <w:tr w:rsidR="00E15350" w14:paraId="076CC122" w14:textId="79802486" w:rsidTr="00536DF9">
        <w:trPr>
          <w:trHeight w:val="432"/>
        </w:trPr>
        <w:tc>
          <w:tcPr>
            <w:tcW w:w="1304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062D61" w14:textId="3E9DE158" w:rsidR="00E15350" w:rsidRDefault="00E15350" w:rsidP="00662543">
            <w:pPr>
              <w:ind w:left="-30"/>
              <w:jc w:val="center"/>
              <w:rPr>
                <w:rFonts w:ascii="Segoe UI" w:eastAsia="Segoe UI" w:hAnsi="Segoe UI" w:cs="Segoe UI"/>
                <w:b/>
                <w:sz w:val="28"/>
              </w:rPr>
            </w:pPr>
            <w:r>
              <w:rPr>
                <w:rFonts w:ascii="Segoe UI" w:eastAsia="Segoe UI" w:hAnsi="Segoe UI" w:cs="Segoe UI"/>
                <w:b/>
                <w:sz w:val="28"/>
              </w:rPr>
              <w:t>Definitions WAC 392-400-025</w:t>
            </w:r>
          </w:p>
        </w:tc>
      </w:tr>
      <w:tr w:rsidR="009067F5" w14:paraId="29B1B731" w14:textId="78ABCE11" w:rsidTr="00E15350">
        <w:trPr>
          <w:trHeight w:val="432"/>
        </w:trPr>
        <w:tc>
          <w:tcPr>
            <w:tcW w:w="20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239FA5C" w14:textId="279C2039" w:rsidR="009067F5" w:rsidRDefault="009067F5">
            <w:bookmarkStart w:id="0" w:name="_Hlk187749381"/>
            <w:r w:rsidRPr="00CB02AF">
              <w:rPr>
                <w:rFonts w:ascii="Segoe UI" w:eastAsia="Segoe UI" w:hAnsi="Segoe UI" w:cs="Segoe UI"/>
                <w:b/>
                <w:sz w:val="24"/>
              </w:rPr>
              <w:t>Topic</w:t>
            </w:r>
          </w:p>
        </w:tc>
        <w:tc>
          <w:tcPr>
            <w:tcW w:w="54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CB9A9BD" w14:textId="4B3424E8" w:rsidR="009067F5" w:rsidRPr="00DF6EB8" w:rsidRDefault="009067F5">
            <w:pPr>
              <w:rPr>
                <w:bCs/>
                <w:i/>
                <w:iCs/>
              </w:rPr>
            </w:pPr>
            <w:r>
              <w:rPr>
                <w:rFonts w:ascii="Segoe UI" w:eastAsia="Segoe UI" w:hAnsi="Segoe UI" w:cs="Segoe UI"/>
                <w:b/>
                <w:sz w:val="24"/>
              </w:rPr>
              <w:t xml:space="preserve">Emergency Rules </w:t>
            </w:r>
            <w:r>
              <w:rPr>
                <w:rFonts w:ascii="Segoe UI" w:eastAsia="Segoe UI" w:hAnsi="Segoe UI" w:cs="Segoe UI"/>
                <w:bCs/>
                <w:i/>
                <w:iCs/>
                <w:sz w:val="24"/>
              </w:rPr>
              <w:t>(In Effect)</w:t>
            </w:r>
          </w:p>
        </w:tc>
        <w:tc>
          <w:tcPr>
            <w:tcW w:w="54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20D678C" w14:textId="02CD1B62" w:rsidR="009067F5" w:rsidRDefault="008F3DE0">
            <w:pPr>
              <w:rPr>
                <w:rFonts w:ascii="Segoe UI" w:eastAsia="Segoe UI" w:hAnsi="Segoe UI" w:cs="Segoe UI"/>
                <w:b/>
                <w:sz w:val="24"/>
              </w:rPr>
            </w:pPr>
            <w:r>
              <w:rPr>
                <w:rFonts w:ascii="Segoe UI" w:eastAsia="Segoe UI" w:hAnsi="Segoe UI" w:cs="Segoe UI"/>
                <w:b/>
                <w:sz w:val="24"/>
              </w:rPr>
              <w:t>Proposed</w:t>
            </w:r>
            <w:r w:rsidR="009067F5">
              <w:rPr>
                <w:rFonts w:ascii="Segoe UI" w:eastAsia="Segoe UI" w:hAnsi="Segoe UI" w:cs="Segoe UI"/>
                <w:b/>
                <w:sz w:val="24"/>
              </w:rPr>
              <w:t xml:space="preserve"> Rules</w:t>
            </w:r>
            <w:r w:rsidR="009067F5" w:rsidRPr="00DF6EB8">
              <w:rPr>
                <w:rFonts w:ascii="Segoe UI" w:eastAsia="Segoe UI" w:hAnsi="Segoe UI" w:cs="Segoe UI"/>
                <w:sz w:val="24"/>
              </w:rPr>
              <w:t xml:space="preserve"> </w:t>
            </w:r>
            <w:r w:rsidR="009067F5" w:rsidRPr="00DF6EB8">
              <w:rPr>
                <w:rFonts w:ascii="Segoe UI" w:eastAsia="Segoe UI" w:hAnsi="Segoe UI" w:cs="Segoe UI"/>
                <w:i/>
                <w:iCs/>
                <w:sz w:val="24"/>
              </w:rPr>
              <w:t>(</w:t>
            </w:r>
            <w:r>
              <w:rPr>
                <w:rFonts w:ascii="Segoe UI" w:eastAsia="Segoe UI" w:hAnsi="Segoe UI" w:cs="Segoe UI"/>
                <w:i/>
                <w:iCs/>
                <w:sz w:val="24"/>
              </w:rPr>
              <w:t>For Permanent Rulemaking</w:t>
            </w:r>
            <w:r w:rsidR="009067F5" w:rsidRPr="00DF6EB8">
              <w:rPr>
                <w:rFonts w:ascii="Segoe UI" w:eastAsia="Segoe UI" w:hAnsi="Segoe UI" w:cs="Segoe UI"/>
                <w:i/>
                <w:iCs/>
                <w:sz w:val="24"/>
              </w:rPr>
              <w:t>)</w:t>
            </w:r>
          </w:p>
        </w:tc>
      </w:tr>
      <w:bookmarkEnd w:id="0"/>
      <w:tr w:rsidR="009067F5" w14:paraId="7FAD4A3E" w14:textId="0AD36D5C" w:rsidTr="00DF0928">
        <w:trPr>
          <w:trHeight w:val="2950"/>
        </w:trPr>
        <w:tc>
          <w:tcPr>
            <w:tcW w:w="2046" w:type="dxa"/>
            <w:tcBorders>
              <w:top w:val="single" w:sz="4" w:space="0" w:color="000000"/>
              <w:left w:val="single" w:sz="4" w:space="0" w:color="000000"/>
              <w:bottom w:val="single" w:sz="4" w:space="0" w:color="000000"/>
              <w:right w:val="single" w:sz="4" w:space="0" w:color="000000"/>
            </w:tcBorders>
          </w:tcPr>
          <w:p w14:paraId="21CD8C46" w14:textId="04819433" w:rsidR="009067F5" w:rsidRDefault="009067F5" w:rsidP="00586E94">
            <w:pPr>
              <w:ind w:left="3"/>
            </w:pPr>
            <w:r>
              <w:rPr>
                <w:rFonts w:ascii="Segoe UI" w:eastAsia="Segoe UI" w:hAnsi="Segoe UI" w:cs="Segoe UI"/>
                <w:b/>
              </w:rPr>
              <w:t>Corrective Action</w:t>
            </w:r>
          </w:p>
        </w:tc>
        <w:tc>
          <w:tcPr>
            <w:tcW w:w="5497" w:type="dxa"/>
            <w:tcBorders>
              <w:top w:val="single" w:sz="4" w:space="0" w:color="000000"/>
              <w:left w:val="single" w:sz="4" w:space="0" w:color="000000"/>
              <w:bottom w:val="single" w:sz="4" w:space="0" w:color="000000"/>
              <w:right w:val="single" w:sz="4" w:space="0" w:color="000000"/>
            </w:tcBorders>
          </w:tcPr>
          <w:p w14:paraId="656C1D4F" w14:textId="62088E0E" w:rsidR="009067F5" w:rsidRPr="00DF0928" w:rsidRDefault="009067F5" w:rsidP="007E44CF">
            <w:pPr>
              <w:spacing w:line="240" w:lineRule="auto"/>
              <w:ind w:right="60"/>
              <w:rPr>
                <w:rFonts w:ascii="Segoe UI" w:eastAsia="Segoe UI" w:hAnsi="Segoe UI" w:cs="Segoe UI"/>
                <w:szCs w:val="22"/>
              </w:rPr>
            </w:pPr>
            <w:r w:rsidRPr="009E0188">
              <w:rPr>
                <w:rFonts w:ascii="Segoe UI" w:eastAsia="Segoe UI" w:hAnsi="Segoe UI" w:cs="Segoe UI"/>
                <w:szCs w:val="22"/>
              </w:rPr>
              <w:t xml:space="preserve">(3) “Corrective action” means disciplinary and non-disciplinary actions taken by a certificated educator. Non-disciplinary actions include evidence-based interventions and support outlined in </w:t>
            </w:r>
            <w:hyperlink r:id="rId8">
              <w:r w:rsidRPr="009F0950">
                <w:rPr>
                  <w:rFonts w:ascii="Segoe UI" w:eastAsia="Segoe UI" w:hAnsi="Segoe UI" w:cs="Segoe UI"/>
                  <w:color w:val="auto"/>
                  <w:szCs w:val="22"/>
                  <w:u w:color="467886"/>
                </w:rPr>
                <w:t>RCW</w:t>
              </w:r>
            </w:hyperlink>
            <w:r w:rsidRPr="009F0950">
              <w:rPr>
                <w:rFonts w:ascii="Segoe UI" w:eastAsia="Segoe UI" w:hAnsi="Segoe UI" w:cs="Segoe UI"/>
                <w:color w:val="auto"/>
                <w:szCs w:val="22"/>
                <w:u w:color="467886"/>
              </w:rPr>
              <w:t xml:space="preserve"> </w:t>
            </w:r>
            <w:hyperlink r:id="rId9">
              <w:r w:rsidRPr="00E047C2">
                <w:rPr>
                  <w:rFonts w:ascii="Segoe UI" w:eastAsia="Segoe UI" w:hAnsi="Segoe UI" w:cs="Segoe UI"/>
                  <w:color w:val="467886"/>
                  <w:szCs w:val="22"/>
                  <w:u w:val="single" w:color="467886"/>
                </w:rPr>
                <w:t>28A.410.270</w:t>
              </w:r>
            </w:hyperlink>
            <w:hyperlink r:id="rId10">
              <w:r w:rsidRPr="009E0188">
                <w:rPr>
                  <w:rFonts w:ascii="Segoe UI" w:eastAsia="Segoe UI" w:hAnsi="Segoe UI" w:cs="Segoe UI"/>
                  <w:szCs w:val="22"/>
                </w:rPr>
                <w:t>,</w:t>
              </w:r>
            </w:hyperlink>
            <w:hyperlink r:id="rId11">
              <w:r w:rsidRPr="009E0188">
                <w:rPr>
                  <w:rFonts w:ascii="Segoe UI" w:eastAsia="Segoe UI" w:hAnsi="Segoe UI" w:cs="Segoe UI"/>
                  <w:szCs w:val="22"/>
                </w:rPr>
                <w:t xml:space="preserve"> </w:t>
              </w:r>
            </w:hyperlink>
            <w:hyperlink r:id="rId12">
              <w:r w:rsidRPr="009E0188">
                <w:rPr>
                  <w:rFonts w:ascii="Segoe UI" w:eastAsia="Segoe UI" w:hAnsi="Segoe UI" w:cs="Segoe UI"/>
                  <w:color w:val="467886"/>
                  <w:szCs w:val="22"/>
                  <w:u w:val="single" w:color="467886"/>
                </w:rPr>
                <w:t>28A.405.100</w:t>
              </w:r>
            </w:hyperlink>
            <w:hyperlink r:id="rId13">
              <w:r w:rsidRPr="009E0188">
                <w:rPr>
                  <w:rFonts w:ascii="Segoe UI" w:eastAsia="Segoe UI" w:hAnsi="Segoe UI" w:cs="Segoe UI"/>
                  <w:szCs w:val="22"/>
                </w:rPr>
                <w:t>,</w:t>
              </w:r>
            </w:hyperlink>
            <w:r w:rsidRPr="009E0188">
              <w:rPr>
                <w:rFonts w:ascii="Segoe UI" w:eastAsia="Segoe UI" w:hAnsi="Segoe UI" w:cs="Segoe UI"/>
                <w:szCs w:val="22"/>
              </w:rPr>
              <w:t xml:space="preserve"> and </w:t>
            </w:r>
            <w:hyperlink r:id="rId14">
              <w:r w:rsidRPr="009E0188">
                <w:rPr>
                  <w:rFonts w:ascii="Segoe UI" w:eastAsia="Segoe UI" w:hAnsi="Segoe UI" w:cs="Segoe UI"/>
                  <w:color w:val="467886"/>
                  <w:szCs w:val="22"/>
                  <w:u w:val="single" w:color="467886"/>
                </w:rPr>
                <w:t>28A.410.260</w:t>
              </w:r>
            </w:hyperlink>
            <w:hyperlink r:id="rId15">
              <w:r w:rsidRPr="009E0188">
                <w:rPr>
                  <w:rFonts w:ascii="Segoe UI" w:eastAsia="Segoe UI" w:hAnsi="Segoe UI" w:cs="Segoe UI"/>
                  <w:color w:val="467886"/>
                  <w:szCs w:val="22"/>
                </w:rPr>
                <w:t xml:space="preserve"> </w:t>
              </w:r>
            </w:hyperlink>
            <w:r w:rsidRPr="009E0188">
              <w:rPr>
                <w:rFonts w:ascii="Segoe UI" w:eastAsia="Segoe UI" w:hAnsi="Segoe UI" w:cs="Segoe UI"/>
                <w:szCs w:val="22"/>
              </w:rPr>
              <w:t xml:space="preserve">to support the student in meeting behavioral expectations. </w:t>
            </w:r>
          </w:p>
        </w:tc>
        <w:tc>
          <w:tcPr>
            <w:tcW w:w="5497" w:type="dxa"/>
            <w:tcBorders>
              <w:top w:val="single" w:sz="4" w:space="0" w:color="000000"/>
              <w:left w:val="single" w:sz="4" w:space="0" w:color="000000"/>
              <w:bottom w:val="single" w:sz="4" w:space="0" w:color="000000"/>
              <w:right w:val="single" w:sz="4" w:space="0" w:color="000000"/>
            </w:tcBorders>
          </w:tcPr>
          <w:p w14:paraId="6C171D3D" w14:textId="488B25AC" w:rsidR="009067F5" w:rsidRPr="005F50C1" w:rsidRDefault="009067F5" w:rsidP="007E44CF">
            <w:pPr>
              <w:spacing w:line="245" w:lineRule="auto"/>
              <w:ind w:right="61"/>
              <w:rPr>
                <w:rFonts w:ascii="Segoe UI" w:eastAsia="Segoe UI" w:hAnsi="Segoe UI" w:cs="Segoe UI"/>
                <w:bCs/>
              </w:rPr>
            </w:pPr>
            <w:r w:rsidRPr="005F50C1">
              <w:rPr>
                <w:rFonts w:ascii="Segoe UI" w:eastAsia="Segoe UI" w:hAnsi="Segoe UI" w:cs="Segoe UI"/>
                <w:bCs/>
              </w:rPr>
              <w:t xml:space="preserve">(3) “Corrective action” means disciplinary and </w:t>
            </w:r>
            <w:proofErr w:type="spellStart"/>
            <w:r w:rsidRPr="005F50C1">
              <w:rPr>
                <w:rFonts w:ascii="Segoe UI" w:eastAsia="Segoe UI" w:hAnsi="Segoe UI" w:cs="Segoe UI"/>
                <w:bCs/>
              </w:rPr>
              <w:t>nondisciplinary</w:t>
            </w:r>
            <w:proofErr w:type="spellEnd"/>
            <w:r w:rsidRPr="005F50C1">
              <w:rPr>
                <w:rFonts w:ascii="Segoe UI" w:eastAsia="Segoe UI" w:hAnsi="Segoe UI" w:cs="Segoe UI"/>
                <w:bCs/>
              </w:rPr>
              <w:t xml:space="preserve"> actions taken by a certificated educator. </w:t>
            </w:r>
            <w:proofErr w:type="spellStart"/>
            <w:r w:rsidRPr="005F50C1">
              <w:rPr>
                <w:rFonts w:ascii="Segoe UI" w:eastAsia="Segoe UI" w:hAnsi="Segoe UI" w:cs="Segoe UI"/>
                <w:bCs/>
              </w:rPr>
              <w:t>Nondisciplinary</w:t>
            </w:r>
            <w:proofErr w:type="spellEnd"/>
            <w:r w:rsidRPr="005F50C1">
              <w:rPr>
                <w:rFonts w:ascii="Segoe UI" w:eastAsia="Segoe UI" w:hAnsi="Segoe UI" w:cs="Segoe UI"/>
                <w:bCs/>
              </w:rPr>
              <w:t xml:space="preserve"> actions include evidence-based interventions and support outlined in RCW 28A.410.270, 28A.405.100, and 28A.410.260 to support the student in meeting behavioral expectations. Except in emergency circumstances, the teacher first must attempt one or more alternative forms of corrective action.</w:t>
            </w:r>
          </w:p>
        </w:tc>
      </w:tr>
      <w:tr w:rsidR="008353DB" w14:paraId="36A324F1" w14:textId="77777777" w:rsidTr="00DE3961">
        <w:trPr>
          <w:trHeight w:val="432"/>
        </w:trPr>
        <w:tc>
          <w:tcPr>
            <w:tcW w:w="1304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F02409" w14:textId="2DF6DC99" w:rsidR="008353DB" w:rsidRPr="00662543" w:rsidRDefault="008353DB" w:rsidP="000D7356">
            <w:pPr>
              <w:spacing w:line="240" w:lineRule="auto"/>
              <w:jc w:val="center"/>
              <w:rPr>
                <w:rFonts w:ascii="Segoe UI" w:eastAsia="Segoe UI" w:hAnsi="Segoe UI" w:cs="Segoe UI"/>
                <w:b/>
                <w:sz w:val="28"/>
              </w:rPr>
            </w:pPr>
            <w:r w:rsidRPr="00662543">
              <w:rPr>
                <w:rFonts w:ascii="Segoe UI" w:eastAsia="Segoe UI" w:hAnsi="Segoe UI" w:cs="Segoe UI"/>
                <w:b/>
                <w:sz w:val="28"/>
              </w:rPr>
              <w:t>Discipline Policies and Procedures WAC 392-400-110</w:t>
            </w:r>
          </w:p>
        </w:tc>
      </w:tr>
      <w:tr w:rsidR="009067F5" w14:paraId="19BD23D1" w14:textId="77777777" w:rsidTr="00E15350">
        <w:trPr>
          <w:trHeight w:val="432"/>
        </w:trPr>
        <w:tc>
          <w:tcPr>
            <w:tcW w:w="20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BF899CA" w14:textId="507E00E0" w:rsidR="009067F5" w:rsidRDefault="009067F5" w:rsidP="00181433">
            <w:pPr>
              <w:ind w:left="3"/>
              <w:rPr>
                <w:rFonts w:ascii="Segoe UI" w:eastAsia="Segoe UI" w:hAnsi="Segoe UI" w:cs="Segoe UI"/>
                <w:b/>
              </w:rPr>
            </w:pPr>
            <w:r w:rsidRPr="006C00D6">
              <w:rPr>
                <w:rFonts w:ascii="Segoe UI" w:eastAsia="Segoe UI" w:hAnsi="Segoe UI" w:cs="Segoe UI"/>
                <w:b/>
                <w:sz w:val="24"/>
                <w:szCs w:val="28"/>
              </w:rPr>
              <w:t>Topic</w:t>
            </w:r>
          </w:p>
        </w:tc>
        <w:tc>
          <w:tcPr>
            <w:tcW w:w="54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7C951A8" w14:textId="35139B4E" w:rsidR="009067F5" w:rsidRDefault="009067F5" w:rsidP="00181433">
            <w:pPr>
              <w:spacing w:after="51" w:line="245" w:lineRule="auto"/>
              <w:ind w:right="215"/>
              <w:rPr>
                <w:rFonts w:ascii="Segoe UI" w:eastAsia="Segoe UI" w:hAnsi="Segoe UI" w:cs="Segoe UI"/>
                <w:b/>
              </w:rPr>
            </w:pPr>
            <w:r>
              <w:rPr>
                <w:rFonts w:ascii="Segoe UI" w:eastAsia="Segoe UI" w:hAnsi="Segoe UI" w:cs="Segoe UI"/>
                <w:b/>
                <w:sz w:val="24"/>
              </w:rPr>
              <w:t xml:space="preserve">Emergency Rules </w:t>
            </w:r>
            <w:r>
              <w:rPr>
                <w:rFonts w:ascii="Segoe UI" w:eastAsia="Segoe UI" w:hAnsi="Segoe UI" w:cs="Segoe UI"/>
                <w:bCs/>
                <w:i/>
                <w:iCs/>
                <w:sz w:val="24"/>
              </w:rPr>
              <w:t>(In Effect)</w:t>
            </w:r>
          </w:p>
        </w:tc>
        <w:tc>
          <w:tcPr>
            <w:tcW w:w="54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14E73CB" w14:textId="67144852" w:rsidR="009067F5" w:rsidRDefault="00DF0940" w:rsidP="00181433">
            <w:pPr>
              <w:spacing w:after="51" w:line="245" w:lineRule="auto"/>
              <w:ind w:right="215"/>
              <w:rPr>
                <w:rFonts w:ascii="Segoe UI" w:eastAsia="Segoe UI" w:hAnsi="Segoe UI" w:cs="Segoe UI"/>
                <w:b/>
              </w:rPr>
            </w:pPr>
            <w:r>
              <w:rPr>
                <w:rFonts w:ascii="Segoe UI" w:eastAsia="Segoe UI" w:hAnsi="Segoe UI" w:cs="Segoe UI"/>
                <w:b/>
                <w:sz w:val="24"/>
              </w:rPr>
              <w:t>Proposed Rules</w:t>
            </w:r>
            <w:r w:rsidRPr="00DF6EB8">
              <w:rPr>
                <w:rFonts w:ascii="Segoe UI" w:eastAsia="Segoe UI" w:hAnsi="Segoe UI" w:cs="Segoe UI"/>
                <w:sz w:val="24"/>
              </w:rPr>
              <w:t xml:space="preserve"> </w:t>
            </w:r>
            <w:r w:rsidRPr="00DF6EB8">
              <w:rPr>
                <w:rFonts w:ascii="Segoe UI" w:eastAsia="Segoe UI" w:hAnsi="Segoe UI" w:cs="Segoe UI"/>
                <w:i/>
                <w:iCs/>
                <w:sz w:val="24"/>
              </w:rPr>
              <w:t>(</w:t>
            </w:r>
            <w:r>
              <w:rPr>
                <w:rFonts w:ascii="Segoe UI" w:eastAsia="Segoe UI" w:hAnsi="Segoe UI" w:cs="Segoe UI"/>
                <w:i/>
                <w:iCs/>
                <w:sz w:val="24"/>
              </w:rPr>
              <w:t>For Permanent Rulemaking</w:t>
            </w:r>
            <w:r w:rsidRPr="00DF6EB8">
              <w:rPr>
                <w:rFonts w:ascii="Segoe UI" w:eastAsia="Segoe UI" w:hAnsi="Segoe UI" w:cs="Segoe UI"/>
                <w:i/>
                <w:iCs/>
                <w:sz w:val="24"/>
              </w:rPr>
              <w:t>)</w:t>
            </w:r>
          </w:p>
        </w:tc>
      </w:tr>
      <w:tr w:rsidR="009067F5" w14:paraId="636F827A" w14:textId="77777777" w:rsidTr="00460FDE">
        <w:trPr>
          <w:trHeight w:val="2455"/>
        </w:trPr>
        <w:tc>
          <w:tcPr>
            <w:tcW w:w="2046" w:type="dxa"/>
            <w:tcBorders>
              <w:top w:val="single" w:sz="4" w:space="0" w:color="000000"/>
              <w:left w:val="single" w:sz="4" w:space="0" w:color="000000"/>
              <w:bottom w:val="single" w:sz="4" w:space="0" w:color="000000"/>
              <w:right w:val="single" w:sz="4" w:space="0" w:color="000000"/>
            </w:tcBorders>
          </w:tcPr>
          <w:p w14:paraId="61B02E0A" w14:textId="77777777" w:rsidR="009067F5" w:rsidRDefault="009067F5" w:rsidP="00F858D4">
            <w:pPr>
              <w:ind w:left="2"/>
            </w:pPr>
            <w:r>
              <w:rPr>
                <w:rFonts w:ascii="Segoe UI" w:eastAsia="Segoe UI" w:hAnsi="Segoe UI" w:cs="Segoe UI"/>
                <w:b/>
              </w:rPr>
              <w:t xml:space="preserve">School District </w:t>
            </w:r>
          </w:p>
          <w:p w14:paraId="3EE3255A" w14:textId="77777777" w:rsidR="009067F5" w:rsidRDefault="009067F5" w:rsidP="00F858D4">
            <w:pPr>
              <w:ind w:left="2"/>
            </w:pPr>
            <w:r>
              <w:rPr>
                <w:rFonts w:ascii="Segoe UI" w:eastAsia="Segoe UI" w:hAnsi="Segoe UI" w:cs="Segoe UI"/>
                <w:b/>
              </w:rPr>
              <w:t xml:space="preserve">Policies and </w:t>
            </w:r>
          </w:p>
          <w:p w14:paraId="566D88AF" w14:textId="2B1CC0DE" w:rsidR="009067F5" w:rsidRDefault="009067F5" w:rsidP="00F858D4">
            <w:pPr>
              <w:ind w:left="3"/>
              <w:rPr>
                <w:rFonts w:ascii="Segoe UI" w:eastAsia="Segoe UI" w:hAnsi="Segoe UI" w:cs="Segoe UI"/>
                <w:b/>
              </w:rPr>
            </w:pPr>
            <w:r>
              <w:rPr>
                <w:rFonts w:ascii="Segoe UI" w:eastAsia="Segoe UI" w:hAnsi="Segoe UI" w:cs="Segoe UI"/>
                <w:b/>
              </w:rPr>
              <w:t xml:space="preserve">Procedures </w:t>
            </w:r>
          </w:p>
        </w:tc>
        <w:tc>
          <w:tcPr>
            <w:tcW w:w="5497" w:type="dxa"/>
            <w:tcBorders>
              <w:top w:val="single" w:sz="4" w:space="0" w:color="000000"/>
              <w:left w:val="single" w:sz="4" w:space="0" w:color="000000"/>
              <w:bottom w:val="single" w:sz="4" w:space="0" w:color="000000"/>
              <w:right w:val="single" w:sz="4" w:space="0" w:color="000000"/>
            </w:tcBorders>
          </w:tcPr>
          <w:p w14:paraId="5C6DDC3B" w14:textId="77777777" w:rsidR="00015F62" w:rsidRPr="00015F62" w:rsidRDefault="00015F62" w:rsidP="00015F62">
            <w:pPr>
              <w:spacing w:line="240" w:lineRule="auto"/>
              <w:rPr>
                <w:rFonts w:ascii="Segoe UI" w:eastAsia="Segoe UI" w:hAnsi="Segoe UI" w:cs="Segoe UI"/>
                <w:szCs w:val="22"/>
              </w:rPr>
            </w:pPr>
            <w:r w:rsidRPr="00015F62">
              <w:rPr>
                <w:rFonts w:ascii="Segoe UI" w:eastAsia="Segoe UI" w:hAnsi="Segoe UI" w:cs="Segoe UI"/>
                <w:szCs w:val="22"/>
              </w:rPr>
              <w:t xml:space="preserve">(1) </w:t>
            </w:r>
            <w:r w:rsidRPr="00015F62">
              <w:rPr>
                <w:rFonts w:ascii="Segoe UI" w:eastAsia="Segoe UI" w:hAnsi="Segoe UI" w:cs="Segoe UI"/>
                <w:b/>
                <w:bCs/>
                <w:szCs w:val="22"/>
              </w:rPr>
              <w:t>School district policies and procedures.</w:t>
            </w:r>
          </w:p>
          <w:p w14:paraId="782EF02A" w14:textId="7DA6A24A" w:rsidR="009067F5" w:rsidRPr="006A1C8B" w:rsidRDefault="00015F62" w:rsidP="00015F62">
            <w:pPr>
              <w:spacing w:line="240" w:lineRule="auto"/>
              <w:ind w:right="17"/>
              <w:rPr>
                <w:rFonts w:ascii="Segoe UI" w:eastAsia="Segoe UI" w:hAnsi="Segoe UI" w:cs="Segoe UI"/>
                <w:b/>
                <w:szCs w:val="22"/>
              </w:rPr>
            </w:pPr>
            <w:r w:rsidRPr="00015F62">
              <w:rPr>
                <w:rFonts w:ascii="Segoe UI" w:eastAsia="Segoe UI" w:hAnsi="Segoe UI" w:cs="Segoe UI"/>
                <w:szCs w:val="22"/>
              </w:rPr>
              <w:t>(</w:t>
            </w:r>
            <w:proofErr w:type="spellStart"/>
            <w:r w:rsidRPr="00015F62">
              <w:rPr>
                <w:rFonts w:ascii="Segoe UI" w:eastAsia="Segoe UI" w:hAnsi="Segoe UI" w:cs="Segoe UI"/>
                <w:szCs w:val="22"/>
              </w:rPr>
              <w:t>i</w:t>
            </w:r>
            <w:proofErr w:type="spellEnd"/>
            <w:r w:rsidRPr="00015F62">
              <w:rPr>
                <w:rFonts w:ascii="Segoe UI" w:eastAsia="Segoe UI" w:hAnsi="Segoe UI" w:cs="Segoe UI"/>
                <w:szCs w:val="22"/>
              </w:rPr>
              <w:t xml:space="preserve">)  Establish grievance procedures to address parents' or students' grievances related to the administration of discretionary and nondiscretionary discipline, other than suspensions, expulsions, and emergency removals, including discipline that excludes a student from transportation or extracurricular activity. </w:t>
            </w:r>
          </w:p>
        </w:tc>
        <w:tc>
          <w:tcPr>
            <w:tcW w:w="5497" w:type="dxa"/>
            <w:tcBorders>
              <w:top w:val="single" w:sz="4" w:space="0" w:color="000000"/>
              <w:left w:val="single" w:sz="4" w:space="0" w:color="000000"/>
              <w:bottom w:val="single" w:sz="4" w:space="0" w:color="000000"/>
              <w:right w:val="single" w:sz="4" w:space="0" w:color="000000"/>
            </w:tcBorders>
          </w:tcPr>
          <w:p w14:paraId="0601691C" w14:textId="77777777" w:rsidR="009067F5" w:rsidRPr="00F83E54" w:rsidRDefault="009067F5" w:rsidP="00F83E54">
            <w:pPr>
              <w:rPr>
                <w:rFonts w:ascii="Segoe UI" w:eastAsia="Segoe UI" w:hAnsi="Segoe UI" w:cs="Segoe UI"/>
                <w:szCs w:val="22"/>
              </w:rPr>
            </w:pPr>
            <w:r w:rsidRPr="00F83E54">
              <w:rPr>
                <w:rFonts w:ascii="Segoe UI" w:eastAsia="Segoe UI" w:hAnsi="Segoe UI" w:cs="Segoe UI"/>
                <w:szCs w:val="22"/>
              </w:rPr>
              <w:t xml:space="preserve">(1) </w:t>
            </w:r>
            <w:r w:rsidRPr="00F83E54">
              <w:rPr>
                <w:rFonts w:ascii="Segoe UI" w:eastAsia="Segoe UI" w:hAnsi="Segoe UI" w:cs="Segoe UI"/>
                <w:b/>
                <w:bCs/>
                <w:szCs w:val="22"/>
              </w:rPr>
              <w:t>School district policies and procedures.</w:t>
            </w:r>
          </w:p>
          <w:p w14:paraId="3BC08307" w14:textId="057F0368" w:rsidR="009067F5" w:rsidRDefault="009067F5" w:rsidP="00F83E54">
            <w:pPr>
              <w:spacing w:after="51" w:line="245" w:lineRule="auto"/>
              <w:ind w:right="215"/>
              <w:rPr>
                <w:rFonts w:ascii="Segoe UI" w:eastAsia="Segoe UI" w:hAnsi="Segoe UI" w:cs="Segoe UI"/>
                <w:b/>
              </w:rPr>
            </w:pPr>
            <w:r w:rsidRPr="00F83E54">
              <w:rPr>
                <w:rFonts w:ascii="Segoe UI" w:eastAsia="Segoe UI" w:hAnsi="Segoe UI" w:cs="Segoe UI"/>
                <w:szCs w:val="22"/>
              </w:rPr>
              <w:t>(</w:t>
            </w:r>
            <w:proofErr w:type="spellStart"/>
            <w:r w:rsidRPr="00F83E54">
              <w:rPr>
                <w:rFonts w:ascii="Segoe UI" w:eastAsia="Segoe UI" w:hAnsi="Segoe UI" w:cs="Segoe UI"/>
                <w:szCs w:val="22"/>
              </w:rPr>
              <w:t>i</w:t>
            </w:r>
            <w:proofErr w:type="spellEnd"/>
            <w:r w:rsidRPr="00F83E54">
              <w:rPr>
                <w:rFonts w:ascii="Segoe UI" w:eastAsia="Segoe UI" w:hAnsi="Segoe UI" w:cs="Segoe UI"/>
                <w:szCs w:val="22"/>
              </w:rPr>
              <w:t xml:space="preserve">)  </w:t>
            </w:r>
            <w:r w:rsidRPr="00172027">
              <w:rPr>
                <w:rFonts w:ascii="Segoe UI" w:eastAsia="Segoe UI" w:hAnsi="Segoe UI" w:cs="Segoe UI"/>
                <w:szCs w:val="22"/>
              </w:rPr>
              <w:t>Establish grievance procedures to address parents' or students' grievances related to the administration of discretionary and nondiscretionary discipline,</w:t>
            </w:r>
            <w:r w:rsidRPr="00F83E54">
              <w:rPr>
                <w:rFonts w:ascii="Segoe UI" w:eastAsia="Segoe UI" w:hAnsi="Segoe UI" w:cs="Segoe UI"/>
                <w:szCs w:val="22"/>
              </w:rPr>
              <w:t xml:space="preserve"> </w:t>
            </w:r>
            <w:r w:rsidRPr="00172027">
              <w:rPr>
                <w:rFonts w:ascii="Segoe UI" w:eastAsia="Segoe UI" w:hAnsi="Segoe UI" w:cs="Segoe UI"/>
                <w:szCs w:val="22"/>
              </w:rPr>
              <w:t>including discipline that excludes a student from transportation or extracurricular activity.</w:t>
            </w:r>
          </w:p>
        </w:tc>
      </w:tr>
      <w:tr w:rsidR="008353DB" w14:paraId="7BCCF2CB" w14:textId="77777777" w:rsidTr="00745BA9">
        <w:trPr>
          <w:trHeight w:val="432"/>
        </w:trPr>
        <w:tc>
          <w:tcPr>
            <w:tcW w:w="1304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12F851" w14:textId="7AE0D34D" w:rsidR="008353DB" w:rsidRPr="004F2B89" w:rsidRDefault="008353DB" w:rsidP="004F2B89">
            <w:pPr>
              <w:ind w:right="45"/>
              <w:jc w:val="center"/>
            </w:pPr>
            <w:r>
              <w:rPr>
                <w:rFonts w:ascii="Segoe UI" w:eastAsia="Segoe UI" w:hAnsi="Segoe UI" w:cs="Segoe UI"/>
                <w:b/>
                <w:sz w:val="28"/>
              </w:rPr>
              <w:lastRenderedPageBreak/>
              <w:t>Classroom and Instructional or Activity Area Exclusions WAC 392-400-330</w:t>
            </w:r>
          </w:p>
        </w:tc>
      </w:tr>
      <w:tr w:rsidR="009067F5" w14:paraId="22066260" w14:textId="77777777" w:rsidTr="00E15350">
        <w:trPr>
          <w:trHeight w:val="432"/>
        </w:trPr>
        <w:tc>
          <w:tcPr>
            <w:tcW w:w="20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1880008" w14:textId="0FB2E2E9" w:rsidR="009067F5" w:rsidRDefault="009067F5" w:rsidP="00181433">
            <w:pPr>
              <w:ind w:left="3"/>
              <w:rPr>
                <w:rFonts w:ascii="Segoe UI" w:eastAsia="Segoe UI" w:hAnsi="Segoe UI" w:cs="Segoe UI"/>
                <w:b/>
              </w:rPr>
            </w:pPr>
            <w:r w:rsidRPr="006C00D6">
              <w:rPr>
                <w:rFonts w:ascii="Segoe UI" w:eastAsia="Segoe UI" w:hAnsi="Segoe UI" w:cs="Segoe UI"/>
                <w:b/>
                <w:sz w:val="24"/>
                <w:szCs w:val="28"/>
              </w:rPr>
              <w:t>Topic</w:t>
            </w:r>
          </w:p>
        </w:tc>
        <w:tc>
          <w:tcPr>
            <w:tcW w:w="54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36EAF0F" w14:textId="463725F2" w:rsidR="009067F5" w:rsidRDefault="009067F5" w:rsidP="00181433">
            <w:pPr>
              <w:spacing w:after="51" w:line="245" w:lineRule="auto"/>
              <w:ind w:right="215"/>
              <w:rPr>
                <w:rFonts w:ascii="Segoe UI" w:eastAsia="Segoe UI" w:hAnsi="Segoe UI" w:cs="Segoe UI"/>
                <w:b/>
              </w:rPr>
            </w:pPr>
            <w:r>
              <w:rPr>
                <w:rFonts w:ascii="Segoe UI" w:eastAsia="Segoe UI" w:hAnsi="Segoe UI" w:cs="Segoe UI"/>
                <w:b/>
                <w:sz w:val="24"/>
              </w:rPr>
              <w:t xml:space="preserve">Emergency Rules </w:t>
            </w:r>
            <w:r>
              <w:rPr>
                <w:rFonts w:ascii="Segoe UI" w:eastAsia="Segoe UI" w:hAnsi="Segoe UI" w:cs="Segoe UI"/>
                <w:bCs/>
                <w:i/>
                <w:iCs/>
                <w:sz w:val="24"/>
              </w:rPr>
              <w:t>(In Effect)</w:t>
            </w:r>
          </w:p>
        </w:tc>
        <w:tc>
          <w:tcPr>
            <w:tcW w:w="54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83E8879" w14:textId="16BD3BFC" w:rsidR="009067F5" w:rsidRDefault="00DF0940" w:rsidP="00181433">
            <w:pPr>
              <w:spacing w:after="51" w:line="245" w:lineRule="auto"/>
              <w:ind w:right="215"/>
              <w:rPr>
                <w:rFonts w:ascii="Segoe UI" w:eastAsia="Segoe UI" w:hAnsi="Segoe UI" w:cs="Segoe UI"/>
                <w:b/>
              </w:rPr>
            </w:pPr>
            <w:r>
              <w:rPr>
                <w:rFonts w:ascii="Segoe UI" w:eastAsia="Segoe UI" w:hAnsi="Segoe UI" w:cs="Segoe UI"/>
                <w:b/>
                <w:sz w:val="24"/>
              </w:rPr>
              <w:t>Proposed Rules</w:t>
            </w:r>
            <w:r w:rsidRPr="00DF6EB8">
              <w:rPr>
                <w:rFonts w:ascii="Segoe UI" w:eastAsia="Segoe UI" w:hAnsi="Segoe UI" w:cs="Segoe UI"/>
                <w:sz w:val="24"/>
              </w:rPr>
              <w:t xml:space="preserve"> </w:t>
            </w:r>
            <w:r w:rsidRPr="00DF6EB8">
              <w:rPr>
                <w:rFonts w:ascii="Segoe UI" w:eastAsia="Segoe UI" w:hAnsi="Segoe UI" w:cs="Segoe UI"/>
                <w:i/>
                <w:iCs/>
                <w:sz w:val="24"/>
              </w:rPr>
              <w:t>(</w:t>
            </w:r>
            <w:r>
              <w:rPr>
                <w:rFonts w:ascii="Segoe UI" w:eastAsia="Segoe UI" w:hAnsi="Segoe UI" w:cs="Segoe UI"/>
                <w:i/>
                <w:iCs/>
                <w:sz w:val="24"/>
              </w:rPr>
              <w:t>For Permanent Rulemaking</w:t>
            </w:r>
            <w:r w:rsidRPr="00DF6EB8">
              <w:rPr>
                <w:rFonts w:ascii="Segoe UI" w:eastAsia="Segoe UI" w:hAnsi="Segoe UI" w:cs="Segoe UI"/>
                <w:i/>
                <w:iCs/>
                <w:sz w:val="24"/>
              </w:rPr>
              <w:t>)</w:t>
            </w:r>
          </w:p>
        </w:tc>
      </w:tr>
      <w:tr w:rsidR="009067F5" w14:paraId="5E220095" w14:textId="77777777" w:rsidTr="008D28D2">
        <w:trPr>
          <w:trHeight w:val="4345"/>
        </w:trPr>
        <w:tc>
          <w:tcPr>
            <w:tcW w:w="2046" w:type="dxa"/>
            <w:tcBorders>
              <w:top w:val="single" w:sz="4" w:space="0" w:color="000000"/>
              <w:left w:val="single" w:sz="4" w:space="0" w:color="000000"/>
              <w:bottom w:val="single" w:sz="4" w:space="0" w:color="000000"/>
              <w:right w:val="single" w:sz="4" w:space="0" w:color="000000"/>
            </w:tcBorders>
          </w:tcPr>
          <w:p w14:paraId="60B2FD97" w14:textId="1C0C11CE" w:rsidR="009067F5" w:rsidRDefault="00440AA1" w:rsidP="004F2B89">
            <w:pPr>
              <w:ind w:left="3"/>
              <w:rPr>
                <w:rFonts w:ascii="Segoe UI" w:eastAsia="Segoe UI" w:hAnsi="Segoe UI" w:cs="Segoe UI"/>
                <w:b/>
              </w:rPr>
            </w:pPr>
            <w:r>
              <w:rPr>
                <w:rFonts w:ascii="Segoe UI" w:eastAsia="Segoe UI" w:hAnsi="Segoe UI" w:cs="Segoe UI"/>
                <w:b/>
                <w:sz w:val="24"/>
              </w:rPr>
              <w:t>Duration of Classroom Exclusions</w:t>
            </w:r>
            <w:r w:rsidR="009067F5">
              <w:rPr>
                <w:rFonts w:ascii="Segoe UI" w:eastAsia="Segoe UI" w:hAnsi="Segoe UI" w:cs="Segoe UI"/>
                <w:b/>
                <w:sz w:val="24"/>
              </w:rPr>
              <w:t xml:space="preserve"> </w:t>
            </w:r>
          </w:p>
        </w:tc>
        <w:tc>
          <w:tcPr>
            <w:tcW w:w="5497" w:type="dxa"/>
            <w:tcBorders>
              <w:top w:val="single" w:sz="4" w:space="0" w:color="000000"/>
              <w:left w:val="single" w:sz="4" w:space="0" w:color="000000"/>
              <w:bottom w:val="single" w:sz="4" w:space="0" w:color="000000"/>
              <w:right w:val="single" w:sz="4" w:space="0" w:color="000000"/>
            </w:tcBorders>
          </w:tcPr>
          <w:p w14:paraId="45C75264" w14:textId="5C2BBFBD" w:rsidR="009067F5" w:rsidRPr="00860E13" w:rsidRDefault="009067F5" w:rsidP="008D28D2">
            <w:pPr>
              <w:spacing w:line="240" w:lineRule="auto"/>
              <w:ind w:right="150"/>
              <w:rPr>
                <w:rFonts w:ascii="Segoe UI" w:eastAsia="Segoe UI" w:hAnsi="Segoe UI" w:cs="Segoe UI"/>
                <w:b/>
                <w:bCs/>
                <w:szCs w:val="22"/>
              </w:rPr>
            </w:pPr>
            <w:r w:rsidRPr="00860E13">
              <w:rPr>
                <w:rFonts w:ascii="Segoe UI" w:eastAsia="Segoe UI" w:hAnsi="Segoe UI" w:cs="Segoe UI"/>
                <w:szCs w:val="22"/>
              </w:rPr>
              <w:t xml:space="preserve">(3) </w:t>
            </w:r>
            <w:r w:rsidRPr="00860E13">
              <w:rPr>
                <w:rFonts w:ascii="Segoe UI" w:eastAsia="Segoe UI" w:hAnsi="Segoe UI" w:cs="Segoe UI"/>
                <w:b/>
                <w:bCs/>
                <w:szCs w:val="22"/>
              </w:rPr>
              <w:t xml:space="preserve">Duration of classroom exclusion. </w:t>
            </w:r>
          </w:p>
          <w:p w14:paraId="342E6C9B" w14:textId="05D3D31A" w:rsidR="009067F5" w:rsidRPr="007E44CF" w:rsidRDefault="009067F5" w:rsidP="008D28D2">
            <w:pPr>
              <w:numPr>
                <w:ilvl w:val="0"/>
                <w:numId w:val="8"/>
              </w:numPr>
              <w:spacing w:line="240" w:lineRule="auto"/>
              <w:ind w:left="0" w:right="150"/>
              <w:rPr>
                <w:rFonts w:ascii="Segoe UI" w:eastAsia="Segoe UI" w:hAnsi="Segoe UI" w:cs="Segoe UI"/>
                <w:szCs w:val="22"/>
              </w:rPr>
            </w:pPr>
            <w:r w:rsidRPr="00860E13">
              <w:rPr>
                <w:rFonts w:ascii="Segoe UI" w:eastAsia="Segoe UI" w:hAnsi="Segoe UI" w:cs="Segoe UI"/>
                <w:szCs w:val="22"/>
              </w:rPr>
              <w:t xml:space="preserve">A classroom exclusion may </w:t>
            </w:r>
            <w:r w:rsidRPr="007E44CF">
              <w:rPr>
                <w:rFonts w:ascii="Segoe UI" w:eastAsia="Segoe UI" w:hAnsi="Segoe UI" w:cs="Segoe UI"/>
                <w:szCs w:val="22"/>
              </w:rPr>
              <w:t xml:space="preserve">be administered for all or any portion of the balance of the school day, or up to the following two days, or until the </w:t>
            </w:r>
            <w:r w:rsidR="007E44CF">
              <w:rPr>
                <w:rFonts w:ascii="Segoe UI" w:eastAsia="Segoe UI" w:hAnsi="Segoe UI" w:cs="Segoe UI"/>
                <w:szCs w:val="22"/>
              </w:rPr>
              <w:t>p</w:t>
            </w:r>
            <w:r w:rsidRPr="007E44CF">
              <w:rPr>
                <w:rFonts w:ascii="Segoe UI" w:eastAsia="Segoe UI" w:hAnsi="Segoe UI" w:cs="Segoe UI"/>
                <w:szCs w:val="22"/>
              </w:rPr>
              <w:t xml:space="preserve">rincipal or designee and teacher have conferred, whichever occurs first. </w:t>
            </w:r>
          </w:p>
          <w:p w14:paraId="13274AEC" w14:textId="0D5AAC79" w:rsidR="009067F5" w:rsidRPr="00307EF0" w:rsidRDefault="009067F5" w:rsidP="008D28D2">
            <w:pPr>
              <w:numPr>
                <w:ilvl w:val="0"/>
                <w:numId w:val="8"/>
              </w:numPr>
              <w:spacing w:line="240" w:lineRule="auto"/>
              <w:ind w:left="0" w:right="150"/>
              <w:rPr>
                <w:rFonts w:ascii="Segoe UI" w:eastAsia="Segoe UI" w:hAnsi="Segoe UI" w:cs="Segoe UI"/>
                <w:szCs w:val="22"/>
              </w:rPr>
            </w:pPr>
            <w:r w:rsidRPr="00860E13">
              <w:rPr>
                <w:rFonts w:ascii="Segoe UI" w:eastAsia="Segoe UI" w:hAnsi="Segoe UI" w:cs="Segoe UI"/>
                <w:szCs w:val="22"/>
              </w:rPr>
              <w:t xml:space="preserve">A classroom exclusion that </w:t>
            </w:r>
            <w:r w:rsidRPr="00307EF0">
              <w:rPr>
                <w:rFonts w:ascii="Segoe UI" w:eastAsia="Segoe UI" w:hAnsi="Segoe UI" w:cs="Segoe UI"/>
                <w:szCs w:val="22"/>
              </w:rPr>
              <w:t xml:space="preserve">exceeds this time period, and if such students have repeatedly disrupted the learning of other students, may be considered a suspension in accordance with this chapter and must provide for early involvement of parents in attempts to improve the student’s behavior.  </w:t>
            </w:r>
          </w:p>
        </w:tc>
        <w:tc>
          <w:tcPr>
            <w:tcW w:w="5497" w:type="dxa"/>
            <w:tcBorders>
              <w:top w:val="single" w:sz="4" w:space="0" w:color="000000"/>
              <w:left w:val="single" w:sz="4" w:space="0" w:color="000000"/>
              <w:bottom w:val="single" w:sz="4" w:space="0" w:color="000000"/>
              <w:right w:val="single" w:sz="4" w:space="0" w:color="000000"/>
            </w:tcBorders>
          </w:tcPr>
          <w:p w14:paraId="1BE5754B" w14:textId="77777777" w:rsidR="009067F5" w:rsidRPr="00C921B3" w:rsidRDefault="009067F5" w:rsidP="008D28D2">
            <w:pPr>
              <w:spacing w:after="51" w:line="245" w:lineRule="auto"/>
              <w:ind w:right="151"/>
              <w:rPr>
                <w:rFonts w:ascii="Segoe UI" w:eastAsia="Segoe UI" w:hAnsi="Segoe UI" w:cs="Segoe UI"/>
                <w:b/>
              </w:rPr>
            </w:pPr>
            <w:r w:rsidRPr="00C921B3">
              <w:rPr>
                <w:rFonts w:ascii="Segoe UI" w:eastAsia="Segoe UI" w:hAnsi="Segoe UI" w:cs="Segoe UI"/>
                <w:bCs/>
              </w:rPr>
              <w:t>(3)</w:t>
            </w:r>
            <w:r w:rsidRPr="00C921B3">
              <w:rPr>
                <w:rFonts w:ascii="Segoe UI" w:eastAsia="Segoe UI" w:hAnsi="Segoe UI" w:cs="Segoe UI"/>
                <w:b/>
              </w:rPr>
              <w:t xml:space="preserve"> Duration of classroom exclusion.  </w:t>
            </w:r>
          </w:p>
          <w:p w14:paraId="6571E9C4" w14:textId="4CD175FE" w:rsidR="009067F5" w:rsidRPr="00C921B3" w:rsidRDefault="009067F5" w:rsidP="008D28D2">
            <w:pPr>
              <w:spacing w:after="51" w:line="245" w:lineRule="auto"/>
              <w:ind w:right="151"/>
              <w:rPr>
                <w:rFonts w:ascii="Segoe UI" w:eastAsia="Segoe UI" w:hAnsi="Segoe UI" w:cs="Segoe UI"/>
                <w:bCs/>
              </w:rPr>
            </w:pPr>
            <w:r w:rsidRPr="00C921B3">
              <w:rPr>
                <w:rFonts w:ascii="Segoe UI" w:eastAsia="Segoe UI" w:hAnsi="Segoe UI" w:cs="Segoe UI"/>
                <w:bCs/>
              </w:rPr>
              <w:t>(c) Removal from school. A student may not be removed from school during a classroom exclusion unless the school district provides notice and due process for a suspension, expulsion, or emergency removal under this chapter.</w:t>
            </w:r>
          </w:p>
        </w:tc>
      </w:tr>
      <w:tr w:rsidR="008353DB" w14:paraId="5F230E14" w14:textId="77777777" w:rsidTr="00055E87">
        <w:trPr>
          <w:trHeight w:val="432"/>
        </w:trPr>
        <w:tc>
          <w:tcPr>
            <w:tcW w:w="1304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626755" w14:textId="41B3C575" w:rsidR="008353DB" w:rsidRDefault="008353DB" w:rsidP="00D868A7">
            <w:pPr>
              <w:spacing w:after="51" w:line="245" w:lineRule="auto"/>
              <w:ind w:right="215"/>
              <w:jc w:val="center"/>
              <w:rPr>
                <w:rFonts w:ascii="Segoe UI" w:eastAsia="Segoe UI" w:hAnsi="Segoe UI" w:cs="Segoe UI"/>
                <w:b/>
              </w:rPr>
            </w:pPr>
            <w:r>
              <w:rPr>
                <w:rFonts w:ascii="Segoe UI" w:eastAsia="Segoe UI" w:hAnsi="Segoe UI" w:cs="Segoe UI"/>
                <w:b/>
                <w:sz w:val="28"/>
              </w:rPr>
              <w:t xml:space="preserve">Classroom Exclusions Notice and Procedures WAC 392-400-335 </w:t>
            </w:r>
          </w:p>
        </w:tc>
      </w:tr>
      <w:tr w:rsidR="009067F5" w14:paraId="1F4AB020" w14:textId="77777777" w:rsidTr="00E15350">
        <w:trPr>
          <w:trHeight w:val="432"/>
        </w:trPr>
        <w:tc>
          <w:tcPr>
            <w:tcW w:w="20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30C388" w14:textId="2E05DD43" w:rsidR="009067F5" w:rsidRDefault="009067F5" w:rsidP="00181433">
            <w:pPr>
              <w:ind w:left="3"/>
              <w:rPr>
                <w:rFonts w:ascii="Segoe UI" w:eastAsia="Segoe UI" w:hAnsi="Segoe UI" w:cs="Segoe UI"/>
                <w:b/>
              </w:rPr>
            </w:pPr>
            <w:r w:rsidRPr="006C00D6">
              <w:rPr>
                <w:rFonts w:ascii="Segoe UI" w:eastAsia="Segoe UI" w:hAnsi="Segoe UI" w:cs="Segoe UI"/>
                <w:b/>
                <w:sz w:val="24"/>
                <w:szCs w:val="28"/>
              </w:rPr>
              <w:t>Topic</w:t>
            </w:r>
          </w:p>
        </w:tc>
        <w:tc>
          <w:tcPr>
            <w:tcW w:w="54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1C862EB" w14:textId="0EED9538" w:rsidR="009067F5" w:rsidRDefault="009067F5" w:rsidP="00181433">
            <w:pPr>
              <w:spacing w:after="51" w:line="245" w:lineRule="auto"/>
              <w:ind w:right="215"/>
              <w:rPr>
                <w:rFonts w:ascii="Segoe UI" w:eastAsia="Segoe UI" w:hAnsi="Segoe UI" w:cs="Segoe UI"/>
                <w:b/>
              </w:rPr>
            </w:pPr>
            <w:r>
              <w:rPr>
                <w:rFonts w:ascii="Segoe UI" w:eastAsia="Segoe UI" w:hAnsi="Segoe UI" w:cs="Segoe UI"/>
                <w:b/>
                <w:sz w:val="24"/>
              </w:rPr>
              <w:t xml:space="preserve">Emergency Rules </w:t>
            </w:r>
            <w:r>
              <w:rPr>
                <w:rFonts w:ascii="Segoe UI" w:eastAsia="Segoe UI" w:hAnsi="Segoe UI" w:cs="Segoe UI"/>
                <w:bCs/>
                <w:i/>
                <w:iCs/>
                <w:sz w:val="24"/>
              </w:rPr>
              <w:t>(In Effect)</w:t>
            </w:r>
          </w:p>
        </w:tc>
        <w:tc>
          <w:tcPr>
            <w:tcW w:w="54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79422" w14:textId="0C15ECA3" w:rsidR="009067F5" w:rsidRDefault="004552CF" w:rsidP="00181433">
            <w:pPr>
              <w:spacing w:after="51" w:line="245" w:lineRule="auto"/>
              <w:ind w:right="215"/>
              <w:rPr>
                <w:rFonts w:ascii="Segoe UI" w:eastAsia="Segoe UI" w:hAnsi="Segoe UI" w:cs="Segoe UI"/>
                <w:b/>
              </w:rPr>
            </w:pPr>
            <w:r>
              <w:rPr>
                <w:rFonts w:ascii="Segoe UI" w:eastAsia="Segoe UI" w:hAnsi="Segoe UI" w:cs="Segoe UI"/>
                <w:b/>
                <w:sz w:val="24"/>
              </w:rPr>
              <w:t>Proposed Rules</w:t>
            </w:r>
            <w:r w:rsidRPr="00DF6EB8">
              <w:rPr>
                <w:rFonts w:ascii="Segoe UI" w:eastAsia="Segoe UI" w:hAnsi="Segoe UI" w:cs="Segoe UI"/>
                <w:sz w:val="24"/>
              </w:rPr>
              <w:t xml:space="preserve"> </w:t>
            </w:r>
            <w:r w:rsidRPr="00DF6EB8">
              <w:rPr>
                <w:rFonts w:ascii="Segoe UI" w:eastAsia="Segoe UI" w:hAnsi="Segoe UI" w:cs="Segoe UI"/>
                <w:i/>
                <w:iCs/>
                <w:sz w:val="24"/>
              </w:rPr>
              <w:t>(</w:t>
            </w:r>
            <w:r>
              <w:rPr>
                <w:rFonts w:ascii="Segoe UI" w:eastAsia="Segoe UI" w:hAnsi="Segoe UI" w:cs="Segoe UI"/>
                <w:i/>
                <w:iCs/>
                <w:sz w:val="24"/>
              </w:rPr>
              <w:t>For Permanent Rulemaking</w:t>
            </w:r>
            <w:r w:rsidRPr="00DF6EB8">
              <w:rPr>
                <w:rFonts w:ascii="Segoe UI" w:eastAsia="Segoe UI" w:hAnsi="Segoe UI" w:cs="Segoe UI"/>
                <w:i/>
                <w:iCs/>
                <w:sz w:val="24"/>
              </w:rPr>
              <w:t>)</w:t>
            </w:r>
          </w:p>
        </w:tc>
      </w:tr>
      <w:tr w:rsidR="009067F5" w14:paraId="5B15B018" w14:textId="77777777" w:rsidTr="009B4D7F">
        <w:trPr>
          <w:trHeight w:val="1915"/>
        </w:trPr>
        <w:tc>
          <w:tcPr>
            <w:tcW w:w="2046" w:type="dxa"/>
            <w:tcBorders>
              <w:top w:val="single" w:sz="4" w:space="0" w:color="000000"/>
              <w:left w:val="single" w:sz="4" w:space="0" w:color="000000"/>
              <w:bottom w:val="single" w:sz="4" w:space="0" w:color="000000"/>
              <w:right w:val="single" w:sz="4" w:space="0" w:color="000000"/>
            </w:tcBorders>
          </w:tcPr>
          <w:p w14:paraId="7A62B220" w14:textId="77777777" w:rsidR="009067F5" w:rsidRDefault="009067F5" w:rsidP="00D868A7">
            <w:pPr>
              <w:ind w:left="2"/>
            </w:pPr>
            <w:r>
              <w:rPr>
                <w:rFonts w:ascii="Segoe UI" w:eastAsia="Segoe UI" w:hAnsi="Segoe UI" w:cs="Segoe UI"/>
                <w:b/>
              </w:rPr>
              <w:t xml:space="preserve">Notices and </w:t>
            </w:r>
          </w:p>
          <w:p w14:paraId="114570F3" w14:textId="37586100" w:rsidR="009067F5" w:rsidRDefault="009067F5" w:rsidP="00D868A7">
            <w:pPr>
              <w:ind w:left="3"/>
              <w:rPr>
                <w:rFonts w:ascii="Segoe UI" w:eastAsia="Segoe UI" w:hAnsi="Segoe UI" w:cs="Segoe UI"/>
                <w:b/>
              </w:rPr>
            </w:pPr>
            <w:r>
              <w:rPr>
                <w:rFonts w:ascii="Segoe UI" w:eastAsia="Segoe UI" w:hAnsi="Segoe UI" w:cs="Segoe UI"/>
                <w:b/>
              </w:rPr>
              <w:t xml:space="preserve">Procedures </w:t>
            </w:r>
          </w:p>
        </w:tc>
        <w:tc>
          <w:tcPr>
            <w:tcW w:w="5497" w:type="dxa"/>
            <w:tcBorders>
              <w:top w:val="single" w:sz="4" w:space="0" w:color="000000"/>
              <w:left w:val="single" w:sz="4" w:space="0" w:color="000000"/>
              <w:bottom w:val="single" w:sz="4" w:space="0" w:color="000000"/>
              <w:right w:val="single" w:sz="4" w:space="0" w:color="000000"/>
            </w:tcBorders>
          </w:tcPr>
          <w:p w14:paraId="2AD487A8" w14:textId="5C589262" w:rsidR="009067F5" w:rsidRPr="00307EF0" w:rsidRDefault="009067F5" w:rsidP="00307EF0">
            <w:pPr>
              <w:numPr>
                <w:ilvl w:val="0"/>
                <w:numId w:val="11"/>
              </w:numPr>
              <w:spacing w:line="240" w:lineRule="auto"/>
              <w:ind w:left="1" w:right="13"/>
              <w:rPr>
                <w:rFonts w:ascii="Segoe UI" w:hAnsi="Segoe UI" w:cs="Segoe UI"/>
                <w:szCs w:val="22"/>
              </w:rPr>
            </w:pPr>
            <w:r w:rsidRPr="006A1C8B">
              <w:rPr>
                <w:rFonts w:ascii="Segoe UI" w:eastAsia="Segoe UI" w:hAnsi="Segoe UI" w:cs="Segoe UI"/>
                <w:szCs w:val="22"/>
              </w:rPr>
              <w:t xml:space="preserve">The teacher communicates and collaborates with students, families, and all educational stakeholders in an ethical and professional manner to promote student learning. WAC 392400-110.  </w:t>
            </w:r>
          </w:p>
        </w:tc>
        <w:tc>
          <w:tcPr>
            <w:tcW w:w="5497" w:type="dxa"/>
            <w:tcBorders>
              <w:top w:val="single" w:sz="4" w:space="0" w:color="000000"/>
              <w:left w:val="single" w:sz="4" w:space="0" w:color="000000"/>
              <w:bottom w:val="single" w:sz="4" w:space="0" w:color="000000"/>
              <w:right w:val="single" w:sz="4" w:space="0" w:color="000000"/>
            </w:tcBorders>
          </w:tcPr>
          <w:p w14:paraId="3664FB9E" w14:textId="6D656117" w:rsidR="009067F5" w:rsidRPr="00CB4B43" w:rsidRDefault="009067F5" w:rsidP="008D28D2">
            <w:pPr>
              <w:spacing w:after="51" w:line="245" w:lineRule="auto"/>
              <w:ind w:right="61"/>
              <w:rPr>
                <w:rFonts w:ascii="Segoe UI" w:eastAsia="Segoe UI" w:hAnsi="Segoe UI" w:cs="Segoe UI"/>
                <w:szCs w:val="22"/>
              </w:rPr>
            </w:pPr>
            <w:r w:rsidRPr="00CB4B43">
              <w:rPr>
                <w:rFonts w:ascii="Segoe UI" w:eastAsia="Segoe UI" w:hAnsi="Segoe UI" w:cs="Segoe UI"/>
                <w:szCs w:val="22"/>
              </w:rPr>
              <w:t xml:space="preserve">(1) </w:t>
            </w:r>
            <w:r w:rsidRPr="00501A3C">
              <w:rPr>
                <w:rFonts w:ascii="Segoe UI" w:eastAsia="Segoe UI" w:hAnsi="Segoe UI" w:cs="Segoe UI"/>
                <w:szCs w:val="22"/>
              </w:rPr>
              <w:t>The teacher communicates and collaborates with students, families, and all educational partners in an ethical and professional manner to promote student learning WAC 392-400-110.</w:t>
            </w:r>
          </w:p>
        </w:tc>
      </w:tr>
      <w:tr w:rsidR="008353DB" w14:paraId="3EEFDDE3" w14:textId="77777777" w:rsidTr="001F2169">
        <w:trPr>
          <w:trHeight w:val="432"/>
        </w:trPr>
        <w:tc>
          <w:tcPr>
            <w:tcW w:w="1304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BA0F76" w14:textId="3C65BC23" w:rsidR="008353DB" w:rsidRDefault="008353DB" w:rsidP="002A64B9">
            <w:pPr>
              <w:spacing w:after="51" w:line="245" w:lineRule="auto"/>
              <w:ind w:right="215"/>
              <w:jc w:val="center"/>
              <w:rPr>
                <w:rFonts w:ascii="Segoe UI" w:eastAsia="Segoe UI" w:hAnsi="Segoe UI" w:cs="Segoe UI"/>
                <w:b/>
              </w:rPr>
            </w:pPr>
            <w:r>
              <w:rPr>
                <w:rFonts w:ascii="Segoe UI" w:eastAsia="Segoe UI" w:hAnsi="Segoe UI" w:cs="Segoe UI"/>
                <w:b/>
                <w:sz w:val="28"/>
              </w:rPr>
              <w:lastRenderedPageBreak/>
              <w:t xml:space="preserve">Collapsing </w:t>
            </w:r>
            <w:r w:rsidRPr="00DD7A03">
              <w:rPr>
                <w:rFonts w:ascii="Segoe UI" w:eastAsia="Segoe UI" w:hAnsi="Segoe UI" w:cs="Segoe UI"/>
                <w:b/>
                <w:sz w:val="28"/>
              </w:rPr>
              <w:t>WAC 392-400-44</w:t>
            </w:r>
            <w:r>
              <w:rPr>
                <w:rFonts w:ascii="Segoe UI" w:eastAsia="Segoe UI" w:hAnsi="Segoe UI" w:cs="Segoe UI"/>
                <w:b/>
                <w:sz w:val="28"/>
              </w:rPr>
              <w:t xml:space="preserve">5 on Expulsion Conditions and Limitations within </w:t>
            </w:r>
            <w:r w:rsidRPr="00DD7A03">
              <w:rPr>
                <w:rFonts w:ascii="Segoe UI" w:eastAsia="Segoe UI" w:hAnsi="Segoe UI" w:cs="Segoe UI"/>
                <w:b/>
                <w:sz w:val="28"/>
              </w:rPr>
              <w:t>WAC 392-400-440</w:t>
            </w:r>
            <w:r>
              <w:rPr>
                <w:rFonts w:ascii="Segoe UI" w:eastAsia="Segoe UI" w:hAnsi="Segoe UI" w:cs="Segoe UI"/>
                <w:b/>
                <w:sz w:val="28"/>
              </w:rPr>
              <w:t xml:space="preserve"> on Long-term Suspensions Conditions and Limitations to reduce redundancy</w:t>
            </w:r>
          </w:p>
        </w:tc>
      </w:tr>
      <w:tr w:rsidR="009067F5" w14:paraId="7AF17DA8" w14:textId="77777777" w:rsidTr="00E15350">
        <w:trPr>
          <w:trHeight w:val="432"/>
        </w:trPr>
        <w:tc>
          <w:tcPr>
            <w:tcW w:w="20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5F86E1F" w14:textId="08356A46" w:rsidR="009067F5" w:rsidRDefault="009067F5" w:rsidP="009350B2">
            <w:pPr>
              <w:ind w:left="3"/>
              <w:rPr>
                <w:rFonts w:ascii="Segoe UI" w:eastAsia="Segoe UI" w:hAnsi="Segoe UI" w:cs="Segoe UI"/>
                <w:b/>
              </w:rPr>
            </w:pPr>
            <w:r w:rsidRPr="006C00D6">
              <w:rPr>
                <w:rFonts w:ascii="Segoe UI" w:eastAsia="Segoe UI" w:hAnsi="Segoe UI" w:cs="Segoe UI"/>
                <w:b/>
                <w:sz w:val="24"/>
                <w:szCs w:val="28"/>
              </w:rPr>
              <w:t>Topic</w:t>
            </w:r>
          </w:p>
        </w:tc>
        <w:tc>
          <w:tcPr>
            <w:tcW w:w="54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6C91E41" w14:textId="5DB16023" w:rsidR="009067F5" w:rsidRDefault="009067F5" w:rsidP="009350B2">
            <w:pPr>
              <w:spacing w:after="51" w:line="245" w:lineRule="auto"/>
              <w:ind w:right="215"/>
              <w:rPr>
                <w:rFonts w:ascii="Segoe UI" w:eastAsia="Segoe UI" w:hAnsi="Segoe UI" w:cs="Segoe UI"/>
                <w:b/>
              </w:rPr>
            </w:pPr>
            <w:r>
              <w:rPr>
                <w:rFonts w:ascii="Segoe UI" w:eastAsia="Segoe UI" w:hAnsi="Segoe UI" w:cs="Segoe UI"/>
                <w:b/>
                <w:sz w:val="24"/>
              </w:rPr>
              <w:t xml:space="preserve">Emergency Rules </w:t>
            </w:r>
            <w:r>
              <w:rPr>
                <w:rFonts w:ascii="Segoe UI" w:eastAsia="Segoe UI" w:hAnsi="Segoe UI" w:cs="Segoe UI"/>
                <w:bCs/>
                <w:i/>
                <w:iCs/>
                <w:sz w:val="24"/>
              </w:rPr>
              <w:t>(In Effect)</w:t>
            </w:r>
          </w:p>
        </w:tc>
        <w:tc>
          <w:tcPr>
            <w:tcW w:w="54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C9A6A6B" w14:textId="19BCDBD0" w:rsidR="009067F5" w:rsidRDefault="004552CF" w:rsidP="009350B2">
            <w:pPr>
              <w:spacing w:after="51" w:line="245" w:lineRule="auto"/>
              <w:ind w:right="215"/>
              <w:rPr>
                <w:rFonts w:ascii="Segoe UI" w:eastAsia="Segoe UI" w:hAnsi="Segoe UI" w:cs="Segoe UI"/>
                <w:b/>
              </w:rPr>
            </w:pPr>
            <w:r>
              <w:rPr>
                <w:rFonts w:ascii="Segoe UI" w:eastAsia="Segoe UI" w:hAnsi="Segoe UI" w:cs="Segoe UI"/>
                <w:b/>
                <w:sz w:val="24"/>
              </w:rPr>
              <w:t>Proposed Rules</w:t>
            </w:r>
            <w:r w:rsidRPr="00DF6EB8">
              <w:rPr>
                <w:rFonts w:ascii="Segoe UI" w:eastAsia="Segoe UI" w:hAnsi="Segoe UI" w:cs="Segoe UI"/>
                <w:sz w:val="24"/>
              </w:rPr>
              <w:t xml:space="preserve"> </w:t>
            </w:r>
            <w:r w:rsidRPr="00DF6EB8">
              <w:rPr>
                <w:rFonts w:ascii="Segoe UI" w:eastAsia="Segoe UI" w:hAnsi="Segoe UI" w:cs="Segoe UI"/>
                <w:i/>
                <w:iCs/>
                <w:sz w:val="24"/>
              </w:rPr>
              <w:t>(</w:t>
            </w:r>
            <w:r>
              <w:rPr>
                <w:rFonts w:ascii="Segoe UI" w:eastAsia="Segoe UI" w:hAnsi="Segoe UI" w:cs="Segoe UI"/>
                <w:i/>
                <w:iCs/>
                <w:sz w:val="24"/>
              </w:rPr>
              <w:t>For Permanent Rulemaking</w:t>
            </w:r>
            <w:r w:rsidRPr="00DF6EB8">
              <w:rPr>
                <w:rFonts w:ascii="Segoe UI" w:eastAsia="Segoe UI" w:hAnsi="Segoe UI" w:cs="Segoe UI"/>
                <w:i/>
                <w:iCs/>
                <w:sz w:val="24"/>
              </w:rPr>
              <w:t>)</w:t>
            </w:r>
          </w:p>
        </w:tc>
      </w:tr>
      <w:tr w:rsidR="009067F5" w14:paraId="5C1338C7" w14:textId="77777777" w:rsidTr="00E15350">
        <w:trPr>
          <w:trHeight w:val="898"/>
        </w:trPr>
        <w:tc>
          <w:tcPr>
            <w:tcW w:w="2046" w:type="dxa"/>
            <w:tcBorders>
              <w:top w:val="single" w:sz="4" w:space="0" w:color="000000"/>
              <w:left w:val="single" w:sz="4" w:space="0" w:color="000000"/>
              <w:bottom w:val="single" w:sz="4" w:space="0" w:color="000000"/>
              <w:right w:val="single" w:sz="4" w:space="0" w:color="000000"/>
            </w:tcBorders>
          </w:tcPr>
          <w:p w14:paraId="4ED1318B" w14:textId="0BAD82CF" w:rsidR="009067F5" w:rsidRDefault="009067F5" w:rsidP="004F5216">
            <w:pPr>
              <w:ind w:left="3"/>
              <w:rPr>
                <w:rFonts w:ascii="Segoe UI" w:eastAsia="Segoe UI" w:hAnsi="Segoe UI" w:cs="Segoe UI"/>
                <w:b/>
              </w:rPr>
            </w:pPr>
            <w:r w:rsidRPr="00DD7A03">
              <w:rPr>
                <w:rFonts w:ascii="Segoe UI" w:eastAsia="Segoe UI" w:hAnsi="Segoe UI" w:cs="Segoe UI"/>
                <w:b/>
              </w:rPr>
              <w:t>WAC 392-400-440</w:t>
            </w:r>
          </w:p>
        </w:tc>
        <w:tc>
          <w:tcPr>
            <w:tcW w:w="5497" w:type="dxa"/>
            <w:tcBorders>
              <w:top w:val="single" w:sz="4" w:space="0" w:color="000000"/>
              <w:left w:val="single" w:sz="4" w:space="0" w:color="000000"/>
              <w:bottom w:val="single" w:sz="4" w:space="0" w:color="000000"/>
              <w:right w:val="single" w:sz="4" w:space="0" w:color="000000"/>
            </w:tcBorders>
          </w:tcPr>
          <w:p w14:paraId="75D33AA0" w14:textId="77777777" w:rsidR="009067F5" w:rsidRPr="009660CD" w:rsidRDefault="009067F5" w:rsidP="009B4D7F">
            <w:pPr>
              <w:spacing w:after="51" w:line="245" w:lineRule="auto"/>
              <w:ind w:right="60"/>
              <w:rPr>
                <w:rFonts w:ascii="Segoe UI" w:eastAsia="Segoe UI" w:hAnsi="Segoe UI" w:cs="Segoe UI"/>
                <w:b/>
                <w:bCs/>
              </w:rPr>
            </w:pPr>
            <w:r w:rsidRPr="009660CD">
              <w:rPr>
                <w:rFonts w:ascii="Segoe UI" w:eastAsia="Segoe UI" w:hAnsi="Segoe UI" w:cs="Segoe UI"/>
                <w:b/>
                <w:bCs/>
              </w:rPr>
              <w:t>WAC 392-400-440</w:t>
            </w:r>
            <w:r>
              <w:rPr>
                <w:rFonts w:ascii="Segoe UI" w:eastAsia="Segoe UI" w:hAnsi="Segoe UI" w:cs="Segoe UI"/>
                <w:b/>
                <w:bCs/>
              </w:rPr>
              <w:t xml:space="preserve"> </w:t>
            </w:r>
            <w:r w:rsidRPr="009660CD">
              <w:rPr>
                <w:rFonts w:ascii="Segoe UI" w:eastAsia="Segoe UI" w:hAnsi="Segoe UI" w:cs="Segoe UI"/>
                <w:b/>
                <w:bCs/>
              </w:rPr>
              <w:t>Long-term suspensions—Additional conditions and limitations.</w:t>
            </w:r>
          </w:p>
          <w:p w14:paraId="437CF95F" w14:textId="77777777" w:rsidR="009067F5" w:rsidRPr="000E64D7" w:rsidRDefault="009067F5" w:rsidP="009B4D7F">
            <w:pPr>
              <w:spacing w:after="51" w:line="245" w:lineRule="auto"/>
              <w:ind w:right="60"/>
              <w:rPr>
                <w:rFonts w:ascii="Segoe UI" w:eastAsia="Segoe UI" w:hAnsi="Segoe UI" w:cs="Segoe UI"/>
                <w:bCs/>
              </w:rPr>
            </w:pPr>
            <w:r>
              <w:rPr>
                <w:rFonts w:ascii="Segoe UI" w:eastAsia="Segoe UI" w:hAnsi="Segoe UI" w:cs="Segoe UI"/>
                <w:bCs/>
              </w:rPr>
              <w:t xml:space="preserve">(1) </w:t>
            </w:r>
            <w:r w:rsidRPr="000E64D7">
              <w:rPr>
                <w:rFonts w:ascii="Segoe UI" w:eastAsia="Segoe UI" w:hAnsi="Segoe UI" w:cs="Segoe UI"/>
                <w:b/>
              </w:rPr>
              <w:t>Limitations on long-term suspensions.</w:t>
            </w:r>
            <w:r w:rsidRPr="000E64D7">
              <w:rPr>
                <w:rFonts w:ascii="Segoe UI" w:eastAsia="Segoe UI" w:hAnsi="Segoe UI" w:cs="Segoe UI"/>
                <w:bCs/>
              </w:rPr>
              <w:t xml:space="preserve"> A school district may only administer a long-term suspension:</w:t>
            </w:r>
          </w:p>
          <w:p w14:paraId="2C77850F" w14:textId="77777777" w:rsidR="009067F5" w:rsidRPr="000E64D7" w:rsidRDefault="009067F5" w:rsidP="009B4D7F">
            <w:pPr>
              <w:spacing w:after="51" w:line="245" w:lineRule="auto"/>
              <w:ind w:right="60"/>
              <w:rPr>
                <w:rFonts w:ascii="Segoe UI" w:eastAsia="Segoe UI" w:hAnsi="Segoe UI" w:cs="Segoe UI"/>
                <w:bCs/>
              </w:rPr>
            </w:pPr>
            <w:r w:rsidRPr="000E64D7">
              <w:rPr>
                <w:rFonts w:ascii="Segoe UI" w:eastAsia="Segoe UI" w:hAnsi="Segoe UI" w:cs="Segoe UI"/>
                <w:bCs/>
              </w:rPr>
              <w:t>(a) For behavioral violations under RCW 28A.600.015 (6)(a) through (d); and</w:t>
            </w:r>
          </w:p>
          <w:p w14:paraId="0038583C" w14:textId="77777777" w:rsidR="009067F5" w:rsidRPr="000E64D7" w:rsidRDefault="009067F5" w:rsidP="009B4D7F">
            <w:pPr>
              <w:spacing w:after="51" w:line="245" w:lineRule="auto"/>
              <w:ind w:right="60"/>
              <w:rPr>
                <w:rFonts w:ascii="Segoe UI" w:eastAsia="Segoe UI" w:hAnsi="Segoe UI" w:cs="Segoe UI"/>
                <w:bCs/>
              </w:rPr>
            </w:pPr>
            <w:r w:rsidRPr="000E64D7">
              <w:rPr>
                <w:rFonts w:ascii="Segoe UI" w:eastAsia="Segoe UI" w:hAnsi="Segoe UI" w:cs="Segoe UI"/>
                <w:bCs/>
              </w:rPr>
              <w:t>(b) After the school district has determined that, if the student returned to school before completing a long-term suspension:</w:t>
            </w:r>
          </w:p>
          <w:p w14:paraId="0C9DA9BA" w14:textId="77777777" w:rsidR="009067F5" w:rsidRPr="000E64D7" w:rsidRDefault="009067F5" w:rsidP="009B4D7F">
            <w:pPr>
              <w:spacing w:after="51" w:line="245" w:lineRule="auto"/>
              <w:ind w:right="60"/>
              <w:rPr>
                <w:rFonts w:ascii="Segoe UI" w:eastAsia="Segoe UI" w:hAnsi="Segoe UI" w:cs="Segoe UI"/>
                <w:bCs/>
              </w:rPr>
            </w:pPr>
            <w:r w:rsidRPr="000E64D7">
              <w:rPr>
                <w:rFonts w:ascii="Segoe UI" w:eastAsia="Segoe UI" w:hAnsi="Segoe UI" w:cs="Segoe UI"/>
                <w:bCs/>
              </w:rPr>
              <w:t>(</w:t>
            </w:r>
            <w:proofErr w:type="spellStart"/>
            <w:r w:rsidRPr="000E64D7">
              <w:rPr>
                <w:rFonts w:ascii="Segoe UI" w:eastAsia="Segoe UI" w:hAnsi="Segoe UI" w:cs="Segoe UI"/>
                <w:bCs/>
              </w:rPr>
              <w:t>i</w:t>
            </w:r>
            <w:proofErr w:type="spellEnd"/>
            <w:r w:rsidRPr="000E64D7">
              <w:rPr>
                <w:rFonts w:ascii="Segoe UI" w:eastAsia="Segoe UI" w:hAnsi="Segoe UI" w:cs="Segoe UI"/>
                <w:bCs/>
              </w:rPr>
              <w:t>) The student would pose an imminent danger to students or school personnel; or</w:t>
            </w:r>
          </w:p>
          <w:p w14:paraId="714DF88C" w14:textId="0A9562DF" w:rsidR="004934F9" w:rsidRPr="000E64D7" w:rsidRDefault="009067F5" w:rsidP="009B4D7F">
            <w:pPr>
              <w:spacing w:after="51" w:line="245" w:lineRule="auto"/>
              <w:ind w:right="60"/>
              <w:rPr>
                <w:rFonts w:ascii="Segoe UI" w:eastAsia="Segoe UI" w:hAnsi="Segoe UI" w:cs="Segoe UI"/>
                <w:bCs/>
              </w:rPr>
            </w:pPr>
            <w:r w:rsidRPr="000E64D7">
              <w:rPr>
                <w:rFonts w:ascii="Segoe UI" w:eastAsia="Segoe UI" w:hAnsi="Segoe UI" w:cs="Segoe UI"/>
                <w:bCs/>
              </w:rPr>
              <w:t>(ii) The student would pose an imminent threat of material and substantial disruption of the educational process.</w:t>
            </w:r>
          </w:p>
          <w:p w14:paraId="6277AC8E" w14:textId="77777777" w:rsidR="009067F5" w:rsidRPr="000E64D7" w:rsidRDefault="009067F5" w:rsidP="009B4D7F">
            <w:pPr>
              <w:spacing w:after="51" w:line="245" w:lineRule="auto"/>
              <w:ind w:right="60"/>
              <w:rPr>
                <w:rFonts w:ascii="Segoe UI" w:eastAsia="Segoe UI" w:hAnsi="Segoe UI" w:cs="Segoe UI"/>
                <w:bCs/>
              </w:rPr>
            </w:pPr>
            <w:r w:rsidRPr="000E64D7">
              <w:rPr>
                <w:rFonts w:ascii="Segoe UI" w:eastAsia="Segoe UI" w:hAnsi="Segoe UI" w:cs="Segoe UI"/>
                <w:bCs/>
              </w:rPr>
              <w:t>(</w:t>
            </w:r>
            <w:r>
              <w:rPr>
                <w:rFonts w:ascii="Segoe UI" w:eastAsia="Segoe UI" w:hAnsi="Segoe UI" w:cs="Segoe UI"/>
                <w:bCs/>
              </w:rPr>
              <w:t>2</w:t>
            </w:r>
            <w:r w:rsidRPr="000E64D7">
              <w:rPr>
                <w:rFonts w:ascii="Segoe UI" w:eastAsia="Segoe UI" w:hAnsi="Segoe UI" w:cs="Segoe UI"/>
                <w:bCs/>
              </w:rPr>
              <w:t xml:space="preserve">) </w:t>
            </w:r>
            <w:r w:rsidRPr="001834F5">
              <w:rPr>
                <w:rFonts w:ascii="Segoe UI" w:eastAsia="Segoe UI" w:hAnsi="Segoe UI" w:cs="Segoe UI"/>
                <w:b/>
              </w:rPr>
              <w:t>Length of exclusion.</w:t>
            </w:r>
          </w:p>
          <w:p w14:paraId="2423A662" w14:textId="77777777" w:rsidR="009067F5" w:rsidRPr="000E64D7" w:rsidRDefault="009067F5" w:rsidP="009B4D7F">
            <w:pPr>
              <w:spacing w:after="51" w:line="245" w:lineRule="auto"/>
              <w:ind w:right="60"/>
              <w:rPr>
                <w:rFonts w:ascii="Segoe UI" w:eastAsia="Segoe UI" w:hAnsi="Segoe UI" w:cs="Segoe UI"/>
                <w:bCs/>
              </w:rPr>
            </w:pPr>
            <w:r w:rsidRPr="000E64D7">
              <w:rPr>
                <w:rFonts w:ascii="Segoe UI" w:eastAsia="Segoe UI" w:hAnsi="Segoe UI" w:cs="Segoe UI"/>
                <w:bCs/>
              </w:rPr>
              <w:t>(a) A long-term suspension may not exceed the length of an academic term.</w:t>
            </w:r>
          </w:p>
          <w:p w14:paraId="06B2B0DB" w14:textId="77777777" w:rsidR="009067F5" w:rsidRPr="000E64D7" w:rsidRDefault="009067F5" w:rsidP="009B4D7F">
            <w:pPr>
              <w:spacing w:after="51" w:line="245" w:lineRule="auto"/>
              <w:ind w:right="60"/>
              <w:rPr>
                <w:rFonts w:ascii="Segoe UI" w:eastAsia="Segoe UI" w:hAnsi="Segoe UI" w:cs="Segoe UI"/>
                <w:bCs/>
              </w:rPr>
            </w:pPr>
            <w:r w:rsidRPr="000E64D7">
              <w:rPr>
                <w:rFonts w:ascii="Segoe UI" w:eastAsia="Segoe UI" w:hAnsi="Segoe UI" w:cs="Segoe UI"/>
                <w:bCs/>
              </w:rPr>
              <w:t>(b) A school district may not administer a long-term suspension beyond the school year in which the behavioral violation occurred.</w:t>
            </w:r>
          </w:p>
          <w:p w14:paraId="5A9BCCA2" w14:textId="10377E54" w:rsidR="009067F5" w:rsidRDefault="009067F5" w:rsidP="009B4D7F">
            <w:pPr>
              <w:spacing w:after="51" w:line="245" w:lineRule="auto"/>
              <w:ind w:right="60"/>
              <w:rPr>
                <w:rFonts w:ascii="Segoe UI" w:eastAsia="Segoe UI" w:hAnsi="Segoe UI" w:cs="Segoe UI"/>
                <w:b/>
              </w:rPr>
            </w:pPr>
            <w:r w:rsidRPr="000E64D7">
              <w:rPr>
                <w:rFonts w:ascii="Segoe UI" w:eastAsia="Segoe UI" w:hAnsi="Segoe UI" w:cs="Segoe UI"/>
                <w:bCs/>
              </w:rPr>
              <w:t>(</w:t>
            </w:r>
            <w:r>
              <w:rPr>
                <w:rFonts w:ascii="Segoe UI" w:eastAsia="Segoe UI" w:hAnsi="Segoe UI" w:cs="Segoe UI"/>
                <w:bCs/>
              </w:rPr>
              <w:t>3</w:t>
            </w:r>
            <w:r w:rsidRPr="000E64D7">
              <w:rPr>
                <w:rFonts w:ascii="Segoe UI" w:eastAsia="Segoe UI" w:hAnsi="Segoe UI" w:cs="Segoe UI"/>
                <w:bCs/>
              </w:rPr>
              <w:t xml:space="preserve">) </w:t>
            </w:r>
            <w:r w:rsidRPr="009F6DAE">
              <w:rPr>
                <w:rFonts w:ascii="Segoe UI" w:eastAsia="Segoe UI" w:hAnsi="Segoe UI" w:cs="Segoe UI"/>
                <w:b/>
              </w:rPr>
              <w:t>Grade-level limitations</w:t>
            </w:r>
            <w:r w:rsidRPr="000E64D7">
              <w:rPr>
                <w:rFonts w:ascii="Segoe UI" w:eastAsia="Segoe UI" w:hAnsi="Segoe UI" w:cs="Segoe UI"/>
                <w:bCs/>
              </w:rPr>
              <w:t>. Except for a violation of WAC 392-400-820, a school district may not administer a long-term suspension for any student in kindergarten through fourth grade.</w:t>
            </w:r>
          </w:p>
        </w:tc>
        <w:tc>
          <w:tcPr>
            <w:tcW w:w="5497" w:type="dxa"/>
            <w:tcBorders>
              <w:top w:val="single" w:sz="4" w:space="0" w:color="000000"/>
              <w:left w:val="single" w:sz="4" w:space="0" w:color="000000"/>
              <w:bottom w:val="single" w:sz="4" w:space="0" w:color="000000"/>
              <w:right w:val="single" w:sz="4" w:space="0" w:color="000000"/>
            </w:tcBorders>
          </w:tcPr>
          <w:p w14:paraId="1A76CF1D" w14:textId="77777777" w:rsidR="009067F5" w:rsidRPr="00FA45E0" w:rsidRDefault="009067F5" w:rsidP="009B4D7F">
            <w:pPr>
              <w:spacing w:after="51" w:line="245" w:lineRule="auto"/>
              <w:ind w:right="151"/>
              <w:rPr>
                <w:rFonts w:ascii="Segoe UI" w:eastAsia="Segoe UI" w:hAnsi="Segoe UI" w:cs="Segoe UI"/>
                <w:b/>
              </w:rPr>
            </w:pPr>
            <w:r w:rsidRPr="00FA45E0">
              <w:rPr>
                <w:rFonts w:ascii="Segoe UI" w:eastAsia="Segoe UI" w:hAnsi="Segoe UI" w:cs="Segoe UI"/>
                <w:b/>
              </w:rPr>
              <w:t>WAC 392-400-</w:t>
            </w:r>
            <w:proofErr w:type="gramStart"/>
            <w:r w:rsidRPr="00FA45E0">
              <w:rPr>
                <w:rFonts w:ascii="Segoe UI" w:eastAsia="Segoe UI" w:hAnsi="Segoe UI" w:cs="Segoe UI"/>
                <w:b/>
              </w:rPr>
              <w:t>440  Long</w:t>
            </w:r>
            <w:proofErr w:type="gramEnd"/>
            <w:r w:rsidRPr="00FA45E0">
              <w:rPr>
                <w:rFonts w:ascii="Segoe UI" w:eastAsia="Segoe UI" w:hAnsi="Segoe UI" w:cs="Segoe UI"/>
                <w:b/>
              </w:rPr>
              <w:t xml:space="preserve">-term suspensions and expulsions—Additional conditions and limitations.   </w:t>
            </w:r>
          </w:p>
          <w:p w14:paraId="5AF44D3F" w14:textId="77777777" w:rsidR="009067F5" w:rsidRPr="00FA45E0" w:rsidRDefault="009067F5" w:rsidP="009B4D7F">
            <w:pPr>
              <w:spacing w:after="51" w:line="245" w:lineRule="auto"/>
              <w:ind w:right="151"/>
              <w:rPr>
                <w:rFonts w:ascii="Segoe UI" w:eastAsia="Segoe UI" w:hAnsi="Segoe UI" w:cs="Segoe UI"/>
                <w:bCs/>
              </w:rPr>
            </w:pPr>
            <w:r w:rsidRPr="00FA45E0">
              <w:rPr>
                <w:rFonts w:ascii="Segoe UI" w:eastAsia="Segoe UI" w:hAnsi="Segoe UI" w:cs="Segoe UI"/>
                <w:bCs/>
              </w:rPr>
              <w:t xml:space="preserve">(1) </w:t>
            </w:r>
            <w:r w:rsidRPr="004934F9">
              <w:rPr>
                <w:rFonts w:ascii="Segoe UI" w:eastAsia="Segoe UI" w:hAnsi="Segoe UI" w:cs="Segoe UI"/>
                <w:b/>
              </w:rPr>
              <w:t>Limitations on long-term suspensions and expulsions.</w:t>
            </w:r>
            <w:r w:rsidRPr="00FA45E0">
              <w:rPr>
                <w:rFonts w:ascii="Segoe UI" w:eastAsia="Segoe UI" w:hAnsi="Segoe UI" w:cs="Segoe UI"/>
                <w:bCs/>
              </w:rPr>
              <w:t xml:space="preserve"> A school district may only administer a long-term suspension or expulsion: </w:t>
            </w:r>
          </w:p>
          <w:p w14:paraId="69444F30" w14:textId="6814CE72" w:rsidR="009067F5" w:rsidRPr="00FA45E0" w:rsidRDefault="009067F5" w:rsidP="009B4D7F">
            <w:pPr>
              <w:spacing w:after="51" w:line="245" w:lineRule="auto"/>
              <w:ind w:right="151"/>
              <w:rPr>
                <w:rFonts w:ascii="Segoe UI" w:eastAsia="Segoe UI" w:hAnsi="Segoe UI" w:cs="Segoe UI"/>
                <w:bCs/>
              </w:rPr>
            </w:pPr>
            <w:r w:rsidRPr="00FA45E0">
              <w:rPr>
                <w:rFonts w:ascii="Segoe UI" w:eastAsia="Segoe UI" w:hAnsi="Segoe UI" w:cs="Segoe UI"/>
                <w:bCs/>
              </w:rPr>
              <w:t>(a)</w:t>
            </w:r>
            <w:r>
              <w:rPr>
                <w:rFonts w:ascii="Segoe UI" w:eastAsia="Segoe UI" w:hAnsi="Segoe UI" w:cs="Segoe UI"/>
                <w:bCs/>
              </w:rPr>
              <w:t xml:space="preserve"> </w:t>
            </w:r>
            <w:r w:rsidRPr="00FA45E0">
              <w:rPr>
                <w:rFonts w:ascii="Segoe UI" w:eastAsia="Segoe UI" w:hAnsi="Segoe UI" w:cs="Segoe UI"/>
                <w:bCs/>
              </w:rPr>
              <w:t xml:space="preserve">For behavioral violations under RCW 28A.600.015 (6)(a) through (d); and </w:t>
            </w:r>
          </w:p>
          <w:p w14:paraId="632ADFA5" w14:textId="75D783CC" w:rsidR="004934F9" w:rsidRDefault="009067F5" w:rsidP="009B4D7F">
            <w:pPr>
              <w:spacing w:after="51" w:line="245" w:lineRule="auto"/>
              <w:ind w:right="151"/>
              <w:rPr>
                <w:rFonts w:ascii="Segoe UI" w:eastAsia="Segoe UI" w:hAnsi="Segoe UI" w:cs="Segoe UI"/>
                <w:bCs/>
              </w:rPr>
            </w:pPr>
            <w:r w:rsidRPr="00FA45E0">
              <w:rPr>
                <w:rFonts w:ascii="Segoe UI" w:eastAsia="Segoe UI" w:hAnsi="Segoe UI" w:cs="Segoe UI"/>
                <w:bCs/>
              </w:rPr>
              <w:t>(b)</w:t>
            </w:r>
            <w:r>
              <w:rPr>
                <w:rFonts w:ascii="Segoe UI" w:eastAsia="Segoe UI" w:hAnsi="Segoe UI" w:cs="Segoe UI"/>
                <w:bCs/>
              </w:rPr>
              <w:t xml:space="preserve"> </w:t>
            </w:r>
            <w:r w:rsidRPr="00FA45E0">
              <w:rPr>
                <w:rFonts w:ascii="Segoe UI" w:eastAsia="Segoe UI" w:hAnsi="Segoe UI" w:cs="Segoe UI"/>
                <w:bCs/>
              </w:rPr>
              <w:t>After the school district has determined that if the student returned to school before completing a long-term suspension or expulsion, the student would pose an imminent danger to students or school personnel.</w:t>
            </w:r>
          </w:p>
          <w:p w14:paraId="14C65A90" w14:textId="77777777" w:rsidR="009067F5" w:rsidRPr="00E84D80" w:rsidRDefault="009067F5" w:rsidP="009B4D7F">
            <w:pPr>
              <w:spacing w:after="51" w:line="245" w:lineRule="auto"/>
              <w:ind w:right="151"/>
              <w:rPr>
                <w:rFonts w:ascii="Segoe UI" w:eastAsia="Segoe UI" w:hAnsi="Segoe UI" w:cs="Segoe UI"/>
                <w:bCs/>
              </w:rPr>
            </w:pPr>
            <w:r w:rsidRPr="00E84D80">
              <w:rPr>
                <w:rFonts w:ascii="Segoe UI" w:eastAsia="Segoe UI" w:hAnsi="Segoe UI" w:cs="Segoe UI"/>
                <w:bCs/>
              </w:rPr>
              <w:t xml:space="preserve">(2) </w:t>
            </w:r>
            <w:r w:rsidRPr="004F5216">
              <w:rPr>
                <w:rFonts w:ascii="Segoe UI" w:eastAsia="Segoe UI" w:hAnsi="Segoe UI" w:cs="Segoe UI"/>
                <w:b/>
              </w:rPr>
              <w:t>Length of exclusion.</w:t>
            </w:r>
            <w:r w:rsidRPr="00E84D80">
              <w:rPr>
                <w:rFonts w:ascii="Segoe UI" w:eastAsia="Segoe UI" w:hAnsi="Segoe UI" w:cs="Segoe UI"/>
                <w:bCs/>
              </w:rPr>
              <w:t xml:space="preserve"> Except as provided under WAC 392-400-480,</w:t>
            </w:r>
          </w:p>
          <w:p w14:paraId="188CF1D9" w14:textId="04557B05" w:rsidR="009067F5" w:rsidRPr="00E84D80" w:rsidRDefault="009067F5" w:rsidP="009B4D7F">
            <w:pPr>
              <w:spacing w:after="51" w:line="245" w:lineRule="auto"/>
              <w:ind w:right="151"/>
              <w:rPr>
                <w:rFonts w:ascii="Segoe UI" w:eastAsia="Segoe UI" w:hAnsi="Segoe UI" w:cs="Segoe UI"/>
                <w:bCs/>
              </w:rPr>
            </w:pPr>
            <w:r w:rsidRPr="00E84D80">
              <w:rPr>
                <w:rFonts w:ascii="Segoe UI" w:eastAsia="Segoe UI" w:hAnsi="Segoe UI" w:cs="Segoe UI"/>
                <w:bCs/>
              </w:rPr>
              <w:t>(a)</w:t>
            </w:r>
            <w:r>
              <w:rPr>
                <w:rFonts w:ascii="Segoe UI" w:eastAsia="Segoe UI" w:hAnsi="Segoe UI" w:cs="Segoe UI"/>
                <w:bCs/>
              </w:rPr>
              <w:t xml:space="preserve"> </w:t>
            </w:r>
            <w:r w:rsidRPr="00E84D80">
              <w:rPr>
                <w:rFonts w:ascii="Segoe UI" w:eastAsia="Segoe UI" w:hAnsi="Segoe UI" w:cs="Segoe UI"/>
                <w:bCs/>
              </w:rPr>
              <w:t xml:space="preserve">A long-term suspension or expulsion may not exceed the length of an academic term. </w:t>
            </w:r>
          </w:p>
          <w:p w14:paraId="7226D9C3" w14:textId="372CFB15" w:rsidR="009067F5" w:rsidRPr="00E84D80" w:rsidRDefault="009067F5" w:rsidP="009B4D7F">
            <w:pPr>
              <w:spacing w:after="51" w:line="245" w:lineRule="auto"/>
              <w:ind w:right="151"/>
              <w:rPr>
                <w:rFonts w:ascii="Segoe UI" w:eastAsia="Segoe UI" w:hAnsi="Segoe UI" w:cs="Segoe UI"/>
                <w:bCs/>
              </w:rPr>
            </w:pPr>
            <w:r w:rsidRPr="00E84D80">
              <w:rPr>
                <w:rFonts w:ascii="Segoe UI" w:eastAsia="Segoe UI" w:hAnsi="Segoe UI" w:cs="Segoe UI"/>
                <w:bCs/>
              </w:rPr>
              <w:t>(b)</w:t>
            </w:r>
            <w:r>
              <w:rPr>
                <w:rFonts w:ascii="Segoe UI" w:eastAsia="Segoe UI" w:hAnsi="Segoe UI" w:cs="Segoe UI"/>
                <w:bCs/>
              </w:rPr>
              <w:t xml:space="preserve"> </w:t>
            </w:r>
            <w:r w:rsidRPr="00E84D80">
              <w:rPr>
                <w:rFonts w:ascii="Segoe UI" w:eastAsia="Segoe UI" w:hAnsi="Segoe UI" w:cs="Segoe UI"/>
                <w:bCs/>
              </w:rPr>
              <w:t xml:space="preserve">A school district may not administer a long-term suspension or expulsion beyond the school year in which the behavioral violation occurred. </w:t>
            </w:r>
          </w:p>
          <w:p w14:paraId="260655B8" w14:textId="555785C4" w:rsidR="009067F5" w:rsidRPr="00FA45E0" w:rsidRDefault="009067F5" w:rsidP="009B4D7F">
            <w:pPr>
              <w:spacing w:after="51" w:line="245" w:lineRule="auto"/>
              <w:ind w:right="151"/>
              <w:rPr>
                <w:rFonts w:ascii="Segoe UI" w:eastAsia="Segoe UI" w:hAnsi="Segoe UI" w:cs="Segoe UI"/>
                <w:bCs/>
              </w:rPr>
            </w:pPr>
            <w:r w:rsidRPr="00E84D80">
              <w:rPr>
                <w:rFonts w:ascii="Segoe UI" w:eastAsia="Segoe UI" w:hAnsi="Segoe UI" w:cs="Segoe UI"/>
                <w:bCs/>
              </w:rPr>
              <w:t xml:space="preserve">(3) </w:t>
            </w:r>
            <w:r w:rsidRPr="009F6DAE">
              <w:rPr>
                <w:rFonts w:ascii="Segoe UI" w:eastAsia="Segoe UI" w:hAnsi="Segoe UI" w:cs="Segoe UI"/>
                <w:b/>
              </w:rPr>
              <w:t>Grade-level limitations.</w:t>
            </w:r>
            <w:r w:rsidRPr="00E84D80">
              <w:rPr>
                <w:rFonts w:ascii="Segoe UI" w:eastAsia="Segoe UI" w:hAnsi="Segoe UI" w:cs="Segoe UI"/>
                <w:bCs/>
              </w:rPr>
              <w:t xml:space="preserve"> Except for a violation of WAC 392-400-820, a school district may not administer a long-term suspension or expulsion for any student in kindergarten through fourth grade.</w:t>
            </w:r>
          </w:p>
        </w:tc>
      </w:tr>
      <w:tr w:rsidR="00AE2BA6" w14:paraId="0BA248BC" w14:textId="77777777" w:rsidTr="00AE2BA6">
        <w:trPr>
          <w:trHeight w:val="432"/>
        </w:trPr>
        <w:tc>
          <w:tcPr>
            <w:tcW w:w="20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1D7662C" w14:textId="541A7242" w:rsidR="00AE2BA6" w:rsidRDefault="00AE2BA6" w:rsidP="00AE2BA6">
            <w:pPr>
              <w:ind w:left="3"/>
              <w:rPr>
                <w:rFonts w:ascii="Segoe UI" w:eastAsia="Segoe UI" w:hAnsi="Segoe UI" w:cs="Segoe UI"/>
                <w:b/>
              </w:rPr>
            </w:pPr>
            <w:r w:rsidRPr="006C00D6">
              <w:rPr>
                <w:rFonts w:ascii="Segoe UI" w:eastAsia="Segoe UI" w:hAnsi="Segoe UI" w:cs="Segoe UI"/>
                <w:b/>
                <w:sz w:val="24"/>
                <w:szCs w:val="28"/>
              </w:rPr>
              <w:lastRenderedPageBreak/>
              <w:t>Topic</w:t>
            </w:r>
          </w:p>
        </w:tc>
        <w:tc>
          <w:tcPr>
            <w:tcW w:w="54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F776885" w14:textId="159E39CD" w:rsidR="00AE2BA6" w:rsidRDefault="00AE2BA6" w:rsidP="00AE2BA6">
            <w:pPr>
              <w:spacing w:after="51" w:line="245" w:lineRule="auto"/>
              <w:ind w:right="60"/>
              <w:rPr>
                <w:rFonts w:ascii="Segoe UI" w:eastAsia="Segoe UI" w:hAnsi="Segoe UI" w:cs="Segoe UI"/>
                <w:bCs/>
              </w:rPr>
            </w:pPr>
            <w:r>
              <w:rPr>
                <w:rFonts w:ascii="Segoe UI" w:eastAsia="Segoe UI" w:hAnsi="Segoe UI" w:cs="Segoe UI"/>
                <w:b/>
                <w:sz w:val="24"/>
              </w:rPr>
              <w:t xml:space="preserve">Emergency Rules </w:t>
            </w:r>
            <w:r>
              <w:rPr>
                <w:rFonts w:ascii="Segoe UI" w:eastAsia="Segoe UI" w:hAnsi="Segoe UI" w:cs="Segoe UI"/>
                <w:bCs/>
                <w:i/>
                <w:iCs/>
                <w:sz w:val="24"/>
              </w:rPr>
              <w:t>(In Effect)</w:t>
            </w:r>
          </w:p>
        </w:tc>
        <w:tc>
          <w:tcPr>
            <w:tcW w:w="54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2F1A70D" w14:textId="22A41149" w:rsidR="00AE2BA6" w:rsidRDefault="004552CF" w:rsidP="00AE2BA6">
            <w:pPr>
              <w:spacing w:after="51" w:line="245" w:lineRule="auto"/>
              <w:ind w:right="215"/>
              <w:rPr>
                <w:rFonts w:ascii="Segoe UI" w:eastAsia="Segoe UI" w:hAnsi="Segoe UI" w:cs="Segoe UI"/>
                <w:b/>
              </w:rPr>
            </w:pPr>
            <w:r>
              <w:rPr>
                <w:rFonts w:ascii="Segoe UI" w:eastAsia="Segoe UI" w:hAnsi="Segoe UI" w:cs="Segoe UI"/>
                <w:b/>
                <w:sz w:val="24"/>
              </w:rPr>
              <w:t>Proposed Rules</w:t>
            </w:r>
            <w:r w:rsidRPr="00DF6EB8">
              <w:rPr>
                <w:rFonts w:ascii="Segoe UI" w:eastAsia="Segoe UI" w:hAnsi="Segoe UI" w:cs="Segoe UI"/>
                <w:sz w:val="24"/>
              </w:rPr>
              <w:t xml:space="preserve"> </w:t>
            </w:r>
            <w:r w:rsidRPr="00DF6EB8">
              <w:rPr>
                <w:rFonts w:ascii="Segoe UI" w:eastAsia="Segoe UI" w:hAnsi="Segoe UI" w:cs="Segoe UI"/>
                <w:i/>
                <w:iCs/>
                <w:sz w:val="24"/>
              </w:rPr>
              <w:t>(</w:t>
            </w:r>
            <w:r>
              <w:rPr>
                <w:rFonts w:ascii="Segoe UI" w:eastAsia="Segoe UI" w:hAnsi="Segoe UI" w:cs="Segoe UI"/>
                <w:i/>
                <w:iCs/>
                <w:sz w:val="24"/>
              </w:rPr>
              <w:t>For Permanent Rulemaking</w:t>
            </w:r>
            <w:r w:rsidRPr="00DF6EB8">
              <w:rPr>
                <w:rFonts w:ascii="Segoe UI" w:eastAsia="Segoe UI" w:hAnsi="Segoe UI" w:cs="Segoe UI"/>
                <w:i/>
                <w:iCs/>
                <w:sz w:val="24"/>
              </w:rPr>
              <w:t>)</w:t>
            </w:r>
          </w:p>
        </w:tc>
      </w:tr>
      <w:tr w:rsidR="009067F5" w14:paraId="7E7F4840" w14:textId="77777777" w:rsidTr="00E15350">
        <w:trPr>
          <w:trHeight w:val="898"/>
        </w:trPr>
        <w:tc>
          <w:tcPr>
            <w:tcW w:w="2046" w:type="dxa"/>
            <w:tcBorders>
              <w:top w:val="single" w:sz="4" w:space="0" w:color="000000"/>
              <w:left w:val="single" w:sz="4" w:space="0" w:color="000000"/>
              <w:bottom w:val="single" w:sz="4" w:space="0" w:color="000000"/>
              <w:right w:val="single" w:sz="4" w:space="0" w:color="000000"/>
            </w:tcBorders>
          </w:tcPr>
          <w:p w14:paraId="72DAB57E" w14:textId="23D9B242" w:rsidR="009067F5" w:rsidRDefault="009067F5" w:rsidP="004F5216">
            <w:pPr>
              <w:ind w:left="3"/>
              <w:rPr>
                <w:rFonts w:ascii="Segoe UI" w:eastAsia="Segoe UI" w:hAnsi="Segoe UI" w:cs="Segoe UI"/>
                <w:b/>
              </w:rPr>
            </w:pPr>
            <w:r>
              <w:rPr>
                <w:rFonts w:ascii="Segoe UI" w:eastAsia="Segoe UI" w:hAnsi="Segoe UI" w:cs="Segoe UI"/>
                <w:b/>
              </w:rPr>
              <w:t>WAC 392-400-445</w:t>
            </w:r>
          </w:p>
        </w:tc>
        <w:tc>
          <w:tcPr>
            <w:tcW w:w="5497" w:type="dxa"/>
            <w:tcBorders>
              <w:top w:val="single" w:sz="4" w:space="0" w:color="000000"/>
              <w:left w:val="single" w:sz="4" w:space="0" w:color="000000"/>
              <w:bottom w:val="single" w:sz="4" w:space="0" w:color="000000"/>
              <w:right w:val="single" w:sz="4" w:space="0" w:color="000000"/>
            </w:tcBorders>
          </w:tcPr>
          <w:p w14:paraId="43AC287B" w14:textId="536FF169" w:rsidR="009067F5" w:rsidRPr="00684F22" w:rsidRDefault="009067F5" w:rsidP="00AE2BA6">
            <w:pPr>
              <w:spacing w:after="51" w:line="245" w:lineRule="auto"/>
              <w:ind w:right="60"/>
              <w:rPr>
                <w:rFonts w:ascii="Segoe UI" w:eastAsia="Segoe UI" w:hAnsi="Segoe UI" w:cs="Segoe UI"/>
                <w:bCs/>
              </w:rPr>
            </w:pPr>
            <w:r>
              <w:rPr>
                <w:rFonts w:ascii="Segoe UI" w:eastAsia="Segoe UI" w:hAnsi="Segoe UI" w:cs="Segoe UI"/>
                <w:bCs/>
              </w:rPr>
              <w:t xml:space="preserve">(1) </w:t>
            </w:r>
            <w:r w:rsidRPr="00E83209">
              <w:rPr>
                <w:rFonts w:ascii="Segoe UI" w:eastAsia="Segoe UI" w:hAnsi="Segoe UI" w:cs="Segoe UI"/>
                <w:b/>
              </w:rPr>
              <w:t>Limitations on expulsions</w:t>
            </w:r>
            <w:r w:rsidRPr="00684F22">
              <w:rPr>
                <w:rFonts w:ascii="Segoe UI" w:eastAsia="Segoe UI" w:hAnsi="Segoe UI" w:cs="Segoe UI"/>
                <w:bCs/>
              </w:rPr>
              <w:t>. A school district may only administer an expulsion:</w:t>
            </w:r>
          </w:p>
          <w:p w14:paraId="3E99D039" w14:textId="77777777" w:rsidR="009067F5" w:rsidRPr="00684F22" w:rsidRDefault="009067F5" w:rsidP="00AE2BA6">
            <w:pPr>
              <w:spacing w:after="51" w:line="245" w:lineRule="auto"/>
              <w:ind w:right="60"/>
              <w:rPr>
                <w:rFonts w:ascii="Segoe UI" w:eastAsia="Segoe UI" w:hAnsi="Segoe UI" w:cs="Segoe UI"/>
                <w:bCs/>
              </w:rPr>
            </w:pPr>
            <w:r w:rsidRPr="00684F22">
              <w:rPr>
                <w:rFonts w:ascii="Segoe UI" w:eastAsia="Segoe UI" w:hAnsi="Segoe UI" w:cs="Segoe UI"/>
                <w:bCs/>
              </w:rPr>
              <w:t>(a) For behavioral violations under RCW 28A.600.015 (6)(a) through (d); and</w:t>
            </w:r>
          </w:p>
          <w:p w14:paraId="2DD5F6DF" w14:textId="77777777" w:rsidR="009067F5" w:rsidRPr="00684F22" w:rsidRDefault="009067F5" w:rsidP="00AE2BA6">
            <w:pPr>
              <w:spacing w:after="51" w:line="245" w:lineRule="auto"/>
              <w:ind w:right="60"/>
              <w:rPr>
                <w:rFonts w:ascii="Segoe UI" w:eastAsia="Segoe UI" w:hAnsi="Segoe UI" w:cs="Segoe UI"/>
                <w:bCs/>
              </w:rPr>
            </w:pPr>
            <w:r w:rsidRPr="00684F22">
              <w:rPr>
                <w:rFonts w:ascii="Segoe UI" w:eastAsia="Segoe UI" w:hAnsi="Segoe UI" w:cs="Segoe UI"/>
                <w:bCs/>
              </w:rPr>
              <w:t>(b) After the school district has determined that if the student returned to school before completing an expulsion, the student would pose an imminent danger to students or school personnel.</w:t>
            </w:r>
          </w:p>
          <w:p w14:paraId="046C8C87" w14:textId="2B0ADDA2" w:rsidR="009067F5" w:rsidRPr="00684F22" w:rsidRDefault="009067F5" w:rsidP="00AE2BA6">
            <w:pPr>
              <w:spacing w:after="51" w:line="245" w:lineRule="auto"/>
              <w:ind w:right="60"/>
              <w:rPr>
                <w:rFonts w:ascii="Segoe UI" w:eastAsia="Segoe UI" w:hAnsi="Segoe UI" w:cs="Segoe UI"/>
                <w:bCs/>
              </w:rPr>
            </w:pPr>
            <w:r w:rsidRPr="00684F22">
              <w:rPr>
                <w:rFonts w:ascii="Segoe UI" w:eastAsia="Segoe UI" w:hAnsi="Segoe UI" w:cs="Segoe UI"/>
                <w:bCs/>
              </w:rPr>
              <w:t>(</w:t>
            </w:r>
            <w:r>
              <w:rPr>
                <w:rFonts w:ascii="Segoe UI" w:eastAsia="Segoe UI" w:hAnsi="Segoe UI" w:cs="Segoe UI"/>
                <w:bCs/>
              </w:rPr>
              <w:t>2</w:t>
            </w:r>
            <w:r w:rsidRPr="00684F22">
              <w:rPr>
                <w:rFonts w:ascii="Segoe UI" w:eastAsia="Segoe UI" w:hAnsi="Segoe UI" w:cs="Segoe UI"/>
                <w:bCs/>
              </w:rPr>
              <w:t xml:space="preserve">) </w:t>
            </w:r>
            <w:r w:rsidRPr="00E83209">
              <w:rPr>
                <w:rFonts w:ascii="Segoe UI" w:eastAsia="Segoe UI" w:hAnsi="Segoe UI" w:cs="Segoe UI"/>
                <w:b/>
              </w:rPr>
              <w:t>Length of exclusion.</w:t>
            </w:r>
            <w:r w:rsidRPr="00684F22">
              <w:rPr>
                <w:rFonts w:ascii="Segoe UI" w:eastAsia="Segoe UI" w:hAnsi="Segoe UI" w:cs="Segoe UI"/>
                <w:bCs/>
              </w:rPr>
              <w:t xml:space="preserve"> An expulsion may not exceed the length of an academic term, unless the principal or designee petitions the school district superintendent for extension of an expulsion under WAC 392-400-480, and the petition is granted.</w:t>
            </w:r>
          </w:p>
          <w:p w14:paraId="616683EA" w14:textId="2A82661A" w:rsidR="009067F5" w:rsidRPr="00684F22" w:rsidRDefault="009067F5" w:rsidP="00AE2BA6">
            <w:pPr>
              <w:spacing w:after="51" w:line="245" w:lineRule="auto"/>
              <w:ind w:right="60"/>
              <w:rPr>
                <w:rFonts w:ascii="Segoe UI" w:eastAsia="Segoe UI" w:hAnsi="Segoe UI" w:cs="Segoe UI"/>
                <w:bCs/>
              </w:rPr>
            </w:pPr>
            <w:r w:rsidRPr="00684F22">
              <w:rPr>
                <w:rFonts w:ascii="Segoe UI" w:eastAsia="Segoe UI" w:hAnsi="Segoe UI" w:cs="Segoe UI"/>
                <w:bCs/>
              </w:rPr>
              <w:t>(</w:t>
            </w:r>
            <w:r>
              <w:rPr>
                <w:rFonts w:ascii="Segoe UI" w:eastAsia="Segoe UI" w:hAnsi="Segoe UI" w:cs="Segoe UI"/>
                <w:bCs/>
              </w:rPr>
              <w:t>3</w:t>
            </w:r>
            <w:r w:rsidRPr="00684F22">
              <w:rPr>
                <w:rFonts w:ascii="Segoe UI" w:eastAsia="Segoe UI" w:hAnsi="Segoe UI" w:cs="Segoe UI"/>
                <w:bCs/>
              </w:rPr>
              <w:t xml:space="preserve">) </w:t>
            </w:r>
            <w:r w:rsidRPr="00E83209">
              <w:rPr>
                <w:rFonts w:ascii="Segoe UI" w:eastAsia="Segoe UI" w:hAnsi="Segoe UI" w:cs="Segoe UI"/>
                <w:b/>
              </w:rPr>
              <w:t>Grade-level limitations</w:t>
            </w:r>
            <w:r w:rsidRPr="00684F22">
              <w:rPr>
                <w:rFonts w:ascii="Segoe UI" w:eastAsia="Segoe UI" w:hAnsi="Segoe UI" w:cs="Segoe UI"/>
                <w:bCs/>
              </w:rPr>
              <w:t>. Except for violations of WAC 392-400-820, a school district may not administer an expulsion for any student in kindergarten through fourth grade.</w:t>
            </w:r>
          </w:p>
        </w:tc>
        <w:tc>
          <w:tcPr>
            <w:tcW w:w="5497" w:type="dxa"/>
            <w:tcBorders>
              <w:top w:val="single" w:sz="4" w:space="0" w:color="000000"/>
              <w:left w:val="single" w:sz="4" w:space="0" w:color="000000"/>
              <w:bottom w:val="single" w:sz="4" w:space="0" w:color="000000"/>
              <w:right w:val="single" w:sz="4" w:space="0" w:color="000000"/>
            </w:tcBorders>
          </w:tcPr>
          <w:p w14:paraId="34DF885E" w14:textId="77777777" w:rsidR="009067F5" w:rsidRDefault="009067F5" w:rsidP="004F5216">
            <w:pPr>
              <w:spacing w:after="51" w:line="245" w:lineRule="auto"/>
              <w:ind w:right="215"/>
              <w:rPr>
                <w:rFonts w:ascii="Segoe UI" w:eastAsia="Segoe UI" w:hAnsi="Segoe UI" w:cs="Segoe UI"/>
                <w:b/>
              </w:rPr>
            </w:pPr>
          </w:p>
        </w:tc>
      </w:tr>
    </w:tbl>
    <w:p w14:paraId="2A099155" w14:textId="77777777" w:rsidR="00B048FD" w:rsidRDefault="00B048FD"/>
    <w:sectPr w:rsidR="00B048FD" w:rsidSect="001A09F1">
      <w:footerReference w:type="even" r:id="rId16"/>
      <w:footerReference w:type="default" r:id="rId17"/>
      <w:footerReference w:type="first" r:id="rId18"/>
      <w:pgSz w:w="15840" w:h="12240" w:orient="landscape"/>
      <w:pgMar w:top="1440" w:right="1440" w:bottom="1440" w:left="1440" w:header="720" w:footer="10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6C6E8" w14:textId="77777777" w:rsidR="00F56057" w:rsidRDefault="00F56057">
      <w:pPr>
        <w:spacing w:after="0" w:line="240" w:lineRule="auto"/>
      </w:pPr>
      <w:r>
        <w:separator/>
      </w:r>
    </w:p>
  </w:endnote>
  <w:endnote w:type="continuationSeparator" w:id="0">
    <w:p w14:paraId="370FF29A" w14:textId="77777777" w:rsidR="00F56057" w:rsidRDefault="00F5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D99F2" w14:textId="77777777" w:rsidR="007E7695" w:rsidRDefault="004552CF">
    <w:pPr>
      <w:spacing w:after="0"/>
      <w:jc w:val="right"/>
    </w:pPr>
    <w:r>
      <w:fldChar w:fldCharType="begin"/>
    </w:r>
    <w:r>
      <w:instrText xml:space="preserve"> PAGE   \* MERGEFORMAT </w:instrText>
    </w:r>
    <w:r>
      <w:fldChar w:fldCharType="separate"/>
    </w:r>
    <w:r>
      <w:rPr>
        <w:rFonts w:ascii="Segoe UI" w:eastAsia="Segoe UI" w:hAnsi="Segoe UI" w:cs="Segoe UI"/>
        <w:sz w:val="24"/>
      </w:rPr>
      <w:t>1</w:t>
    </w:r>
    <w:r>
      <w:rPr>
        <w:rFonts w:ascii="Segoe UI" w:eastAsia="Segoe UI" w:hAnsi="Segoe UI" w:cs="Segoe UI"/>
        <w:sz w:val="24"/>
      </w:rPr>
      <w:fldChar w:fldCharType="end"/>
    </w:r>
    <w:r>
      <w:rPr>
        <w:rFonts w:ascii="Segoe UI" w:eastAsia="Segoe UI" w:hAnsi="Segoe UI" w:cs="Segoe UI"/>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3BC9F" w14:textId="77777777" w:rsidR="007E7695" w:rsidRDefault="004552CF">
    <w:pPr>
      <w:spacing w:after="0"/>
      <w:jc w:val="right"/>
    </w:pPr>
    <w:r>
      <w:fldChar w:fldCharType="begin"/>
    </w:r>
    <w:r>
      <w:instrText xml:space="preserve"> PAGE   \* MERGEFORMAT </w:instrText>
    </w:r>
    <w:r>
      <w:fldChar w:fldCharType="separate"/>
    </w:r>
    <w:r>
      <w:rPr>
        <w:rFonts w:ascii="Segoe UI" w:eastAsia="Segoe UI" w:hAnsi="Segoe UI" w:cs="Segoe UI"/>
        <w:sz w:val="24"/>
      </w:rPr>
      <w:t>1</w:t>
    </w:r>
    <w:r>
      <w:rPr>
        <w:rFonts w:ascii="Segoe UI" w:eastAsia="Segoe UI" w:hAnsi="Segoe UI" w:cs="Segoe UI"/>
        <w:sz w:val="24"/>
      </w:rPr>
      <w:fldChar w:fldCharType="end"/>
    </w:r>
    <w:r>
      <w:rPr>
        <w:rFonts w:ascii="Segoe UI" w:eastAsia="Segoe UI" w:hAnsi="Segoe UI" w:cs="Segoe UI"/>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FFC6E" w14:textId="77777777" w:rsidR="007E7695" w:rsidRDefault="004552CF">
    <w:pPr>
      <w:spacing w:after="0"/>
      <w:jc w:val="right"/>
    </w:pPr>
    <w:r>
      <w:fldChar w:fldCharType="begin"/>
    </w:r>
    <w:r>
      <w:instrText xml:space="preserve"> PAGE   \* MERGEFORMAT </w:instrText>
    </w:r>
    <w:r>
      <w:fldChar w:fldCharType="separate"/>
    </w:r>
    <w:r>
      <w:rPr>
        <w:rFonts w:ascii="Segoe UI" w:eastAsia="Segoe UI" w:hAnsi="Segoe UI" w:cs="Segoe UI"/>
        <w:sz w:val="24"/>
      </w:rPr>
      <w:t>1</w:t>
    </w:r>
    <w:r>
      <w:rPr>
        <w:rFonts w:ascii="Segoe UI" w:eastAsia="Segoe UI" w:hAnsi="Segoe UI" w:cs="Segoe UI"/>
        <w:sz w:val="24"/>
      </w:rPr>
      <w:fldChar w:fldCharType="end"/>
    </w:r>
    <w:r>
      <w:rPr>
        <w:rFonts w:ascii="Segoe UI" w:eastAsia="Segoe UI" w:hAnsi="Segoe UI" w:cs="Segoe UI"/>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C96F7" w14:textId="77777777" w:rsidR="00F56057" w:rsidRDefault="00F56057">
      <w:pPr>
        <w:spacing w:after="0" w:line="240" w:lineRule="auto"/>
      </w:pPr>
      <w:r>
        <w:separator/>
      </w:r>
    </w:p>
  </w:footnote>
  <w:footnote w:type="continuationSeparator" w:id="0">
    <w:p w14:paraId="2E180C60" w14:textId="77777777" w:rsidR="00F56057" w:rsidRDefault="00F560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F8C"/>
    <w:multiLevelType w:val="hybridMultilevel"/>
    <w:tmpl w:val="3162D6A6"/>
    <w:lvl w:ilvl="0" w:tplc="A2DA1C8C">
      <w:start w:val="1"/>
      <w:numFmt w:val="decimal"/>
      <w:suff w:val="space"/>
      <w:lvlText w:val="(%1)"/>
      <w:lvlJc w:val="left"/>
      <w:pPr>
        <w:ind w:left="144" w:firstLine="0"/>
      </w:pPr>
      <w:rPr>
        <w:rFonts w:ascii="Segoe UI" w:eastAsia="Segoe UI"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ED3A6DA6">
      <w:start w:val="1"/>
      <w:numFmt w:val="lowerLetter"/>
      <w:lvlText w:val="%2"/>
      <w:lvlJc w:val="left"/>
      <w:pPr>
        <w:ind w:left="190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0F5CA8CC">
      <w:start w:val="1"/>
      <w:numFmt w:val="lowerRoman"/>
      <w:lvlText w:val="%3"/>
      <w:lvlJc w:val="left"/>
      <w:pPr>
        <w:ind w:left="262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2D9AFB12">
      <w:start w:val="1"/>
      <w:numFmt w:val="decimal"/>
      <w:lvlText w:val="%4"/>
      <w:lvlJc w:val="left"/>
      <w:pPr>
        <w:ind w:left="334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7E064D54">
      <w:start w:val="1"/>
      <w:numFmt w:val="lowerLetter"/>
      <w:lvlText w:val="%5"/>
      <w:lvlJc w:val="left"/>
      <w:pPr>
        <w:ind w:left="406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1520DB38">
      <w:start w:val="1"/>
      <w:numFmt w:val="lowerRoman"/>
      <w:lvlText w:val="%6"/>
      <w:lvlJc w:val="left"/>
      <w:pPr>
        <w:ind w:left="478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7720AB70">
      <w:start w:val="1"/>
      <w:numFmt w:val="decimal"/>
      <w:lvlText w:val="%7"/>
      <w:lvlJc w:val="left"/>
      <w:pPr>
        <w:ind w:left="550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8B2C9F5E">
      <w:start w:val="1"/>
      <w:numFmt w:val="lowerLetter"/>
      <w:lvlText w:val="%8"/>
      <w:lvlJc w:val="left"/>
      <w:pPr>
        <w:ind w:left="622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46FA6200">
      <w:start w:val="1"/>
      <w:numFmt w:val="lowerRoman"/>
      <w:lvlText w:val="%9"/>
      <w:lvlJc w:val="left"/>
      <w:pPr>
        <w:ind w:left="694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DA3588"/>
    <w:multiLevelType w:val="hybridMultilevel"/>
    <w:tmpl w:val="DC229EF8"/>
    <w:lvl w:ilvl="0" w:tplc="A4E0B4A0">
      <w:start w:val="2"/>
      <w:numFmt w:val="decimal"/>
      <w:suff w:val="space"/>
      <w:lvlText w:val="(%1)"/>
      <w:lvlJc w:val="left"/>
      <w:pPr>
        <w:ind w:left="144" w:firstLine="0"/>
      </w:pPr>
      <w:rPr>
        <w:rFonts w:ascii="Segoe UI" w:eastAsia="Segoe UI"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D2CC7C9E">
      <w:start w:val="1"/>
      <w:numFmt w:val="lowerLetter"/>
      <w:lvlText w:val="%2"/>
      <w:lvlJc w:val="left"/>
      <w:pPr>
        <w:ind w:left="154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1528EF4A">
      <w:start w:val="1"/>
      <w:numFmt w:val="lowerRoman"/>
      <w:lvlText w:val="%3"/>
      <w:lvlJc w:val="left"/>
      <w:pPr>
        <w:ind w:left="226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922651E0">
      <w:start w:val="1"/>
      <w:numFmt w:val="decimal"/>
      <w:lvlText w:val="%4"/>
      <w:lvlJc w:val="left"/>
      <w:pPr>
        <w:ind w:left="298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80048BEE">
      <w:start w:val="1"/>
      <w:numFmt w:val="lowerLetter"/>
      <w:lvlText w:val="%5"/>
      <w:lvlJc w:val="left"/>
      <w:pPr>
        <w:ind w:left="370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DFE28AA">
      <w:start w:val="1"/>
      <w:numFmt w:val="lowerRoman"/>
      <w:lvlText w:val="%6"/>
      <w:lvlJc w:val="left"/>
      <w:pPr>
        <w:ind w:left="442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656698D8">
      <w:start w:val="1"/>
      <w:numFmt w:val="decimal"/>
      <w:lvlText w:val="%7"/>
      <w:lvlJc w:val="left"/>
      <w:pPr>
        <w:ind w:left="514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43F21178">
      <w:start w:val="1"/>
      <w:numFmt w:val="lowerLetter"/>
      <w:lvlText w:val="%8"/>
      <w:lvlJc w:val="left"/>
      <w:pPr>
        <w:ind w:left="586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9E5469DA">
      <w:start w:val="1"/>
      <w:numFmt w:val="lowerRoman"/>
      <w:lvlText w:val="%9"/>
      <w:lvlJc w:val="left"/>
      <w:pPr>
        <w:ind w:left="658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880845"/>
    <w:multiLevelType w:val="hybridMultilevel"/>
    <w:tmpl w:val="4522A86A"/>
    <w:lvl w:ilvl="0" w:tplc="B23087E4">
      <w:start w:val="1"/>
      <w:numFmt w:val="lowerLetter"/>
      <w:suff w:val="space"/>
      <w:lvlText w:val="(%1)"/>
      <w:lvlJc w:val="left"/>
      <w:pPr>
        <w:ind w:left="144" w:firstLine="0"/>
      </w:pPr>
      <w:rPr>
        <w:rFonts w:ascii="Segoe UI" w:eastAsia="Segoe UI"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2B72431C">
      <w:start w:val="1"/>
      <w:numFmt w:val="lowerLetter"/>
      <w:lvlText w:val="%2"/>
      <w:lvlJc w:val="left"/>
      <w:pPr>
        <w:ind w:left="118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028CF958">
      <w:start w:val="1"/>
      <w:numFmt w:val="lowerRoman"/>
      <w:lvlText w:val="%3"/>
      <w:lvlJc w:val="left"/>
      <w:pPr>
        <w:ind w:left="190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60D40EA2">
      <w:start w:val="1"/>
      <w:numFmt w:val="decimal"/>
      <w:lvlText w:val="%4"/>
      <w:lvlJc w:val="left"/>
      <w:pPr>
        <w:ind w:left="262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B80A05D4">
      <w:start w:val="1"/>
      <w:numFmt w:val="lowerLetter"/>
      <w:lvlText w:val="%5"/>
      <w:lvlJc w:val="left"/>
      <w:pPr>
        <w:ind w:left="334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DE420952">
      <w:start w:val="1"/>
      <w:numFmt w:val="lowerRoman"/>
      <w:lvlText w:val="%6"/>
      <w:lvlJc w:val="left"/>
      <w:pPr>
        <w:ind w:left="406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F1500CAC">
      <w:start w:val="1"/>
      <w:numFmt w:val="decimal"/>
      <w:lvlText w:val="%7"/>
      <w:lvlJc w:val="left"/>
      <w:pPr>
        <w:ind w:left="478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8918F1C0">
      <w:start w:val="1"/>
      <w:numFmt w:val="lowerLetter"/>
      <w:lvlText w:val="%8"/>
      <w:lvlJc w:val="left"/>
      <w:pPr>
        <w:ind w:left="550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EC2E65A0">
      <w:start w:val="1"/>
      <w:numFmt w:val="lowerRoman"/>
      <w:lvlText w:val="%9"/>
      <w:lvlJc w:val="left"/>
      <w:pPr>
        <w:ind w:left="622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7871CC"/>
    <w:multiLevelType w:val="hybridMultilevel"/>
    <w:tmpl w:val="D5C22CB4"/>
    <w:lvl w:ilvl="0" w:tplc="55AC0876">
      <w:start w:val="1"/>
      <w:numFmt w:val="lowerLetter"/>
      <w:lvlText w:val="(%1)"/>
      <w:lvlJc w:val="left"/>
      <w:pPr>
        <w:ind w:left="32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F34A0FC4">
      <w:start w:val="1"/>
      <w:numFmt w:val="lowerLetter"/>
      <w:lvlText w:val="%2"/>
      <w:lvlJc w:val="left"/>
      <w:pPr>
        <w:ind w:left="118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0DC6D058">
      <w:start w:val="1"/>
      <w:numFmt w:val="lowerRoman"/>
      <w:lvlText w:val="%3"/>
      <w:lvlJc w:val="left"/>
      <w:pPr>
        <w:ind w:left="190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536A882E">
      <w:start w:val="1"/>
      <w:numFmt w:val="decimal"/>
      <w:lvlText w:val="%4"/>
      <w:lvlJc w:val="left"/>
      <w:pPr>
        <w:ind w:left="262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AC1AFA64">
      <w:start w:val="1"/>
      <w:numFmt w:val="lowerLetter"/>
      <w:lvlText w:val="%5"/>
      <w:lvlJc w:val="left"/>
      <w:pPr>
        <w:ind w:left="334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51743BE4">
      <w:start w:val="1"/>
      <w:numFmt w:val="lowerRoman"/>
      <w:lvlText w:val="%6"/>
      <w:lvlJc w:val="left"/>
      <w:pPr>
        <w:ind w:left="40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202C7F00">
      <w:start w:val="1"/>
      <w:numFmt w:val="decimal"/>
      <w:lvlText w:val="%7"/>
      <w:lvlJc w:val="left"/>
      <w:pPr>
        <w:ind w:left="478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9EDE1B54">
      <w:start w:val="1"/>
      <w:numFmt w:val="lowerLetter"/>
      <w:lvlText w:val="%8"/>
      <w:lvlJc w:val="left"/>
      <w:pPr>
        <w:ind w:left="550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B13E0FDE">
      <w:start w:val="1"/>
      <w:numFmt w:val="lowerRoman"/>
      <w:lvlText w:val="%9"/>
      <w:lvlJc w:val="left"/>
      <w:pPr>
        <w:ind w:left="622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1DC750C"/>
    <w:multiLevelType w:val="hybridMultilevel"/>
    <w:tmpl w:val="2C8ED02C"/>
    <w:lvl w:ilvl="0" w:tplc="5A0C0F3A">
      <w:start w:val="1"/>
      <w:numFmt w:val="lowerLetter"/>
      <w:suff w:val="space"/>
      <w:lvlText w:val="(%1)"/>
      <w:lvlJc w:val="left"/>
      <w:pPr>
        <w:ind w:left="504" w:hanging="360"/>
      </w:pPr>
      <w:rPr>
        <w:rFonts w:eastAsia="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6609D"/>
    <w:multiLevelType w:val="hybridMultilevel"/>
    <w:tmpl w:val="4D400CE8"/>
    <w:lvl w:ilvl="0" w:tplc="8B5A6814">
      <w:start w:val="1"/>
      <w:numFmt w:val="lowerLetter"/>
      <w:lvlText w:val="(%1)"/>
      <w:lvlJc w:val="left"/>
      <w:pPr>
        <w:ind w:left="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25245918">
      <w:start w:val="1"/>
      <w:numFmt w:val="lowerLetter"/>
      <w:lvlText w:val="%2"/>
      <w:lvlJc w:val="left"/>
      <w:pPr>
        <w:ind w:left="190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6DE2E87C">
      <w:start w:val="1"/>
      <w:numFmt w:val="lowerRoman"/>
      <w:lvlText w:val="%3"/>
      <w:lvlJc w:val="left"/>
      <w:pPr>
        <w:ind w:left="262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96FE0152">
      <w:start w:val="1"/>
      <w:numFmt w:val="decimal"/>
      <w:lvlText w:val="%4"/>
      <w:lvlJc w:val="left"/>
      <w:pPr>
        <w:ind w:left="334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27568D1E">
      <w:start w:val="1"/>
      <w:numFmt w:val="lowerLetter"/>
      <w:lvlText w:val="%5"/>
      <w:lvlJc w:val="left"/>
      <w:pPr>
        <w:ind w:left="406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41BACFA8">
      <w:start w:val="1"/>
      <w:numFmt w:val="lowerRoman"/>
      <w:lvlText w:val="%6"/>
      <w:lvlJc w:val="left"/>
      <w:pPr>
        <w:ind w:left="478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15329D22">
      <w:start w:val="1"/>
      <w:numFmt w:val="decimal"/>
      <w:lvlText w:val="%7"/>
      <w:lvlJc w:val="left"/>
      <w:pPr>
        <w:ind w:left="550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B04E4DF8">
      <w:start w:val="1"/>
      <w:numFmt w:val="lowerLetter"/>
      <w:lvlText w:val="%8"/>
      <w:lvlJc w:val="left"/>
      <w:pPr>
        <w:ind w:left="622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8D4C12F4">
      <w:start w:val="1"/>
      <w:numFmt w:val="lowerRoman"/>
      <w:lvlText w:val="%9"/>
      <w:lvlJc w:val="left"/>
      <w:pPr>
        <w:ind w:left="694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2503E1"/>
    <w:multiLevelType w:val="hybridMultilevel"/>
    <w:tmpl w:val="08B8B84E"/>
    <w:lvl w:ilvl="0" w:tplc="CA6C39E2">
      <w:start w:val="1"/>
      <w:numFmt w:val="lowerLetter"/>
      <w:suff w:val="space"/>
      <w:lvlText w:val="(%1)"/>
      <w:lvlJc w:val="left"/>
      <w:pPr>
        <w:ind w:left="144" w:firstLine="0"/>
      </w:pPr>
      <w:rPr>
        <w:rFonts w:ascii="Segoe UI" w:eastAsia="Segoe UI"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8582594E">
      <w:start w:val="1"/>
      <w:numFmt w:val="lowerLetter"/>
      <w:lvlText w:val="%2"/>
      <w:lvlJc w:val="left"/>
      <w:pPr>
        <w:ind w:left="190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82766C64">
      <w:start w:val="1"/>
      <w:numFmt w:val="lowerRoman"/>
      <w:lvlText w:val="%3"/>
      <w:lvlJc w:val="left"/>
      <w:pPr>
        <w:ind w:left="262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B90CAFF4">
      <w:start w:val="1"/>
      <w:numFmt w:val="decimal"/>
      <w:lvlText w:val="%4"/>
      <w:lvlJc w:val="left"/>
      <w:pPr>
        <w:ind w:left="334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96CEF004">
      <w:start w:val="1"/>
      <w:numFmt w:val="lowerLetter"/>
      <w:lvlText w:val="%5"/>
      <w:lvlJc w:val="left"/>
      <w:pPr>
        <w:ind w:left="406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86EC7FEE">
      <w:start w:val="1"/>
      <w:numFmt w:val="lowerRoman"/>
      <w:lvlText w:val="%6"/>
      <w:lvlJc w:val="left"/>
      <w:pPr>
        <w:ind w:left="478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65001D94">
      <w:start w:val="1"/>
      <w:numFmt w:val="decimal"/>
      <w:lvlText w:val="%7"/>
      <w:lvlJc w:val="left"/>
      <w:pPr>
        <w:ind w:left="550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31D07746">
      <w:start w:val="1"/>
      <w:numFmt w:val="lowerLetter"/>
      <w:lvlText w:val="%8"/>
      <w:lvlJc w:val="left"/>
      <w:pPr>
        <w:ind w:left="622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3716A99A">
      <w:start w:val="1"/>
      <w:numFmt w:val="lowerRoman"/>
      <w:lvlText w:val="%9"/>
      <w:lvlJc w:val="left"/>
      <w:pPr>
        <w:ind w:left="694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80C2FF3"/>
    <w:multiLevelType w:val="hybridMultilevel"/>
    <w:tmpl w:val="E5B27266"/>
    <w:lvl w:ilvl="0" w:tplc="8D08CC72">
      <w:start w:val="1"/>
      <w:numFmt w:val="decimal"/>
      <w:suff w:val="space"/>
      <w:lvlText w:val="(%1)"/>
      <w:lvlJc w:val="left"/>
      <w:pPr>
        <w:ind w:left="144" w:firstLine="0"/>
      </w:pPr>
      <w:rPr>
        <w:rFonts w:ascii="Segoe UI" w:eastAsia="Segoe UI"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FAF06F7C">
      <w:start w:val="1"/>
      <w:numFmt w:val="lowerLetter"/>
      <w:lvlText w:val="%2"/>
      <w:lvlJc w:val="left"/>
      <w:pPr>
        <w:ind w:left="118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848C6B3E">
      <w:start w:val="1"/>
      <w:numFmt w:val="lowerRoman"/>
      <w:lvlText w:val="%3"/>
      <w:lvlJc w:val="left"/>
      <w:pPr>
        <w:ind w:left="190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A586910C">
      <w:start w:val="1"/>
      <w:numFmt w:val="decimal"/>
      <w:lvlText w:val="%4"/>
      <w:lvlJc w:val="left"/>
      <w:pPr>
        <w:ind w:left="262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1FD213B6">
      <w:start w:val="1"/>
      <w:numFmt w:val="lowerLetter"/>
      <w:lvlText w:val="%5"/>
      <w:lvlJc w:val="left"/>
      <w:pPr>
        <w:ind w:left="334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8F6A5432">
      <w:start w:val="1"/>
      <w:numFmt w:val="lowerRoman"/>
      <w:lvlText w:val="%6"/>
      <w:lvlJc w:val="left"/>
      <w:pPr>
        <w:ind w:left="40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73AC3134">
      <w:start w:val="1"/>
      <w:numFmt w:val="decimal"/>
      <w:lvlText w:val="%7"/>
      <w:lvlJc w:val="left"/>
      <w:pPr>
        <w:ind w:left="478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2868681C">
      <w:start w:val="1"/>
      <w:numFmt w:val="lowerLetter"/>
      <w:lvlText w:val="%8"/>
      <w:lvlJc w:val="left"/>
      <w:pPr>
        <w:ind w:left="550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53DEF500">
      <w:start w:val="1"/>
      <w:numFmt w:val="lowerRoman"/>
      <w:lvlText w:val="%9"/>
      <w:lvlJc w:val="left"/>
      <w:pPr>
        <w:ind w:left="622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1BA1A27"/>
    <w:multiLevelType w:val="hybridMultilevel"/>
    <w:tmpl w:val="9454071E"/>
    <w:lvl w:ilvl="0" w:tplc="91A4A96E">
      <w:start w:val="1"/>
      <w:numFmt w:val="lowerLetter"/>
      <w:suff w:val="space"/>
      <w:lvlText w:val="(%1)"/>
      <w:lvlJc w:val="left"/>
      <w:pPr>
        <w:ind w:left="144" w:firstLine="0"/>
      </w:pPr>
      <w:rPr>
        <w:rFonts w:ascii="Segoe UI" w:eastAsia="Segoe UI"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957C1F08">
      <w:start w:val="1"/>
      <w:numFmt w:val="lowerLetter"/>
      <w:lvlText w:val="%2"/>
      <w:lvlJc w:val="left"/>
      <w:pPr>
        <w:ind w:left="190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B5600F4">
      <w:start w:val="1"/>
      <w:numFmt w:val="lowerRoman"/>
      <w:lvlText w:val="%3"/>
      <w:lvlJc w:val="left"/>
      <w:pPr>
        <w:ind w:left="262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D9AADFA2">
      <w:start w:val="1"/>
      <w:numFmt w:val="decimal"/>
      <w:lvlText w:val="%4"/>
      <w:lvlJc w:val="left"/>
      <w:pPr>
        <w:ind w:left="334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EFF666DC">
      <w:start w:val="1"/>
      <w:numFmt w:val="lowerLetter"/>
      <w:lvlText w:val="%5"/>
      <w:lvlJc w:val="left"/>
      <w:pPr>
        <w:ind w:left="40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7F88211C">
      <w:start w:val="1"/>
      <w:numFmt w:val="lowerRoman"/>
      <w:lvlText w:val="%6"/>
      <w:lvlJc w:val="left"/>
      <w:pPr>
        <w:ind w:left="478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9D36B54E">
      <w:start w:val="1"/>
      <w:numFmt w:val="decimal"/>
      <w:lvlText w:val="%7"/>
      <w:lvlJc w:val="left"/>
      <w:pPr>
        <w:ind w:left="550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E94CBBD4">
      <w:start w:val="1"/>
      <w:numFmt w:val="lowerLetter"/>
      <w:lvlText w:val="%8"/>
      <w:lvlJc w:val="left"/>
      <w:pPr>
        <w:ind w:left="622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2FC063BA">
      <w:start w:val="1"/>
      <w:numFmt w:val="lowerRoman"/>
      <w:lvlText w:val="%9"/>
      <w:lvlJc w:val="left"/>
      <w:pPr>
        <w:ind w:left="694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4A15C2E"/>
    <w:multiLevelType w:val="hybridMultilevel"/>
    <w:tmpl w:val="99CE02B4"/>
    <w:lvl w:ilvl="0" w:tplc="F5042564">
      <w:start w:val="1"/>
      <w:numFmt w:val="lowerLetter"/>
      <w:suff w:val="space"/>
      <w:lvlText w:val="(%1)"/>
      <w:lvlJc w:val="left"/>
      <w:pPr>
        <w:ind w:left="144" w:firstLine="0"/>
      </w:pPr>
      <w:rPr>
        <w:rFonts w:ascii="Segoe UI" w:eastAsia="Segoe UI" w:hAnsi="Segoe UI" w:cs="Segoe U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F66CCD"/>
    <w:multiLevelType w:val="hybridMultilevel"/>
    <w:tmpl w:val="A5702BD8"/>
    <w:lvl w:ilvl="0" w:tplc="722C5CCC">
      <w:start w:val="5"/>
      <w:numFmt w:val="lowerLetter"/>
      <w:lvlText w:val="(%1)"/>
      <w:lvlJc w:val="left"/>
      <w:pPr>
        <w:ind w:left="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81CE4B56">
      <w:start w:val="1"/>
      <w:numFmt w:val="lowerLetter"/>
      <w:lvlText w:val="%2"/>
      <w:lvlJc w:val="left"/>
      <w:pPr>
        <w:ind w:left="190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765C2082">
      <w:start w:val="1"/>
      <w:numFmt w:val="lowerRoman"/>
      <w:lvlText w:val="%3"/>
      <w:lvlJc w:val="left"/>
      <w:pPr>
        <w:ind w:left="262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9ABCC996">
      <w:start w:val="1"/>
      <w:numFmt w:val="decimal"/>
      <w:lvlText w:val="%4"/>
      <w:lvlJc w:val="left"/>
      <w:pPr>
        <w:ind w:left="334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20F814BA">
      <w:start w:val="1"/>
      <w:numFmt w:val="lowerLetter"/>
      <w:lvlText w:val="%5"/>
      <w:lvlJc w:val="left"/>
      <w:pPr>
        <w:ind w:left="40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8F16D4A4">
      <w:start w:val="1"/>
      <w:numFmt w:val="lowerRoman"/>
      <w:lvlText w:val="%6"/>
      <w:lvlJc w:val="left"/>
      <w:pPr>
        <w:ind w:left="478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2A627C72">
      <w:start w:val="1"/>
      <w:numFmt w:val="decimal"/>
      <w:lvlText w:val="%7"/>
      <w:lvlJc w:val="left"/>
      <w:pPr>
        <w:ind w:left="550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B15A4A44">
      <w:start w:val="1"/>
      <w:numFmt w:val="lowerLetter"/>
      <w:lvlText w:val="%8"/>
      <w:lvlJc w:val="left"/>
      <w:pPr>
        <w:ind w:left="622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764016FE">
      <w:start w:val="1"/>
      <w:numFmt w:val="lowerRoman"/>
      <w:lvlText w:val="%9"/>
      <w:lvlJc w:val="left"/>
      <w:pPr>
        <w:ind w:left="694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0443FF5"/>
    <w:multiLevelType w:val="hybridMultilevel"/>
    <w:tmpl w:val="0C5EAC2E"/>
    <w:lvl w:ilvl="0" w:tplc="251E6EA4">
      <w:start w:val="1"/>
      <w:numFmt w:val="lowerLetter"/>
      <w:suff w:val="space"/>
      <w:lvlText w:val="(%1)"/>
      <w:lvlJc w:val="left"/>
      <w:pPr>
        <w:ind w:left="144" w:firstLine="0"/>
      </w:pPr>
      <w:rPr>
        <w:rFonts w:ascii="Segoe UI" w:eastAsia="Segoe UI"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48241370">
      <w:start w:val="1"/>
      <w:numFmt w:val="lowerLetter"/>
      <w:lvlText w:val="%2"/>
      <w:lvlJc w:val="left"/>
      <w:pPr>
        <w:ind w:left="190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FBA80C92">
      <w:start w:val="1"/>
      <w:numFmt w:val="lowerRoman"/>
      <w:lvlText w:val="%3"/>
      <w:lvlJc w:val="left"/>
      <w:pPr>
        <w:ind w:left="262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9D26505A">
      <w:start w:val="1"/>
      <w:numFmt w:val="decimal"/>
      <w:lvlText w:val="%4"/>
      <w:lvlJc w:val="left"/>
      <w:pPr>
        <w:ind w:left="334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25ACBC82">
      <w:start w:val="1"/>
      <w:numFmt w:val="lowerLetter"/>
      <w:lvlText w:val="%5"/>
      <w:lvlJc w:val="left"/>
      <w:pPr>
        <w:ind w:left="40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41A848B6">
      <w:start w:val="1"/>
      <w:numFmt w:val="lowerRoman"/>
      <w:lvlText w:val="%6"/>
      <w:lvlJc w:val="left"/>
      <w:pPr>
        <w:ind w:left="478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C4D47C6C">
      <w:start w:val="1"/>
      <w:numFmt w:val="decimal"/>
      <w:lvlText w:val="%7"/>
      <w:lvlJc w:val="left"/>
      <w:pPr>
        <w:ind w:left="550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D68C3AB4">
      <w:start w:val="1"/>
      <w:numFmt w:val="lowerLetter"/>
      <w:lvlText w:val="%8"/>
      <w:lvlJc w:val="left"/>
      <w:pPr>
        <w:ind w:left="622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98EADEC8">
      <w:start w:val="1"/>
      <w:numFmt w:val="lowerRoman"/>
      <w:lvlText w:val="%9"/>
      <w:lvlJc w:val="left"/>
      <w:pPr>
        <w:ind w:left="694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0A25714"/>
    <w:multiLevelType w:val="hybridMultilevel"/>
    <w:tmpl w:val="DA2ED484"/>
    <w:lvl w:ilvl="0" w:tplc="766814E0">
      <w:start w:val="1"/>
      <w:numFmt w:val="decimal"/>
      <w:suff w:val="space"/>
      <w:lvlText w:val="(%1)"/>
      <w:lvlJc w:val="left"/>
      <w:pPr>
        <w:ind w:left="144" w:firstLine="0"/>
      </w:pPr>
      <w:rPr>
        <w:rFonts w:ascii="Segoe UI" w:eastAsia="Segoe UI"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E5326DBE">
      <w:start w:val="1"/>
      <w:numFmt w:val="lowerLetter"/>
      <w:lvlText w:val="%2"/>
      <w:lvlJc w:val="left"/>
      <w:pPr>
        <w:ind w:left="118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A136002E">
      <w:start w:val="1"/>
      <w:numFmt w:val="lowerRoman"/>
      <w:lvlText w:val="%3"/>
      <w:lvlJc w:val="left"/>
      <w:pPr>
        <w:ind w:left="190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5EC0595C">
      <w:start w:val="1"/>
      <w:numFmt w:val="decimal"/>
      <w:lvlText w:val="%4"/>
      <w:lvlJc w:val="left"/>
      <w:pPr>
        <w:ind w:left="262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9668B262">
      <w:start w:val="1"/>
      <w:numFmt w:val="lowerLetter"/>
      <w:lvlText w:val="%5"/>
      <w:lvlJc w:val="left"/>
      <w:pPr>
        <w:ind w:left="334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11A068E0">
      <w:start w:val="1"/>
      <w:numFmt w:val="lowerRoman"/>
      <w:lvlText w:val="%6"/>
      <w:lvlJc w:val="left"/>
      <w:pPr>
        <w:ind w:left="40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B990659A">
      <w:start w:val="1"/>
      <w:numFmt w:val="decimal"/>
      <w:lvlText w:val="%7"/>
      <w:lvlJc w:val="left"/>
      <w:pPr>
        <w:ind w:left="478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2B2C8ABC">
      <w:start w:val="1"/>
      <w:numFmt w:val="lowerLetter"/>
      <w:lvlText w:val="%8"/>
      <w:lvlJc w:val="left"/>
      <w:pPr>
        <w:ind w:left="550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C2E45BCA">
      <w:start w:val="1"/>
      <w:numFmt w:val="lowerRoman"/>
      <w:lvlText w:val="%9"/>
      <w:lvlJc w:val="left"/>
      <w:pPr>
        <w:ind w:left="622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num w:numId="1" w16cid:durableId="660885118">
    <w:abstractNumId w:val="3"/>
  </w:num>
  <w:num w:numId="2" w16cid:durableId="1677003441">
    <w:abstractNumId w:val="10"/>
  </w:num>
  <w:num w:numId="3" w16cid:durableId="2109571031">
    <w:abstractNumId w:val="6"/>
  </w:num>
  <w:num w:numId="4" w16cid:durableId="180973350">
    <w:abstractNumId w:val="7"/>
  </w:num>
  <w:num w:numId="5" w16cid:durableId="956837037">
    <w:abstractNumId w:val="1"/>
  </w:num>
  <w:num w:numId="6" w16cid:durableId="323551442">
    <w:abstractNumId w:val="2"/>
  </w:num>
  <w:num w:numId="7" w16cid:durableId="1488470956">
    <w:abstractNumId w:val="11"/>
  </w:num>
  <w:num w:numId="8" w16cid:durableId="1217664935">
    <w:abstractNumId w:val="8"/>
  </w:num>
  <w:num w:numId="9" w16cid:durableId="1254170256">
    <w:abstractNumId w:val="0"/>
  </w:num>
  <w:num w:numId="10" w16cid:durableId="508103218">
    <w:abstractNumId w:val="5"/>
  </w:num>
  <w:num w:numId="11" w16cid:durableId="2087335417">
    <w:abstractNumId w:val="12"/>
  </w:num>
  <w:num w:numId="12" w16cid:durableId="1907955691">
    <w:abstractNumId w:val="9"/>
  </w:num>
  <w:num w:numId="13" w16cid:durableId="1223516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695"/>
    <w:rsid w:val="00015F62"/>
    <w:rsid w:val="00080059"/>
    <w:rsid w:val="00081BC6"/>
    <w:rsid w:val="000D7356"/>
    <w:rsid w:val="000E64D7"/>
    <w:rsid w:val="00106AB5"/>
    <w:rsid w:val="00130A46"/>
    <w:rsid w:val="00161F05"/>
    <w:rsid w:val="00181433"/>
    <w:rsid w:val="001834F5"/>
    <w:rsid w:val="001A09F1"/>
    <w:rsid w:val="001A4538"/>
    <w:rsid w:val="001B2242"/>
    <w:rsid w:val="001D54D5"/>
    <w:rsid w:val="001F4C68"/>
    <w:rsid w:val="002048B3"/>
    <w:rsid w:val="00216119"/>
    <w:rsid w:val="002167CD"/>
    <w:rsid w:val="002243AA"/>
    <w:rsid w:val="00255831"/>
    <w:rsid w:val="00272BD4"/>
    <w:rsid w:val="002A64B9"/>
    <w:rsid w:val="002B2627"/>
    <w:rsid w:val="002E4CB8"/>
    <w:rsid w:val="00307EF0"/>
    <w:rsid w:val="00315721"/>
    <w:rsid w:val="00343E82"/>
    <w:rsid w:val="00394514"/>
    <w:rsid w:val="003961DF"/>
    <w:rsid w:val="003B4F8C"/>
    <w:rsid w:val="003C17DD"/>
    <w:rsid w:val="003F50F9"/>
    <w:rsid w:val="003F736A"/>
    <w:rsid w:val="00411757"/>
    <w:rsid w:val="00431CC1"/>
    <w:rsid w:val="00440AA1"/>
    <w:rsid w:val="0045349E"/>
    <w:rsid w:val="004552CF"/>
    <w:rsid w:val="00460FDE"/>
    <w:rsid w:val="004839C4"/>
    <w:rsid w:val="00484E75"/>
    <w:rsid w:val="004934F9"/>
    <w:rsid w:val="004B11F3"/>
    <w:rsid w:val="004E07D6"/>
    <w:rsid w:val="004F2B89"/>
    <w:rsid w:val="004F5216"/>
    <w:rsid w:val="004F6339"/>
    <w:rsid w:val="005178F6"/>
    <w:rsid w:val="005356FB"/>
    <w:rsid w:val="005628E6"/>
    <w:rsid w:val="00580FC6"/>
    <w:rsid w:val="00586E94"/>
    <w:rsid w:val="005B3BDB"/>
    <w:rsid w:val="005F50C1"/>
    <w:rsid w:val="00662543"/>
    <w:rsid w:val="00684F22"/>
    <w:rsid w:val="006A1C8B"/>
    <w:rsid w:val="006C00D6"/>
    <w:rsid w:val="00730F15"/>
    <w:rsid w:val="00754436"/>
    <w:rsid w:val="00763257"/>
    <w:rsid w:val="007859C7"/>
    <w:rsid w:val="007C0329"/>
    <w:rsid w:val="007C2E1F"/>
    <w:rsid w:val="007E44CF"/>
    <w:rsid w:val="007E7695"/>
    <w:rsid w:val="008353DB"/>
    <w:rsid w:val="00860E13"/>
    <w:rsid w:val="00862986"/>
    <w:rsid w:val="008951CB"/>
    <w:rsid w:val="00895797"/>
    <w:rsid w:val="008D28D2"/>
    <w:rsid w:val="008D729A"/>
    <w:rsid w:val="008D78F9"/>
    <w:rsid w:val="008F3DE0"/>
    <w:rsid w:val="009067F5"/>
    <w:rsid w:val="00906DD0"/>
    <w:rsid w:val="009350B2"/>
    <w:rsid w:val="0094719C"/>
    <w:rsid w:val="00963AA5"/>
    <w:rsid w:val="009660CD"/>
    <w:rsid w:val="009B4D7F"/>
    <w:rsid w:val="009E0188"/>
    <w:rsid w:val="009F0950"/>
    <w:rsid w:val="009F6DAE"/>
    <w:rsid w:val="00A1017D"/>
    <w:rsid w:val="00A15E79"/>
    <w:rsid w:val="00A27D56"/>
    <w:rsid w:val="00AC4835"/>
    <w:rsid w:val="00AE2BA6"/>
    <w:rsid w:val="00B048FD"/>
    <w:rsid w:val="00B41AE4"/>
    <w:rsid w:val="00BB7D20"/>
    <w:rsid w:val="00BD40A6"/>
    <w:rsid w:val="00BD561F"/>
    <w:rsid w:val="00C51AC7"/>
    <w:rsid w:val="00C77EE5"/>
    <w:rsid w:val="00C80C82"/>
    <w:rsid w:val="00C921B3"/>
    <w:rsid w:val="00C92CBD"/>
    <w:rsid w:val="00CB02AF"/>
    <w:rsid w:val="00CB4B43"/>
    <w:rsid w:val="00CB66CE"/>
    <w:rsid w:val="00CC5CC6"/>
    <w:rsid w:val="00D06984"/>
    <w:rsid w:val="00D37533"/>
    <w:rsid w:val="00D737B2"/>
    <w:rsid w:val="00D868A7"/>
    <w:rsid w:val="00DF0928"/>
    <w:rsid w:val="00DF0940"/>
    <w:rsid w:val="00DF5AA7"/>
    <w:rsid w:val="00DF6EB8"/>
    <w:rsid w:val="00E047C2"/>
    <w:rsid w:val="00E15350"/>
    <w:rsid w:val="00E455DB"/>
    <w:rsid w:val="00E64C10"/>
    <w:rsid w:val="00E663C2"/>
    <w:rsid w:val="00E83209"/>
    <w:rsid w:val="00E84D80"/>
    <w:rsid w:val="00E87CE2"/>
    <w:rsid w:val="00EF0D45"/>
    <w:rsid w:val="00F47D7F"/>
    <w:rsid w:val="00F56057"/>
    <w:rsid w:val="00F83D4A"/>
    <w:rsid w:val="00F83E54"/>
    <w:rsid w:val="00F858D4"/>
    <w:rsid w:val="00F90B91"/>
    <w:rsid w:val="00FA45E0"/>
    <w:rsid w:val="00FB7D2A"/>
    <w:rsid w:val="00FC1A30"/>
    <w:rsid w:val="00FE3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12033"/>
  <w15:docId w15:val="{38BF0A94-52D6-45D6-9119-51F67710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B91"/>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80C82"/>
    <w:rPr>
      <w:color w:val="467886" w:themeColor="hyperlink"/>
      <w:u w:val="single"/>
    </w:rPr>
  </w:style>
  <w:style w:type="character" w:styleId="UnresolvedMention">
    <w:name w:val="Unresolved Mention"/>
    <w:basedOn w:val="DefaultParagraphFont"/>
    <w:uiPriority w:val="99"/>
    <w:semiHidden/>
    <w:unhideWhenUsed/>
    <w:rsid w:val="00C80C82"/>
    <w:rPr>
      <w:color w:val="605E5C"/>
      <w:shd w:val="clear" w:color="auto" w:fill="E1DFDD"/>
    </w:rPr>
  </w:style>
  <w:style w:type="paragraph" w:styleId="ListParagraph">
    <w:name w:val="List Paragraph"/>
    <w:basedOn w:val="Normal"/>
    <w:uiPriority w:val="34"/>
    <w:qFormat/>
    <w:rsid w:val="00F90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643853">
      <w:bodyDiv w:val="1"/>
      <w:marLeft w:val="0"/>
      <w:marRight w:val="0"/>
      <w:marTop w:val="0"/>
      <w:marBottom w:val="0"/>
      <w:divBdr>
        <w:top w:val="none" w:sz="0" w:space="0" w:color="auto"/>
        <w:left w:val="none" w:sz="0" w:space="0" w:color="auto"/>
        <w:bottom w:val="none" w:sz="0" w:space="0" w:color="auto"/>
        <w:right w:val="none" w:sz="0" w:space="0" w:color="auto"/>
      </w:divBdr>
      <w:divsChild>
        <w:div w:id="338898190">
          <w:marLeft w:val="0"/>
          <w:marRight w:val="0"/>
          <w:marTop w:val="0"/>
          <w:marBottom w:val="0"/>
          <w:divBdr>
            <w:top w:val="none" w:sz="0" w:space="0" w:color="auto"/>
            <w:left w:val="none" w:sz="0" w:space="0" w:color="auto"/>
            <w:bottom w:val="none" w:sz="0" w:space="0" w:color="auto"/>
            <w:right w:val="none" w:sz="0" w:space="0" w:color="auto"/>
          </w:divBdr>
        </w:div>
        <w:div w:id="7145057">
          <w:marLeft w:val="0"/>
          <w:marRight w:val="0"/>
          <w:marTop w:val="0"/>
          <w:marBottom w:val="0"/>
          <w:divBdr>
            <w:top w:val="none" w:sz="0" w:space="0" w:color="auto"/>
            <w:left w:val="none" w:sz="0" w:space="0" w:color="auto"/>
            <w:bottom w:val="none" w:sz="0" w:space="0" w:color="auto"/>
            <w:right w:val="none" w:sz="0" w:space="0" w:color="auto"/>
          </w:divBdr>
        </w:div>
      </w:divsChild>
    </w:div>
    <w:div w:id="1362779355">
      <w:bodyDiv w:val="1"/>
      <w:marLeft w:val="0"/>
      <w:marRight w:val="0"/>
      <w:marTop w:val="0"/>
      <w:marBottom w:val="0"/>
      <w:divBdr>
        <w:top w:val="none" w:sz="0" w:space="0" w:color="auto"/>
        <w:left w:val="none" w:sz="0" w:space="0" w:color="auto"/>
        <w:bottom w:val="none" w:sz="0" w:space="0" w:color="auto"/>
        <w:right w:val="none" w:sz="0" w:space="0" w:color="auto"/>
      </w:divBdr>
      <w:divsChild>
        <w:div w:id="1736246039">
          <w:marLeft w:val="0"/>
          <w:marRight w:val="0"/>
          <w:marTop w:val="0"/>
          <w:marBottom w:val="0"/>
          <w:divBdr>
            <w:top w:val="none" w:sz="0" w:space="0" w:color="auto"/>
            <w:left w:val="none" w:sz="0" w:space="0" w:color="auto"/>
            <w:bottom w:val="none" w:sz="0" w:space="0" w:color="auto"/>
            <w:right w:val="none" w:sz="0" w:space="0" w:color="auto"/>
          </w:divBdr>
        </w:div>
        <w:div w:id="3284111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s.leg.wa.gov/rcw/default.aspx?cite=28A.410.270" TargetMode="External"/><Relationship Id="rId13" Type="http://schemas.openxmlformats.org/officeDocument/2006/relationships/hyperlink" Target="https://apps.leg.wa.gov/rcw/default.aspx?cite=28A.405.10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leg.wa.gov/rcw/default.aspx?cite=28A.405.10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leg.wa.gov/rcw/default.aspx?cite=28A.405.100" TargetMode="External"/><Relationship Id="rId5" Type="http://schemas.openxmlformats.org/officeDocument/2006/relationships/webSettings" Target="webSettings.xml"/><Relationship Id="rId15" Type="http://schemas.openxmlformats.org/officeDocument/2006/relationships/hyperlink" Target="https://apps.leg.wa.gov/rcw/default.aspx?cite=28A.410.260" TargetMode="External"/><Relationship Id="rId10" Type="http://schemas.openxmlformats.org/officeDocument/2006/relationships/hyperlink" Target="https://apps.leg.wa.gov/rcw/default.aspx?cite=28A.410.27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ps.leg.wa.gov/rcw/default.aspx?cite=28A.410.270" TargetMode="External"/><Relationship Id="rId14" Type="http://schemas.openxmlformats.org/officeDocument/2006/relationships/hyperlink" Target="https://apps.leg.wa.gov/rcw/default.aspx?cite=28A.410.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A97F5-01CC-469F-9D16-F197286B2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1046</Words>
  <Characters>5965</Characters>
  <Application>Microsoft Office Word</Application>
  <DocSecurity>0</DocSecurity>
  <Lines>49</Lines>
  <Paragraphs>13</Paragraphs>
  <ScaleCrop>false</ScaleCrop>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Behavior and Discipline WAC Side-by-Side</dc:title>
  <dc:subject/>
  <dc:creator>Michaela Miller</dc:creator>
  <cp:keywords/>
  <cp:lastModifiedBy>Maria McKelvey Hemphill</cp:lastModifiedBy>
  <cp:revision>2</cp:revision>
  <dcterms:created xsi:type="dcterms:W3CDTF">2025-01-24T23:38:00Z</dcterms:created>
  <dcterms:modified xsi:type="dcterms:W3CDTF">2025-01-24T23:38:00Z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2025-01-14T19:48:01Z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68ab43c4-8199-4e7e-be68-737b53839357</vt:lpwstr>
  </property>
  <property fmtid="{D5CDD505-2E9C-101B-9397-08002B2CF9AE}" pid="8" name="MSIP_Label_9145f431-4c8c-42c6-a5a5-ba6d3bdea585_ContentBits">
    <vt:lpwstr>0</vt:lpwstr>
  </property>
</Properties>
</file>