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DC44" w14:textId="77777777" w:rsidR="00F168C0" w:rsidRPr="00A111D0" w:rsidRDefault="00F168C0" w:rsidP="00F168C0">
      <w:pPr>
        <w:pStyle w:val="H2"/>
      </w:pPr>
      <w:r>
        <w:t xml:space="preserve">Appendix: </w:t>
      </w:r>
      <w:r w:rsidRPr="00A111D0">
        <w:t>Duty Code Definitions</w:t>
      </w:r>
    </w:p>
    <w:p w14:paraId="4AE51869" w14:textId="77777777" w:rsidR="00F168C0" w:rsidRDefault="00F168C0" w:rsidP="00F7757E">
      <w:pPr>
        <w:rPr>
          <w:rFonts w:ascii="Segoe UI" w:hAnsi="Segoe UI" w:cs="Segoe UI"/>
          <w:sz w:val="22"/>
          <w:szCs w:val="22"/>
        </w:rPr>
      </w:pPr>
      <w:r w:rsidRPr="00840BE8">
        <w:rPr>
          <w:rFonts w:ascii="Segoe UI" w:hAnsi="Segoe UI" w:cs="Segoe UI"/>
          <w:sz w:val="22"/>
          <w:szCs w:val="22"/>
        </w:rPr>
        <w:t xml:space="preserve">For reporting purposes, the three-digit duty code consists of a two-digit duty root and a one-digit duty suffix. The duty root is used to describe the assignment, and the duty suffix represents the contractual nature and type of salary associated with a duty assignment. </w:t>
      </w:r>
      <w:r w:rsidR="00F7757E">
        <w:rPr>
          <w:rFonts w:ascii="Segoe UI" w:hAnsi="Segoe UI" w:cs="Segoe UI"/>
          <w:sz w:val="22"/>
          <w:szCs w:val="22"/>
        </w:rPr>
        <w:t>Duty suffix codes</w:t>
      </w:r>
      <w:r w:rsidRPr="00840BE8">
        <w:rPr>
          <w:rFonts w:ascii="Segoe UI" w:hAnsi="Segoe UI" w:cs="Segoe UI"/>
          <w:sz w:val="22"/>
          <w:szCs w:val="22"/>
        </w:rPr>
        <w:t>:</w:t>
      </w:r>
    </w:p>
    <w:p w14:paraId="51E649C9" w14:textId="77777777" w:rsidR="00F7757E" w:rsidRDefault="00F7757E" w:rsidP="00F7757E">
      <w:pPr>
        <w:rPr>
          <w:rFonts w:ascii="Segoe UI" w:hAnsi="Segoe UI" w:cs="Segoe UI"/>
          <w:sz w:val="22"/>
          <w:szCs w:val="22"/>
        </w:rPr>
      </w:pPr>
    </w:p>
    <w:p w14:paraId="0AA99577" w14:textId="77777777" w:rsidR="00F168C0" w:rsidRPr="008403C6" w:rsidRDefault="00F168C0" w:rsidP="00F168C0">
      <w:pPr>
        <w:pStyle w:val="APPENDIXA"/>
        <w:tabs>
          <w:tab w:val="clear" w:pos="-6228"/>
          <w:tab w:val="clear" w:pos="-5825"/>
          <w:tab w:val="clear" w:pos="-5508"/>
          <w:tab w:val="clear" w:pos="-5134"/>
          <w:tab w:val="clear" w:pos="-4788"/>
          <w:tab w:val="clear" w:pos="-4356"/>
          <w:tab w:val="clear" w:pos="-4068"/>
          <w:tab w:val="clear" w:pos="-3665"/>
          <w:tab w:val="clear" w:pos="-3348"/>
          <w:tab w:val="clear" w:pos="-2974"/>
          <w:tab w:val="clear" w:pos="-2628"/>
          <w:tab w:val="clear" w:pos="-2196"/>
          <w:tab w:val="clear" w:pos="-1908"/>
          <w:tab w:val="clear" w:pos="-1505"/>
          <w:tab w:val="clear" w:pos="-1188"/>
          <w:tab w:val="clear" w:pos="-814"/>
          <w:tab w:val="clear" w:pos="-468"/>
          <w:tab w:val="clear" w:pos="-36"/>
          <w:tab w:val="clear" w:pos="252"/>
          <w:tab w:val="clear" w:pos="655"/>
          <w:tab w:val="clear" w:pos="972"/>
          <w:tab w:val="clear" w:pos="1346"/>
          <w:tab w:val="clear" w:pos="1692"/>
          <w:tab w:val="clear" w:pos="2124"/>
          <w:tab w:val="clear" w:pos="2412"/>
          <w:tab w:val="clear" w:pos="2815"/>
          <w:tab w:val="clear" w:pos="3132"/>
          <w:tab w:val="clear" w:pos="3506"/>
          <w:tab w:val="clear" w:pos="3852"/>
          <w:tab w:val="clear" w:pos="4284"/>
          <w:tab w:val="clear" w:pos="4572"/>
          <w:tab w:val="clear" w:pos="4975"/>
          <w:tab w:val="clear" w:pos="5292"/>
          <w:tab w:val="clear" w:pos="5666"/>
          <w:tab w:val="clear" w:pos="6012"/>
          <w:tab w:val="clear" w:pos="6358"/>
          <w:tab w:val="clear" w:pos="6790"/>
        </w:tabs>
        <w:spacing w:after="160"/>
        <w:ind w:left="180"/>
        <w:rPr>
          <w:rFonts w:ascii="Segoe UI" w:hAnsi="Segoe UI" w:cs="Segoe UI"/>
          <w:sz w:val="22"/>
          <w:szCs w:val="22"/>
        </w:rPr>
      </w:pPr>
      <w:r w:rsidRPr="008403C6">
        <w:rPr>
          <w:rFonts w:ascii="Segoe UI" w:hAnsi="Segoe UI" w:cs="Segoe UI"/>
          <w:b/>
          <w:sz w:val="22"/>
          <w:szCs w:val="22"/>
        </w:rPr>
        <w:t>x</w:t>
      </w:r>
      <w:r w:rsidRPr="008403C6">
        <w:rPr>
          <w:rFonts w:ascii="Segoe UI" w:hAnsi="Segoe UI" w:cs="Segoe UI"/>
          <w:sz w:val="22"/>
          <w:szCs w:val="22"/>
        </w:rPr>
        <w:t xml:space="preserve"> may be either suffix 0, 1, or 2</w:t>
      </w:r>
      <w:r w:rsidR="00F7757E">
        <w:rPr>
          <w:rFonts w:ascii="Segoe UI" w:hAnsi="Segoe UI" w:cs="Segoe UI"/>
          <w:sz w:val="22"/>
          <w:szCs w:val="22"/>
        </w:rPr>
        <w:t xml:space="preserve"> (certificated)</w:t>
      </w:r>
      <w:r w:rsidRPr="008403C6">
        <w:rPr>
          <w:rFonts w:ascii="Segoe UI" w:hAnsi="Segoe UI" w:cs="Segoe UI"/>
          <w:sz w:val="22"/>
          <w:szCs w:val="22"/>
        </w:rPr>
        <w:t>.</w:t>
      </w:r>
    </w:p>
    <w:p w14:paraId="26D7A9DC" w14:textId="77777777" w:rsidR="00F168C0" w:rsidRPr="008403C6" w:rsidRDefault="00F168C0" w:rsidP="00F168C0">
      <w:pPr>
        <w:pStyle w:val="APPENDIXA"/>
        <w:tabs>
          <w:tab w:val="clear" w:pos="-6228"/>
          <w:tab w:val="clear" w:pos="-5825"/>
          <w:tab w:val="clear" w:pos="-5508"/>
          <w:tab w:val="clear" w:pos="-5134"/>
          <w:tab w:val="clear" w:pos="-4788"/>
          <w:tab w:val="clear" w:pos="-4356"/>
          <w:tab w:val="clear" w:pos="-4068"/>
          <w:tab w:val="clear" w:pos="-3665"/>
          <w:tab w:val="clear" w:pos="-3348"/>
          <w:tab w:val="clear" w:pos="-2974"/>
          <w:tab w:val="clear" w:pos="-2628"/>
          <w:tab w:val="clear" w:pos="-2196"/>
          <w:tab w:val="clear" w:pos="-1908"/>
          <w:tab w:val="clear" w:pos="-1505"/>
          <w:tab w:val="clear" w:pos="-1188"/>
          <w:tab w:val="clear" w:pos="-814"/>
          <w:tab w:val="clear" w:pos="-468"/>
          <w:tab w:val="clear" w:pos="-36"/>
          <w:tab w:val="clear" w:pos="252"/>
          <w:tab w:val="clear" w:pos="655"/>
          <w:tab w:val="clear" w:pos="972"/>
          <w:tab w:val="clear" w:pos="1346"/>
          <w:tab w:val="clear" w:pos="1692"/>
          <w:tab w:val="clear" w:pos="2124"/>
          <w:tab w:val="clear" w:pos="2412"/>
          <w:tab w:val="clear" w:pos="2815"/>
          <w:tab w:val="clear" w:pos="3132"/>
          <w:tab w:val="clear" w:pos="3506"/>
          <w:tab w:val="clear" w:pos="3852"/>
          <w:tab w:val="clear" w:pos="4284"/>
          <w:tab w:val="clear" w:pos="4572"/>
          <w:tab w:val="clear" w:pos="4975"/>
          <w:tab w:val="clear" w:pos="5292"/>
          <w:tab w:val="clear" w:pos="5666"/>
          <w:tab w:val="clear" w:pos="6012"/>
          <w:tab w:val="clear" w:pos="6358"/>
          <w:tab w:val="clear" w:pos="6790"/>
        </w:tabs>
        <w:spacing w:after="160"/>
        <w:ind w:left="180"/>
        <w:rPr>
          <w:rFonts w:ascii="Segoe UI" w:hAnsi="Segoe UI" w:cs="Segoe UI"/>
          <w:sz w:val="22"/>
          <w:szCs w:val="22"/>
        </w:rPr>
      </w:pPr>
      <w:r w:rsidRPr="008403C6">
        <w:rPr>
          <w:rFonts w:ascii="Segoe UI" w:hAnsi="Segoe UI" w:cs="Segoe UI"/>
          <w:b/>
          <w:sz w:val="22"/>
          <w:szCs w:val="22"/>
        </w:rPr>
        <w:t>y</w:t>
      </w:r>
      <w:r w:rsidRPr="008403C6">
        <w:rPr>
          <w:rFonts w:ascii="Segoe UI" w:hAnsi="Segoe UI" w:cs="Segoe UI"/>
          <w:sz w:val="22"/>
          <w:szCs w:val="22"/>
        </w:rPr>
        <w:t xml:space="preserve"> may be either suffix 0 or 3</w:t>
      </w:r>
      <w:r w:rsidR="00F7757E">
        <w:rPr>
          <w:rFonts w:ascii="Segoe UI" w:hAnsi="Segoe UI" w:cs="Segoe UI"/>
          <w:sz w:val="22"/>
          <w:szCs w:val="22"/>
        </w:rPr>
        <w:t xml:space="preserve"> (classified)</w:t>
      </w:r>
      <w:r w:rsidRPr="008403C6">
        <w:rPr>
          <w:rFonts w:ascii="Segoe UI" w:hAnsi="Segoe UI" w:cs="Segoe UI"/>
          <w:sz w:val="22"/>
          <w:szCs w:val="22"/>
        </w:rPr>
        <w:t>.</w:t>
      </w:r>
    </w:p>
    <w:p w14:paraId="3A9C162B" w14:textId="77777777" w:rsidR="00F168C0" w:rsidRPr="008403C6" w:rsidRDefault="00F168C0" w:rsidP="00F168C0">
      <w:pPr>
        <w:pStyle w:val="APPENDIXA"/>
        <w:tabs>
          <w:tab w:val="clear" w:pos="-6228"/>
          <w:tab w:val="clear" w:pos="-5825"/>
          <w:tab w:val="clear" w:pos="-5508"/>
          <w:tab w:val="clear" w:pos="-5134"/>
          <w:tab w:val="clear" w:pos="-4788"/>
          <w:tab w:val="clear" w:pos="-4356"/>
          <w:tab w:val="clear" w:pos="-4068"/>
          <w:tab w:val="clear" w:pos="-3665"/>
          <w:tab w:val="clear" w:pos="-3348"/>
          <w:tab w:val="clear" w:pos="-2974"/>
          <w:tab w:val="clear" w:pos="-2628"/>
          <w:tab w:val="clear" w:pos="-2196"/>
          <w:tab w:val="clear" w:pos="-1908"/>
          <w:tab w:val="clear" w:pos="-1505"/>
          <w:tab w:val="clear" w:pos="-1188"/>
          <w:tab w:val="clear" w:pos="-814"/>
          <w:tab w:val="clear" w:pos="-468"/>
          <w:tab w:val="clear" w:pos="-36"/>
          <w:tab w:val="clear" w:pos="252"/>
          <w:tab w:val="clear" w:pos="655"/>
          <w:tab w:val="clear" w:pos="972"/>
          <w:tab w:val="clear" w:pos="1346"/>
          <w:tab w:val="clear" w:pos="1692"/>
          <w:tab w:val="clear" w:pos="2124"/>
          <w:tab w:val="clear" w:pos="2412"/>
          <w:tab w:val="clear" w:pos="2815"/>
          <w:tab w:val="clear" w:pos="3132"/>
          <w:tab w:val="clear" w:pos="3506"/>
          <w:tab w:val="clear" w:pos="3852"/>
          <w:tab w:val="clear" w:pos="4284"/>
          <w:tab w:val="clear" w:pos="4572"/>
          <w:tab w:val="clear" w:pos="4975"/>
          <w:tab w:val="clear" w:pos="5292"/>
          <w:tab w:val="clear" w:pos="5666"/>
          <w:tab w:val="clear" w:pos="6012"/>
          <w:tab w:val="clear" w:pos="6358"/>
          <w:tab w:val="clear" w:pos="6790"/>
        </w:tabs>
        <w:spacing w:after="160"/>
        <w:ind w:left="180" w:hanging="180"/>
        <w:rPr>
          <w:rFonts w:ascii="Segoe UI" w:hAnsi="Segoe UI" w:cs="Segoe UI"/>
          <w:sz w:val="22"/>
          <w:szCs w:val="22"/>
        </w:rPr>
      </w:pPr>
      <w:r w:rsidRPr="008403C6">
        <w:rPr>
          <w:rFonts w:ascii="Segoe UI" w:hAnsi="Segoe UI" w:cs="Segoe UI"/>
          <w:sz w:val="22"/>
          <w:szCs w:val="22"/>
        </w:rPr>
        <w:t>Report, with suffix:</w:t>
      </w:r>
    </w:p>
    <w:tbl>
      <w:tblPr>
        <w:tblW w:w="93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0"/>
        <w:gridCol w:w="8550"/>
      </w:tblGrid>
      <w:tr w:rsidR="00F168C0" w:rsidRPr="002C0BA5" w14:paraId="77C0948A" w14:textId="77777777" w:rsidTr="00CC0F1E">
        <w:trPr>
          <w:cantSplit/>
        </w:trPr>
        <w:tc>
          <w:tcPr>
            <w:tcW w:w="9360" w:type="dxa"/>
            <w:gridSpan w:val="2"/>
            <w:shd w:val="clear" w:color="auto" w:fill="0D5761"/>
          </w:tcPr>
          <w:p w14:paraId="110B40C6" w14:textId="77777777" w:rsidR="00F168C0" w:rsidRPr="00EB6FA3" w:rsidRDefault="00F168C0" w:rsidP="00CC0F1E">
            <w:pPr>
              <w:contextualSpacing/>
              <w:jc w:val="center"/>
              <w:rPr>
                <w:rFonts w:ascii="Segoe UI" w:eastAsia="Calibri" w:hAnsi="Segoe UI" w:cs="Segoe UI"/>
                <w:b/>
                <w:color w:val="FFFFFF" w:themeColor="background1"/>
                <w:sz w:val="24"/>
                <w:szCs w:val="24"/>
              </w:rPr>
            </w:pPr>
            <w:r>
              <w:rPr>
                <w:rFonts w:ascii="Segoe UI" w:eastAsia="Calibri" w:hAnsi="Segoe UI" w:cs="Segoe UI"/>
                <w:b/>
                <w:color w:val="FFFFFF" w:themeColor="background1"/>
                <w:sz w:val="24"/>
                <w:szCs w:val="24"/>
              </w:rPr>
              <w:t>Duty Suffix Codes</w:t>
            </w:r>
          </w:p>
        </w:tc>
      </w:tr>
      <w:tr w:rsidR="00F168C0" w:rsidRPr="00955B6F" w14:paraId="0DFB0B1B" w14:textId="77777777" w:rsidTr="00CC0F1E">
        <w:trPr>
          <w:cantSplit/>
        </w:trPr>
        <w:tc>
          <w:tcPr>
            <w:tcW w:w="810" w:type="dxa"/>
          </w:tcPr>
          <w:p w14:paraId="320F5D35"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0</w:t>
            </w:r>
          </w:p>
        </w:tc>
        <w:tc>
          <w:tcPr>
            <w:tcW w:w="8550" w:type="dxa"/>
          </w:tcPr>
          <w:p w14:paraId="12778376"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sz w:val="22"/>
                <w:szCs w:val="22"/>
              </w:rPr>
              <w:t>Certificated base contracts</w:t>
            </w:r>
            <w:r w:rsidRPr="00955B6F">
              <w:rPr>
                <w:rFonts w:ascii="Segoe UI" w:hAnsi="Segoe UI" w:cs="Segoe UI"/>
                <w:sz w:val="22"/>
                <w:szCs w:val="22"/>
              </w:rPr>
              <w:fldChar w:fldCharType="begin"/>
            </w:r>
            <w:r w:rsidRPr="00955B6F">
              <w:rPr>
                <w:rFonts w:ascii="Segoe UI" w:hAnsi="Segoe UI" w:cs="Segoe UI"/>
                <w:sz w:val="22"/>
                <w:szCs w:val="22"/>
              </w:rPr>
              <w:instrText xml:space="preserve"> XE "base contracts" </w:instrText>
            </w:r>
            <w:r w:rsidRPr="00955B6F">
              <w:rPr>
                <w:rFonts w:ascii="Segoe UI" w:hAnsi="Segoe UI" w:cs="Segoe UI"/>
                <w:sz w:val="22"/>
                <w:szCs w:val="22"/>
              </w:rPr>
              <w:fldChar w:fldCharType="end"/>
            </w:r>
            <w:r w:rsidRPr="00955B6F">
              <w:rPr>
                <w:rFonts w:ascii="Segoe UI" w:hAnsi="Segoe UI" w:cs="Segoe UI"/>
                <w:sz w:val="22"/>
                <w:szCs w:val="22"/>
              </w:rPr>
              <w:t xml:space="preserve"> and all classified employment assignments except as noted below.</w:t>
            </w:r>
          </w:p>
        </w:tc>
      </w:tr>
      <w:tr w:rsidR="00F168C0" w:rsidRPr="00955B6F" w14:paraId="600F1A86" w14:textId="77777777" w:rsidTr="00CC0F1E">
        <w:trPr>
          <w:cantSplit/>
        </w:trPr>
        <w:tc>
          <w:tcPr>
            <w:tcW w:w="810" w:type="dxa"/>
            <w:tcBorders>
              <w:top w:val="single" w:sz="8" w:space="0" w:color="auto"/>
              <w:left w:val="single" w:sz="8" w:space="0" w:color="auto"/>
              <w:bottom w:val="single" w:sz="8" w:space="0" w:color="auto"/>
              <w:right w:val="single" w:sz="8" w:space="0" w:color="auto"/>
            </w:tcBorders>
          </w:tcPr>
          <w:p w14:paraId="72E5B7FD"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1</w:t>
            </w:r>
          </w:p>
        </w:tc>
        <w:tc>
          <w:tcPr>
            <w:tcW w:w="8550" w:type="dxa"/>
            <w:tcBorders>
              <w:top w:val="single" w:sz="8" w:space="0" w:color="auto"/>
              <w:left w:val="single" w:sz="8" w:space="0" w:color="auto"/>
              <w:bottom w:val="single" w:sz="8" w:space="0" w:color="auto"/>
              <w:right w:val="single" w:sz="8" w:space="0" w:color="auto"/>
            </w:tcBorders>
          </w:tcPr>
          <w:p w14:paraId="71D0530D"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sz w:val="22"/>
                <w:szCs w:val="22"/>
              </w:rPr>
              <w:t>Certificated supplemental contracts</w:t>
            </w:r>
            <w:r w:rsidRPr="00955B6F">
              <w:rPr>
                <w:rFonts w:ascii="Segoe UI" w:hAnsi="Segoe UI" w:cs="Segoe UI"/>
                <w:sz w:val="22"/>
                <w:szCs w:val="22"/>
              </w:rPr>
              <w:fldChar w:fldCharType="begin"/>
            </w:r>
            <w:r w:rsidRPr="00955B6F">
              <w:rPr>
                <w:rFonts w:ascii="Segoe UI" w:hAnsi="Segoe UI" w:cs="Segoe UI"/>
                <w:sz w:val="22"/>
                <w:szCs w:val="22"/>
              </w:rPr>
              <w:instrText xml:space="preserve"> XE "supplemental contracts" </w:instrText>
            </w:r>
            <w:r w:rsidRPr="00955B6F">
              <w:rPr>
                <w:rFonts w:ascii="Segoe UI" w:hAnsi="Segoe UI" w:cs="Segoe UI"/>
                <w:sz w:val="22"/>
                <w:szCs w:val="22"/>
              </w:rPr>
              <w:fldChar w:fldCharType="end"/>
            </w:r>
            <w:r w:rsidRPr="00955B6F">
              <w:rPr>
                <w:rFonts w:ascii="Segoe UI" w:hAnsi="Segoe UI" w:cs="Segoe UI"/>
                <w:sz w:val="22"/>
                <w:szCs w:val="22"/>
              </w:rPr>
              <w:t xml:space="preserve"> for additional responsibility and incentive but not additional time.</w:t>
            </w:r>
          </w:p>
        </w:tc>
      </w:tr>
      <w:tr w:rsidR="00F168C0" w:rsidRPr="00955B6F" w14:paraId="05B9D0BF" w14:textId="77777777" w:rsidTr="00CC0F1E">
        <w:trPr>
          <w:cantSplit/>
        </w:trPr>
        <w:tc>
          <w:tcPr>
            <w:tcW w:w="810" w:type="dxa"/>
          </w:tcPr>
          <w:p w14:paraId="3E7969CF"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2</w:t>
            </w:r>
          </w:p>
        </w:tc>
        <w:tc>
          <w:tcPr>
            <w:tcW w:w="8550" w:type="dxa"/>
          </w:tcPr>
          <w:p w14:paraId="52DD0FF3"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sz w:val="22"/>
                <w:szCs w:val="22"/>
              </w:rPr>
              <w:t>Certificated supplemental contracts</w:t>
            </w:r>
            <w:r w:rsidRPr="00955B6F">
              <w:rPr>
                <w:rFonts w:ascii="Segoe UI" w:hAnsi="Segoe UI" w:cs="Segoe UI"/>
                <w:sz w:val="22"/>
                <w:szCs w:val="22"/>
              </w:rPr>
              <w:fldChar w:fldCharType="begin"/>
            </w:r>
            <w:r w:rsidRPr="00955B6F">
              <w:rPr>
                <w:rFonts w:ascii="Segoe UI" w:hAnsi="Segoe UI" w:cs="Segoe UI"/>
                <w:sz w:val="22"/>
                <w:szCs w:val="22"/>
              </w:rPr>
              <w:instrText xml:space="preserve"> XE "supplemental contracts" </w:instrText>
            </w:r>
            <w:r w:rsidRPr="00955B6F">
              <w:rPr>
                <w:rFonts w:ascii="Segoe UI" w:hAnsi="Segoe UI" w:cs="Segoe UI"/>
                <w:sz w:val="22"/>
                <w:szCs w:val="22"/>
              </w:rPr>
              <w:fldChar w:fldCharType="end"/>
            </w:r>
            <w:r w:rsidRPr="00955B6F">
              <w:rPr>
                <w:rFonts w:ascii="Segoe UI" w:hAnsi="Segoe UI" w:cs="Segoe UI"/>
                <w:sz w:val="22"/>
                <w:szCs w:val="22"/>
              </w:rPr>
              <w:t xml:space="preserve"> for extended, extra, or optional days and hours which are available to the employee.</w:t>
            </w:r>
          </w:p>
        </w:tc>
      </w:tr>
      <w:tr w:rsidR="00F168C0" w:rsidRPr="00955B6F" w14:paraId="478A6488" w14:textId="77777777" w:rsidTr="00CC0F1E">
        <w:trPr>
          <w:cantSplit/>
        </w:trPr>
        <w:tc>
          <w:tcPr>
            <w:tcW w:w="810" w:type="dxa"/>
          </w:tcPr>
          <w:p w14:paraId="4489DF57"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3</w:t>
            </w:r>
          </w:p>
        </w:tc>
        <w:tc>
          <w:tcPr>
            <w:tcW w:w="8550" w:type="dxa"/>
          </w:tcPr>
          <w:p w14:paraId="7849F008"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sz w:val="22"/>
                <w:szCs w:val="22"/>
              </w:rPr>
              <w:t>Certain classified employment or payments not related to time.</w:t>
            </w:r>
          </w:p>
        </w:tc>
      </w:tr>
    </w:tbl>
    <w:p w14:paraId="233F988A" w14:textId="77777777" w:rsidR="00F168C0" w:rsidRPr="008403C6" w:rsidRDefault="00F168C0" w:rsidP="00F168C0">
      <w:pPr>
        <w:pStyle w:val="APPENDIXA"/>
        <w:spacing w:after="160"/>
        <w:rPr>
          <w:rFonts w:ascii="Segoe UI" w:hAnsi="Segoe UI" w:cs="Segoe UI"/>
          <w:sz w:val="22"/>
          <w:szCs w:val="22"/>
        </w:rPr>
      </w:pPr>
    </w:p>
    <w:tbl>
      <w:tblPr>
        <w:tblW w:w="93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0"/>
        <w:gridCol w:w="8550"/>
      </w:tblGrid>
      <w:tr w:rsidR="00F168C0" w:rsidRPr="002C0BA5" w14:paraId="7499D2C7" w14:textId="77777777" w:rsidTr="00CC0F1E">
        <w:trPr>
          <w:cantSplit/>
        </w:trPr>
        <w:tc>
          <w:tcPr>
            <w:tcW w:w="9360" w:type="dxa"/>
            <w:gridSpan w:val="2"/>
            <w:shd w:val="clear" w:color="auto" w:fill="0D5761"/>
          </w:tcPr>
          <w:p w14:paraId="59CBA585" w14:textId="77777777" w:rsidR="00F168C0" w:rsidRPr="00EB6FA3" w:rsidRDefault="00F168C0" w:rsidP="00CC0F1E">
            <w:pPr>
              <w:contextualSpacing/>
              <w:jc w:val="center"/>
              <w:rPr>
                <w:rFonts w:ascii="Segoe UI" w:eastAsia="Calibri" w:hAnsi="Segoe UI" w:cs="Segoe UI"/>
                <w:b/>
                <w:color w:val="FFFFFF" w:themeColor="background1"/>
                <w:sz w:val="24"/>
                <w:szCs w:val="24"/>
              </w:rPr>
            </w:pPr>
            <w:r>
              <w:rPr>
                <w:rFonts w:ascii="Segoe UI" w:eastAsia="Calibri" w:hAnsi="Segoe UI" w:cs="Segoe UI"/>
                <w:b/>
                <w:color w:val="FFFFFF" w:themeColor="background1"/>
                <w:sz w:val="24"/>
                <w:szCs w:val="24"/>
              </w:rPr>
              <w:t>Duty Root Codes</w:t>
            </w:r>
          </w:p>
        </w:tc>
      </w:tr>
      <w:tr w:rsidR="00F168C0" w:rsidRPr="00955B6F" w14:paraId="19C03EBB" w14:textId="77777777" w:rsidTr="00CC0F1E">
        <w:trPr>
          <w:cantSplit/>
        </w:trPr>
        <w:tc>
          <w:tcPr>
            <w:tcW w:w="810" w:type="dxa"/>
          </w:tcPr>
          <w:p w14:paraId="4C3818F9"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11x</w:t>
            </w:r>
          </w:p>
        </w:tc>
        <w:tc>
          <w:tcPr>
            <w:tcW w:w="8550" w:type="dxa"/>
          </w:tcPr>
          <w:p w14:paraId="1F22EBE4"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Superintendent—</w:t>
            </w:r>
            <w:r w:rsidRPr="00955B6F">
              <w:rPr>
                <w:rFonts w:ascii="Segoe UI" w:hAnsi="Segoe UI" w:cs="Segoe UI"/>
                <w:sz w:val="22"/>
                <w:szCs w:val="22"/>
              </w:rPr>
              <w:t>Functions as the chief executive officer of a district.</w:t>
            </w:r>
          </w:p>
        </w:tc>
      </w:tr>
      <w:tr w:rsidR="00F168C0" w:rsidRPr="00955B6F" w14:paraId="74C751F9" w14:textId="77777777" w:rsidTr="00CC0F1E">
        <w:trPr>
          <w:cantSplit/>
        </w:trPr>
        <w:tc>
          <w:tcPr>
            <w:tcW w:w="810" w:type="dxa"/>
            <w:tcBorders>
              <w:top w:val="single" w:sz="8" w:space="0" w:color="auto"/>
              <w:left w:val="single" w:sz="8" w:space="0" w:color="auto"/>
              <w:bottom w:val="single" w:sz="8" w:space="0" w:color="auto"/>
              <w:right w:val="single" w:sz="8" w:space="0" w:color="auto"/>
            </w:tcBorders>
          </w:tcPr>
          <w:p w14:paraId="7F33488C"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12x</w:t>
            </w:r>
          </w:p>
        </w:tc>
        <w:tc>
          <w:tcPr>
            <w:tcW w:w="8550" w:type="dxa"/>
            <w:tcBorders>
              <w:top w:val="single" w:sz="8" w:space="0" w:color="auto"/>
              <w:left w:val="single" w:sz="8" w:space="0" w:color="auto"/>
              <w:bottom w:val="single" w:sz="8" w:space="0" w:color="auto"/>
              <w:right w:val="single" w:sz="8" w:space="0" w:color="auto"/>
            </w:tcBorders>
          </w:tcPr>
          <w:p w14:paraId="6D732109"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Deputy/Assistant Superintendent—</w:t>
            </w:r>
            <w:r w:rsidRPr="00955B6F">
              <w:rPr>
                <w:rFonts w:ascii="Segoe UI" w:hAnsi="Segoe UI" w:cs="Segoe UI"/>
                <w:sz w:val="22"/>
                <w:szCs w:val="22"/>
              </w:rPr>
              <w:t>Performs system wide executive management functions in the superintendent’s office of a district.</w:t>
            </w:r>
          </w:p>
        </w:tc>
      </w:tr>
      <w:tr w:rsidR="00F168C0" w:rsidRPr="00955B6F" w14:paraId="73C1F18E" w14:textId="77777777" w:rsidTr="00CC0F1E">
        <w:trPr>
          <w:cantSplit/>
        </w:trPr>
        <w:tc>
          <w:tcPr>
            <w:tcW w:w="810" w:type="dxa"/>
          </w:tcPr>
          <w:p w14:paraId="1DA0B977"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13x</w:t>
            </w:r>
          </w:p>
        </w:tc>
        <w:tc>
          <w:tcPr>
            <w:tcW w:w="8550" w:type="dxa"/>
          </w:tcPr>
          <w:p w14:paraId="39F7D562"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Other District Administrator—</w:t>
            </w:r>
            <w:r w:rsidRPr="00955B6F">
              <w:rPr>
                <w:rFonts w:ascii="Segoe UI" w:hAnsi="Segoe UI" w:cs="Segoe UI"/>
                <w:sz w:val="22"/>
                <w:szCs w:val="22"/>
              </w:rPr>
              <w:t>Directs staff members or manages a function, a program, or a supporting service in a district. Includes administrative assistants, directors, supervisors, and coordinators of districtwide programs.</w:t>
            </w:r>
          </w:p>
        </w:tc>
      </w:tr>
      <w:tr w:rsidR="00F168C0" w:rsidRPr="00955B6F" w14:paraId="5896BB04" w14:textId="77777777" w:rsidTr="00CC0F1E">
        <w:trPr>
          <w:cantSplit/>
        </w:trPr>
        <w:tc>
          <w:tcPr>
            <w:tcW w:w="810" w:type="dxa"/>
          </w:tcPr>
          <w:p w14:paraId="725CD66F"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21x</w:t>
            </w:r>
          </w:p>
        </w:tc>
        <w:tc>
          <w:tcPr>
            <w:tcW w:w="8550" w:type="dxa"/>
          </w:tcPr>
          <w:p w14:paraId="6E9B5848"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Elementary Principal—</w:t>
            </w:r>
            <w:r w:rsidRPr="00955B6F">
              <w:rPr>
                <w:rFonts w:ascii="Segoe UI" w:hAnsi="Segoe UI" w:cs="Segoe UI"/>
                <w:sz w:val="22"/>
                <w:szCs w:val="22"/>
              </w:rPr>
              <w:t>Performs the assigned activities of the administrative head of an elementary school, normally any span of grades not above grade 8. Includes elementary and middle school principals.</w:t>
            </w:r>
          </w:p>
        </w:tc>
      </w:tr>
      <w:tr w:rsidR="00F168C0" w:rsidRPr="00955B6F" w14:paraId="05DA9D6C" w14:textId="77777777" w:rsidTr="00CC0F1E">
        <w:trPr>
          <w:cantSplit/>
        </w:trPr>
        <w:tc>
          <w:tcPr>
            <w:tcW w:w="810" w:type="dxa"/>
            <w:tcBorders>
              <w:top w:val="single" w:sz="8" w:space="0" w:color="auto"/>
              <w:left w:val="single" w:sz="8" w:space="0" w:color="auto"/>
              <w:bottom w:val="single" w:sz="8" w:space="0" w:color="auto"/>
              <w:right w:val="single" w:sz="8" w:space="0" w:color="auto"/>
            </w:tcBorders>
          </w:tcPr>
          <w:p w14:paraId="299161D8"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22x</w:t>
            </w:r>
          </w:p>
        </w:tc>
        <w:tc>
          <w:tcPr>
            <w:tcW w:w="8550" w:type="dxa"/>
            <w:tcBorders>
              <w:top w:val="single" w:sz="8" w:space="0" w:color="auto"/>
              <w:left w:val="single" w:sz="8" w:space="0" w:color="auto"/>
              <w:bottom w:val="single" w:sz="8" w:space="0" w:color="auto"/>
              <w:right w:val="single" w:sz="8" w:space="0" w:color="auto"/>
            </w:tcBorders>
          </w:tcPr>
          <w:p w14:paraId="496369B2"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Elementary Vice Principal—</w:t>
            </w:r>
            <w:r w:rsidRPr="00955B6F">
              <w:rPr>
                <w:rFonts w:ascii="Segoe UI" w:hAnsi="Segoe UI" w:cs="Segoe UI"/>
                <w:sz w:val="22"/>
                <w:szCs w:val="22"/>
              </w:rPr>
              <w:t>Performs assigned activities in support of the head administrator of an elementary school, normally any grade span not above grade 8.</w:t>
            </w:r>
          </w:p>
        </w:tc>
      </w:tr>
      <w:tr w:rsidR="00F168C0" w:rsidRPr="00955B6F" w14:paraId="44B77700" w14:textId="77777777" w:rsidTr="00CC0F1E">
        <w:trPr>
          <w:cantSplit/>
        </w:trPr>
        <w:tc>
          <w:tcPr>
            <w:tcW w:w="810" w:type="dxa"/>
            <w:tcBorders>
              <w:top w:val="single" w:sz="8" w:space="0" w:color="auto"/>
              <w:left w:val="single" w:sz="8" w:space="0" w:color="auto"/>
              <w:bottom w:val="single" w:sz="8" w:space="0" w:color="auto"/>
              <w:right w:val="single" w:sz="8" w:space="0" w:color="auto"/>
            </w:tcBorders>
          </w:tcPr>
          <w:p w14:paraId="2ED5DDDA"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23x</w:t>
            </w:r>
          </w:p>
        </w:tc>
        <w:tc>
          <w:tcPr>
            <w:tcW w:w="8550" w:type="dxa"/>
            <w:tcBorders>
              <w:top w:val="single" w:sz="8" w:space="0" w:color="auto"/>
              <w:left w:val="single" w:sz="8" w:space="0" w:color="auto"/>
              <w:bottom w:val="single" w:sz="8" w:space="0" w:color="auto"/>
              <w:right w:val="single" w:sz="8" w:space="0" w:color="auto"/>
            </w:tcBorders>
          </w:tcPr>
          <w:p w14:paraId="5DACAEB6"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Secondary Principal—</w:t>
            </w:r>
            <w:r w:rsidRPr="00955B6F">
              <w:rPr>
                <w:rFonts w:ascii="Segoe UI" w:hAnsi="Segoe UI" w:cs="Segoe UI"/>
                <w:sz w:val="22"/>
                <w:szCs w:val="22"/>
              </w:rPr>
              <w:t>Performs assigned activities of the administrative head of a secondary school, normally any grade span combination of grades 7–12. Includes junior high and senior high principals.</w:t>
            </w:r>
          </w:p>
        </w:tc>
      </w:tr>
      <w:tr w:rsidR="00F168C0" w:rsidRPr="00955B6F" w14:paraId="6C4E7ACE" w14:textId="77777777" w:rsidTr="00CC0F1E">
        <w:trPr>
          <w:cantSplit/>
        </w:trPr>
        <w:tc>
          <w:tcPr>
            <w:tcW w:w="810" w:type="dxa"/>
          </w:tcPr>
          <w:p w14:paraId="4D5D10A4"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24x</w:t>
            </w:r>
          </w:p>
        </w:tc>
        <w:tc>
          <w:tcPr>
            <w:tcW w:w="8550" w:type="dxa"/>
          </w:tcPr>
          <w:p w14:paraId="06545506"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Secondary Vice Principal—</w:t>
            </w:r>
            <w:r w:rsidRPr="00955B6F">
              <w:rPr>
                <w:rFonts w:ascii="Segoe UI" w:hAnsi="Segoe UI" w:cs="Segoe UI"/>
                <w:sz w:val="22"/>
                <w:szCs w:val="22"/>
              </w:rPr>
              <w:t>Performs assigned activities in support of the administrative head of a secondary school, normally any grade span combination of grades 7–12.</w:t>
            </w:r>
          </w:p>
        </w:tc>
      </w:tr>
      <w:tr w:rsidR="00F168C0" w:rsidRPr="00955B6F" w14:paraId="42998149" w14:textId="77777777" w:rsidTr="00CC0F1E">
        <w:trPr>
          <w:cantSplit/>
        </w:trPr>
        <w:tc>
          <w:tcPr>
            <w:tcW w:w="810" w:type="dxa"/>
          </w:tcPr>
          <w:p w14:paraId="19CA1072"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25x</w:t>
            </w:r>
          </w:p>
        </w:tc>
        <w:tc>
          <w:tcPr>
            <w:tcW w:w="8550" w:type="dxa"/>
          </w:tcPr>
          <w:p w14:paraId="77E5B68F"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Other School Administrator—</w:t>
            </w:r>
            <w:r w:rsidRPr="00955B6F">
              <w:rPr>
                <w:rFonts w:ascii="Segoe UI" w:hAnsi="Segoe UI" w:cs="Segoe UI"/>
                <w:sz w:val="22"/>
                <w:szCs w:val="22"/>
              </w:rPr>
              <w:t>Directs staff members or manages a function, a program, or a support service in a school. Includes administrative assistants, administrative interns, and supervisors of school programs.</w:t>
            </w:r>
          </w:p>
        </w:tc>
      </w:tr>
    </w:tbl>
    <w:p w14:paraId="1601B8BF" w14:textId="77777777" w:rsidR="00E801AF" w:rsidRDefault="00E801AF">
      <w:r>
        <w:br w:type="page"/>
      </w:r>
    </w:p>
    <w:tbl>
      <w:tblPr>
        <w:tblW w:w="93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0"/>
        <w:gridCol w:w="8550"/>
      </w:tblGrid>
      <w:tr w:rsidR="00E801AF" w:rsidRPr="002C0BA5" w14:paraId="6F23D6BD" w14:textId="77777777" w:rsidTr="00152B33">
        <w:trPr>
          <w:cantSplit/>
        </w:trPr>
        <w:tc>
          <w:tcPr>
            <w:tcW w:w="9360" w:type="dxa"/>
            <w:gridSpan w:val="2"/>
            <w:shd w:val="clear" w:color="auto" w:fill="0D5761"/>
          </w:tcPr>
          <w:p w14:paraId="5B192817" w14:textId="77777777" w:rsidR="00E801AF" w:rsidRPr="00EB6FA3" w:rsidRDefault="00E801AF" w:rsidP="00152B33">
            <w:pPr>
              <w:contextualSpacing/>
              <w:jc w:val="center"/>
              <w:rPr>
                <w:rFonts w:ascii="Segoe UI" w:eastAsia="Calibri" w:hAnsi="Segoe UI" w:cs="Segoe UI"/>
                <w:b/>
                <w:color w:val="FFFFFF" w:themeColor="background1"/>
                <w:sz w:val="24"/>
                <w:szCs w:val="24"/>
              </w:rPr>
            </w:pPr>
            <w:r>
              <w:rPr>
                <w:rFonts w:ascii="Segoe UI" w:eastAsia="Calibri" w:hAnsi="Segoe UI" w:cs="Segoe UI"/>
                <w:b/>
                <w:color w:val="FFFFFF" w:themeColor="background1"/>
                <w:sz w:val="24"/>
                <w:szCs w:val="24"/>
              </w:rPr>
              <w:lastRenderedPageBreak/>
              <w:t>Duty Root Codes</w:t>
            </w:r>
          </w:p>
        </w:tc>
      </w:tr>
      <w:tr w:rsidR="00F168C0" w:rsidRPr="00955B6F" w14:paraId="2D001779" w14:textId="77777777" w:rsidTr="00CC0F1E">
        <w:trPr>
          <w:cantSplit/>
        </w:trPr>
        <w:tc>
          <w:tcPr>
            <w:tcW w:w="810" w:type="dxa"/>
          </w:tcPr>
          <w:p w14:paraId="4CF20F70"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31x</w:t>
            </w:r>
          </w:p>
        </w:tc>
        <w:tc>
          <w:tcPr>
            <w:tcW w:w="8550" w:type="dxa"/>
          </w:tcPr>
          <w:p w14:paraId="7D472269"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Elementary Homeroom Teacher—</w:t>
            </w:r>
            <w:r w:rsidRPr="00955B6F">
              <w:rPr>
                <w:rFonts w:ascii="Segoe UI" w:hAnsi="Segoe UI" w:cs="Segoe UI"/>
                <w:sz w:val="22"/>
                <w:szCs w:val="22"/>
              </w:rPr>
              <w:t>Instructs students in self</w:t>
            </w:r>
            <w:r w:rsidRPr="00955B6F">
              <w:rPr>
                <w:rFonts w:ascii="Segoe UI" w:hAnsi="Segoe UI" w:cs="Segoe UI"/>
                <w:sz w:val="22"/>
                <w:szCs w:val="22"/>
              </w:rPr>
              <w:noBreakHyphen/>
              <w:t>contained classroom situations for which daily student attendance is kept, normally in any span of grades not above grade 6. Includes the primary instructor for the students, who is responsible for the self-contained classroom situation for the majority of the instructional day. Also includes additional teachers providing instruction at the same time as the homeroom teacher. This may include teachers in the subjects of music, band, physical education, and other specialists, if and only if, the homeroom teacher is actively present in the classroom situation at the same time as the specialist teacher.</w:t>
            </w:r>
          </w:p>
        </w:tc>
      </w:tr>
      <w:tr w:rsidR="00F168C0" w:rsidRPr="00955B6F" w14:paraId="6E03BA4F" w14:textId="77777777" w:rsidTr="00CC0F1E">
        <w:trPr>
          <w:cantSplit/>
        </w:trPr>
        <w:tc>
          <w:tcPr>
            <w:tcW w:w="810" w:type="dxa"/>
          </w:tcPr>
          <w:p w14:paraId="77914436"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32x</w:t>
            </w:r>
          </w:p>
        </w:tc>
        <w:tc>
          <w:tcPr>
            <w:tcW w:w="8550" w:type="dxa"/>
          </w:tcPr>
          <w:p w14:paraId="1AF2C1DB"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Secondary Teacher—</w:t>
            </w:r>
            <w:r w:rsidRPr="00955B6F">
              <w:rPr>
                <w:rFonts w:ascii="Segoe UI" w:hAnsi="Segoe UI" w:cs="Segoe UI"/>
                <w:sz w:val="22"/>
                <w:szCs w:val="22"/>
              </w:rPr>
              <w:t>Instructs students in classes or courses in a classroom situation for which daily student attendance is kept, normally in any grade span combination of grades 7–12. Includes preparation period and music, band, and physical education teachers, etc., if they teach full time at a secondary school.</w:t>
            </w:r>
          </w:p>
        </w:tc>
      </w:tr>
      <w:tr w:rsidR="00F168C0" w:rsidRPr="00955B6F" w14:paraId="78DCAF36" w14:textId="77777777" w:rsidTr="00CC0F1E">
        <w:trPr>
          <w:cantSplit/>
        </w:trPr>
        <w:tc>
          <w:tcPr>
            <w:tcW w:w="810" w:type="dxa"/>
          </w:tcPr>
          <w:p w14:paraId="200F5B0B"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33x</w:t>
            </w:r>
          </w:p>
        </w:tc>
        <w:tc>
          <w:tcPr>
            <w:tcW w:w="8550" w:type="dxa"/>
          </w:tcPr>
          <w:p w14:paraId="08246FAB"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Other Teacher—</w:t>
            </w:r>
            <w:r w:rsidRPr="00955B6F">
              <w:rPr>
                <w:rFonts w:ascii="Segoe UI" w:hAnsi="Segoe UI" w:cs="Segoe UI"/>
                <w:sz w:val="22"/>
                <w:szCs w:val="22"/>
              </w:rPr>
              <w:t>Instructs students in ungraded classes, special education, gifted, disadvantaged, early childhood, home or hospital, and adult education.</w:t>
            </w:r>
          </w:p>
        </w:tc>
      </w:tr>
      <w:tr w:rsidR="00F168C0" w:rsidRPr="00955B6F" w14:paraId="0C09EBC8" w14:textId="77777777" w:rsidTr="00CC0F1E">
        <w:trPr>
          <w:cantSplit/>
        </w:trPr>
        <w:tc>
          <w:tcPr>
            <w:tcW w:w="810" w:type="dxa"/>
          </w:tcPr>
          <w:p w14:paraId="453A9E62"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34x</w:t>
            </w:r>
          </w:p>
        </w:tc>
        <w:tc>
          <w:tcPr>
            <w:tcW w:w="8550" w:type="dxa"/>
          </w:tcPr>
          <w:p w14:paraId="74DAE180"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Elementary Specialist Teacher—</w:t>
            </w:r>
            <w:r w:rsidRPr="00955B6F">
              <w:rPr>
                <w:rFonts w:ascii="Segoe UI" w:hAnsi="Segoe UI" w:cs="Segoe UI"/>
                <w:sz w:val="22"/>
                <w:szCs w:val="22"/>
              </w:rPr>
              <w:t>Instructs students in self</w:t>
            </w:r>
            <w:r w:rsidRPr="00955B6F">
              <w:rPr>
                <w:rFonts w:ascii="Segoe UI" w:hAnsi="Segoe UI" w:cs="Segoe UI"/>
                <w:sz w:val="22"/>
                <w:szCs w:val="22"/>
              </w:rPr>
              <w:noBreakHyphen/>
              <w:t>contained classes or courses in a classroom situation for which daily student attendance is kept, normally in any span of grades not above grade 6. Includes teachers who are not the primary instructor for the students, who provide instruction to several different groups of students or classes throughout the day. Examples would include music, band, and physical education, or other specialists.</w:t>
            </w:r>
          </w:p>
        </w:tc>
      </w:tr>
      <w:tr w:rsidR="006B0BC9" w:rsidRPr="002167E9" w14:paraId="6932C2CA" w14:textId="77777777" w:rsidTr="006B0BC9">
        <w:trPr>
          <w:cantSplit/>
        </w:trPr>
        <w:tc>
          <w:tcPr>
            <w:tcW w:w="810" w:type="dxa"/>
            <w:tcBorders>
              <w:top w:val="single" w:sz="8" w:space="0" w:color="auto"/>
              <w:left w:val="single" w:sz="8" w:space="0" w:color="auto"/>
              <w:bottom w:val="single" w:sz="8" w:space="0" w:color="auto"/>
              <w:right w:val="single" w:sz="8" w:space="0" w:color="auto"/>
            </w:tcBorders>
          </w:tcPr>
          <w:p w14:paraId="58E13AFF" w14:textId="77777777" w:rsidR="006B0BC9" w:rsidRPr="006B0BC9" w:rsidRDefault="006B0BC9" w:rsidP="00E33852">
            <w:pPr>
              <w:contextualSpacing/>
              <w:rPr>
                <w:rFonts w:ascii="Segoe UI" w:eastAsia="Calibri" w:hAnsi="Segoe UI" w:cs="Segoe UI"/>
                <w:b/>
                <w:sz w:val="22"/>
                <w:szCs w:val="22"/>
              </w:rPr>
            </w:pPr>
            <w:r w:rsidRPr="006B0BC9">
              <w:rPr>
                <w:rFonts w:ascii="Segoe UI" w:eastAsia="Calibri" w:hAnsi="Segoe UI" w:cs="Segoe UI"/>
                <w:b/>
                <w:sz w:val="22"/>
                <w:szCs w:val="22"/>
              </w:rPr>
              <w:t>39x</w:t>
            </w:r>
          </w:p>
        </w:tc>
        <w:tc>
          <w:tcPr>
            <w:tcW w:w="8550" w:type="dxa"/>
            <w:tcBorders>
              <w:top w:val="single" w:sz="8" w:space="0" w:color="auto"/>
              <w:left w:val="single" w:sz="8" w:space="0" w:color="auto"/>
              <w:bottom w:val="single" w:sz="8" w:space="0" w:color="auto"/>
              <w:right w:val="single" w:sz="8" w:space="0" w:color="auto"/>
            </w:tcBorders>
          </w:tcPr>
          <w:p w14:paraId="53A12C71" w14:textId="77777777" w:rsidR="006B0BC9" w:rsidRPr="006B0BC9" w:rsidRDefault="006B0BC9" w:rsidP="00E33852">
            <w:pPr>
              <w:contextualSpacing/>
              <w:rPr>
                <w:rFonts w:ascii="Segoe UI" w:hAnsi="Segoe UI" w:cs="Segoe UI"/>
                <w:b/>
                <w:sz w:val="22"/>
                <w:szCs w:val="22"/>
              </w:rPr>
            </w:pPr>
            <w:r w:rsidRPr="006B0BC9">
              <w:rPr>
                <w:rFonts w:ascii="Segoe UI" w:hAnsi="Segoe UI" w:cs="Segoe UI"/>
                <w:b/>
                <w:sz w:val="22"/>
                <w:szCs w:val="22"/>
              </w:rPr>
              <w:t>Orientation and Mobility Specialist—</w:t>
            </w:r>
            <w:r w:rsidRPr="00ED2A2F">
              <w:rPr>
                <w:rFonts w:ascii="Segoe UI" w:hAnsi="Segoe UI" w:cs="Segoe UI"/>
                <w:bCs/>
                <w:sz w:val="22"/>
                <w:szCs w:val="22"/>
              </w:rPr>
              <w:t xml:space="preserve">Serves students who are blind or have low </w:t>
            </w:r>
            <w:proofErr w:type="gramStart"/>
            <w:r w:rsidRPr="00ED2A2F">
              <w:rPr>
                <w:rFonts w:ascii="Segoe UI" w:hAnsi="Segoe UI" w:cs="Segoe UI"/>
                <w:bCs/>
                <w:sz w:val="22"/>
                <w:szCs w:val="22"/>
              </w:rPr>
              <w:t>vision, and</w:t>
            </w:r>
            <w:proofErr w:type="gramEnd"/>
            <w:r w:rsidRPr="00ED2A2F">
              <w:rPr>
                <w:rFonts w:ascii="Segoe UI" w:hAnsi="Segoe UI" w:cs="Segoe UI"/>
                <w:bCs/>
                <w:sz w:val="22"/>
                <w:szCs w:val="22"/>
              </w:rPr>
              <w:t xml:space="preserve"> supports students in learning to determine their position within their environment, and to navigate safely from one place to another.</w:t>
            </w:r>
          </w:p>
        </w:tc>
      </w:tr>
      <w:tr w:rsidR="00F168C0" w:rsidRPr="00955B6F" w14:paraId="0B2BC679" w14:textId="77777777" w:rsidTr="00CC0F1E">
        <w:trPr>
          <w:cantSplit/>
        </w:trPr>
        <w:tc>
          <w:tcPr>
            <w:tcW w:w="810" w:type="dxa"/>
          </w:tcPr>
          <w:p w14:paraId="73A709EE"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40x</w:t>
            </w:r>
          </w:p>
        </w:tc>
        <w:tc>
          <w:tcPr>
            <w:tcW w:w="8550" w:type="dxa"/>
          </w:tcPr>
          <w:p w14:paraId="6A34EB17"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Other Support Personnel—</w:t>
            </w:r>
            <w:r w:rsidRPr="00955B6F">
              <w:rPr>
                <w:rFonts w:ascii="Segoe UI" w:hAnsi="Segoe UI" w:cs="Segoe UI"/>
                <w:sz w:val="22"/>
                <w:szCs w:val="22"/>
              </w:rPr>
              <w:t>Provides administrative, technical, and logistical support to the instruction program. Includes chairpersons or academic department heads and mentors. Also includes support personnel not specified above, such as attendance officers, educational specialists, dentists, physicians, other student personnel, etc.</w:t>
            </w:r>
          </w:p>
        </w:tc>
      </w:tr>
      <w:tr w:rsidR="00F168C0" w:rsidRPr="00955B6F" w14:paraId="4E7EAD62" w14:textId="77777777" w:rsidTr="00CC0F1E">
        <w:trPr>
          <w:cantSplit/>
        </w:trPr>
        <w:tc>
          <w:tcPr>
            <w:tcW w:w="810" w:type="dxa"/>
            <w:tcBorders>
              <w:top w:val="single" w:sz="8" w:space="0" w:color="auto"/>
              <w:left w:val="single" w:sz="8" w:space="0" w:color="auto"/>
              <w:bottom w:val="single" w:sz="8" w:space="0" w:color="auto"/>
              <w:right w:val="single" w:sz="8" w:space="0" w:color="auto"/>
            </w:tcBorders>
          </w:tcPr>
          <w:p w14:paraId="2969BFC3"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41x</w:t>
            </w:r>
          </w:p>
        </w:tc>
        <w:tc>
          <w:tcPr>
            <w:tcW w:w="8550" w:type="dxa"/>
            <w:tcBorders>
              <w:top w:val="single" w:sz="8" w:space="0" w:color="auto"/>
              <w:left w:val="single" w:sz="8" w:space="0" w:color="auto"/>
              <w:bottom w:val="single" w:sz="8" w:space="0" w:color="auto"/>
              <w:right w:val="single" w:sz="8" w:space="0" w:color="auto"/>
            </w:tcBorders>
          </w:tcPr>
          <w:p w14:paraId="58EE7155"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Library Media Specialist—</w:t>
            </w:r>
            <w:r w:rsidRPr="00955B6F">
              <w:rPr>
                <w:rFonts w:ascii="Segoe UI" w:hAnsi="Segoe UI" w:cs="Segoe UI"/>
                <w:sz w:val="22"/>
                <w:szCs w:val="22"/>
              </w:rPr>
              <w:t>Organizes and manages the use of teaching and learning resource materials, including equipment, content material and services for school libraries. Includes librarians and audio</w:t>
            </w:r>
            <w:r w:rsidRPr="00955B6F">
              <w:rPr>
                <w:rFonts w:ascii="Segoe UI" w:hAnsi="Segoe UI" w:cs="Segoe UI"/>
                <w:sz w:val="22"/>
                <w:szCs w:val="22"/>
              </w:rPr>
              <w:noBreakHyphen/>
              <w:t>visual or media specialists.</w:t>
            </w:r>
          </w:p>
        </w:tc>
      </w:tr>
      <w:tr w:rsidR="00F168C0" w:rsidRPr="00955B6F" w14:paraId="08AA9881" w14:textId="77777777" w:rsidTr="00CC0F1E">
        <w:trPr>
          <w:cantSplit/>
        </w:trPr>
        <w:tc>
          <w:tcPr>
            <w:tcW w:w="810" w:type="dxa"/>
          </w:tcPr>
          <w:p w14:paraId="6CCE6AD5"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42x</w:t>
            </w:r>
          </w:p>
        </w:tc>
        <w:tc>
          <w:tcPr>
            <w:tcW w:w="8550" w:type="dxa"/>
          </w:tcPr>
          <w:p w14:paraId="45E54C3D"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Counselor—</w:t>
            </w:r>
            <w:r w:rsidRPr="00955B6F">
              <w:rPr>
                <w:rFonts w:ascii="Segoe UI" w:hAnsi="Segoe UI" w:cs="Segoe UI"/>
                <w:sz w:val="22"/>
                <w:szCs w:val="22"/>
              </w:rPr>
              <w:t>Assists students to assess and understand their abilities, aptitudes, interests, environmental factors, personal and social adjustments, educational needs, and occupational opportunities.</w:t>
            </w:r>
          </w:p>
        </w:tc>
      </w:tr>
      <w:tr w:rsidR="00F168C0" w:rsidRPr="00955B6F" w14:paraId="75DBF98B" w14:textId="77777777" w:rsidTr="00CC0F1E">
        <w:trPr>
          <w:cantSplit/>
        </w:trPr>
        <w:tc>
          <w:tcPr>
            <w:tcW w:w="810" w:type="dxa"/>
          </w:tcPr>
          <w:p w14:paraId="13A94643"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43x</w:t>
            </w:r>
          </w:p>
        </w:tc>
        <w:tc>
          <w:tcPr>
            <w:tcW w:w="8550" w:type="dxa"/>
          </w:tcPr>
          <w:p w14:paraId="5FF9310F"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Occupational Therapist—</w:t>
            </w:r>
            <w:r w:rsidRPr="00955B6F">
              <w:rPr>
                <w:rFonts w:ascii="Segoe UI" w:hAnsi="Segoe UI" w:cs="Segoe UI"/>
                <w:sz w:val="22"/>
                <w:szCs w:val="22"/>
              </w:rPr>
              <w:t>Assists students whose abilities to cope are impaired by developmental deficits, poverty and cultural differences, physical injury or illness, or psychological and social disability.</w:t>
            </w:r>
          </w:p>
        </w:tc>
      </w:tr>
      <w:tr w:rsidR="00F168C0" w:rsidRPr="00955B6F" w14:paraId="05FFEF08" w14:textId="77777777" w:rsidTr="00CC0F1E">
        <w:trPr>
          <w:cantSplit/>
        </w:trPr>
        <w:tc>
          <w:tcPr>
            <w:tcW w:w="810" w:type="dxa"/>
            <w:tcBorders>
              <w:top w:val="single" w:sz="8" w:space="0" w:color="auto"/>
              <w:left w:val="single" w:sz="8" w:space="0" w:color="auto"/>
              <w:bottom w:val="single" w:sz="8" w:space="0" w:color="auto"/>
              <w:right w:val="single" w:sz="8" w:space="0" w:color="auto"/>
            </w:tcBorders>
          </w:tcPr>
          <w:p w14:paraId="13013552"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44x</w:t>
            </w:r>
          </w:p>
        </w:tc>
        <w:tc>
          <w:tcPr>
            <w:tcW w:w="8550" w:type="dxa"/>
            <w:tcBorders>
              <w:top w:val="single" w:sz="8" w:space="0" w:color="auto"/>
              <w:left w:val="single" w:sz="8" w:space="0" w:color="auto"/>
              <w:bottom w:val="single" w:sz="8" w:space="0" w:color="auto"/>
              <w:right w:val="single" w:sz="8" w:space="0" w:color="auto"/>
            </w:tcBorders>
          </w:tcPr>
          <w:p w14:paraId="30674CF4"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Social Worker—</w:t>
            </w:r>
            <w:r w:rsidRPr="00955B6F">
              <w:rPr>
                <w:rFonts w:ascii="Segoe UI" w:hAnsi="Segoe UI" w:cs="Segoe UI"/>
                <w:sz w:val="22"/>
                <w:szCs w:val="22"/>
              </w:rPr>
              <w:t>Assists in the prevention of or solution to the personal, social, and emotional problems of students which involve family, school, and community relationships when such problems affect the school work of the student.</w:t>
            </w:r>
          </w:p>
        </w:tc>
      </w:tr>
    </w:tbl>
    <w:p w14:paraId="032DC3B3" w14:textId="5FEE8A71" w:rsidR="00362146" w:rsidRDefault="00362146">
      <w:r>
        <w:br w:type="page"/>
      </w:r>
    </w:p>
    <w:tbl>
      <w:tblPr>
        <w:tblW w:w="93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0"/>
        <w:gridCol w:w="8550"/>
      </w:tblGrid>
      <w:tr w:rsidR="00E801AF" w:rsidRPr="002C0BA5" w14:paraId="1AE613CF" w14:textId="77777777" w:rsidTr="00152B33">
        <w:trPr>
          <w:cantSplit/>
        </w:trPr>
        <w:tc>
          <w:tcPr>
            <w:tcW w:w="9360" w:type="dxa"/>
            <w:gridSpan w:val="2"/>
            <w:shd w:val="clear" w:color="auto" w:fill="0D5761"/>
          </w:tcPr>
          <w:p w14:paraId="0DB95B09" w14:textId="77777777" w:rsidR="00E801AF" w:rsidRPr="00EB6FA3" w:rsidRDefault="00E801AF" w:rsidP="00152B33">
            <w:pPr>
              <w:contextualSpacing/>
              <w:jc w:val="center"/>
              <w:rPr>
                <w:rFonts w:ascii="Segoe UI" w:eastAsia="Calibri" w:hAnsi="Segoe UI" w:cs="Segoe UI"/>
                <w:b/>
                <w:color w:val="FFFFFF" w:themeColor="background1"/>
                <w:sz w:val="24"/>
                <w:szCs w:val="24"/>
              </w:rPr>
            </w:pPr>
            <w:r>
              <w:rPr>
                <w:rFonts w:ascii="Segoe UI" w:eastAsia="Calibri" w:hAnsi="Segoe UI" w:cs="Segoe UI"/>
                <w:b/>
                <w:color w:val="FFFFFF" w:themeColor="background1"/>
                <w:sz w:val="24"/>
                <w:szCs w:val="24"/>
              </w:rPr>
              <w:lastRenderedPageBreak/>
              <w:t>Duty Root Codes</w:t>
            </w:r>
          </w:p>
        </w:tc>
      </w:tr>
      <w:tr w:rsidR="00362146" w:rsidRPr="00955B6F" w14:paraId="340D9784" w14:textId="77777777" w:rsidTr="00362146">
        <w:trPr>
          <w:cantSplit/>
        </w:trPr>
        <w:tc>
          <w:tcPr>
            <w:tcW w:w="810" w:type="dxa"/>
            <w:tcBorders>
              <w:top w:val="single" w:sz="8" w:space="0" w:color="auto"/>
              <w:left w:val="single" w:sz="8" w:space="0" w:color="auto"/>
              <w:bottom w:val="single" w:sz="8" w:space="0" w:color="auto"/>
              <w:right w:val="single" w:sz="8" w:space="0" w:color="auto"/>
            </w:tcBorders>
          </w:tcPr>
          <w:p w14:paraId="125042F5" w14:textId="77777777" w:rsidR="00362146" w:rsidRPr="00955B6F" w:rsidRDefault="00362146" w:rsidP="00A220BB">
            <w:pPr>
              <w:contextualSpacing/>
              <w:rPr>
                <w:rFonts w:ascii="Segoe UI" w:eastAsia="Calibri" w:hAnsi="Segoe UI" w:cs="Segoe UI"/>
                <w:b/>
                <w:sz w:val="22"/>
                <w:szCs w:val="22"/>
              </w:rPr>
            </w:pPr>
            <w:r w:rsidRPr="00955B6F">
              <w:rPr>
                <w:rFonts w:ascii="Segoe UI" w:eastAsia="Calibri" w:hAnsi="Segoe UI" w:cs="Segoe UI"/>
                <w:b/>
                <w:sz w:val="22"/>
                <w:szCs w:val="22"/>
              </w:rPr>
              <w:t>45x</w:t>
            </w:r>
          </w:p>
        </w:tc>
        <w:tc>
          <w:tcPr>
            <w:tcW w:w="8550" w:type="dxa"/>
            <w:tcBorders>
              <w:top w:val="single" w:sz="8" w:space="0" w:color="auto"/>
              <w:left w:val="single" w:sz="8" w:space="0" w:color="auto"/>
              <w:bottom w:val="single" w:sz="8" w:space="0" w:color="auto"/>
              <w:right w:val="single" w:sz="8" w:space="0" w:color="auto"/>
            </w:tcBorders>
          </w:tcPr>
          <w:p w14:paraId="2C257531" w14:textId="77777777" w:rsidR="00362146" w:rsidRPr="00362146" w:rsidRDefault="00362146" w:rsidP="00A220BB">
            <w:pPr>
              <w:contextualSpacing/>
              <w:rPr>
                <w:rFonts w:ascii="Segoe UI" w:hAnsi="Segoe UI" w:cs="Segoe UI"/>
                <w:b/>
                <w:sz w:val="22"/>
                <w:szCs w:val="22"/>
              </w:rPr>
            </w:pPr>
            <w:r w:rsidRPr="00955B6F">
              <w:rPr>
                <w:rFonts w:ascii="Segoe UI" w:hAnsi="Segoe UI" w:cs="Segoe UI"/>
                <w:b/>
                <w:sz w:val="22"/>
                <w:szCs w:val="22"/>
              </w:rPr>
              <w:t>Speech-Language Pathologist or Audiologist—</w:t>
            </w:r>
            <w:r w:rsidRPr="00362146">
              <w:rPr>
                <w:rFonts w:ascii="Segoe UI" w:hAnsi="Segoe UI" w:cs="Segoe UI"/>
                <w:bCs/>
                <w:sz w:val="22"/>
                <w:szCs w:val="22"/>
              </w:rPr>
              <w:t>Provides diagnostic, therapeutic, and consultative services for individuals disabled by disorders of language, speech, or hearing.</w:t>
            </w:r>
          </w:p>
        </w:tc>
      </w:tr>
      <w:tr w:rsidR="00362146" w:rsidRPr="00955B6F" w14:paraId="6B461433" w14:textId="77777777" w:rsidTr="00362146">
        <w:trPr>
          <w:cantSplit/>
        </w:trPr>
        <w:tc>
          <w:tcPr>
            <w:tcW w:w="810" w:type="dxa"/>
            <w:tcBorders>
              <w:top w:val="single" w:sz="8" w:space="0" w:color="auto"/>
              <w:left w:val="single" w:sz="8" w:space="0" w:color="auto"/>
              <w:bottom w:val="single" w:sz="8" w:space="0" w:color="auto"/>
              <w:right w:val="single" w:sz="8" w:space="0" w:color="auto"/>
            </w:tcBorders>
          </w:tcPr>
          <w:p w14:paraId="321CCAA8" w14:textId="77777777" w:rsidR="00362146" w:rsidRPr="00955B6F" w:rsidRDefault="00362146" w:rsidP="00A220BB">
            <w:pPr>
              <w:contextualSpacing/>
              <w:rPr>
                <w:rFonts w:ascii="Segoe UI" w:eastAsia="Calibri" w:hAnsi="Segoe UI" w:cs="Segoe UI"/>
                <w:b/>
                <w:sz w:val="22"/>
                <w:szCs w:val="22"/>
              </w:rPr>
            </w:pPr>
            <w:r w:rsidRPr="00955B6F">
              <w:rPr>
                <w:rFonts w:ascii="Segoe UI" w:eastAsia="Calibri" w:hAnsi="Segoe UI" w:cs="Segoe UI"/>
                <w:b/>
                <w:sz w:val="22"/>
                <w:szCs w:val="22"/>
              </w:rPr>
              <w:t>46x</w:t>
            </w:r>
          </w:p>
        </w:tc>
        <w:tc>
          <w:tcPr>
            <w:tcW w:w="8550" w:type="dxa"/>
            <w:tcBorders>
              <w:top w:val="single" w:sz="8" w:space="0" w:color="auto"/>
              <w:left w:val="single" w:sz="8" w:space="0" w:color="auto"/>
              <w:bottom w:val="single" w:sz="8" w:space="0" w:color="auto"/>
              <w:right w:val="single" w:sz="8" w:space="0" w:color="auto"/>
            </w:tcBorders>
          </w:tcPr>
          <w:p w14:paraId="15975FE2" w14:textId="77777777" w:rsidR="00362146" w:rsidRPr="00362146" w:rsidRDefault="00362146" w:rsidP="00A220BB">
            <w:pPr>
              <w:contextualSpacing/>
              <w:rPr>
                <w:rFonts w:ascii="Segoe UI" w:hAnsi="Segoe UI" w:cs="Segoe UI"/>
                <w:b/>
                <w:sz w:val="22"/>
                <w:szCs w:val="22"/>
              </w:rPr>
            </w:pPr>
            <w:r w:rsidRPr="00955B6F">
              <w:rPr>
                <w:rFonts w:ascii="Segoe UI" w:hAnsi="Segoe UI" w:cs="Segoe UI"/>
                <w:b/>
                <w:sz w:val="22"/>
                <w:szCs w:val="22"/>
              </w:rPr>
              <w:t>Psychologist—</w:t>
            </w:r>
            <w:r w:rsidRPr="00362146">
              <w:rPr>
                <w:rFonts w:ascii="Segoe UI" w:hAnsi="Segoe UI" w:cs="Segoe UI"/>
                <w:bCs/>
                <w:sz w:val="22"/>
                <w:szCs w:val="22"/>
              </w:rPr>
              <w:t>Evaluates and analyzes students through such activities as measuring and interpreting students’ intellectual, emotional, and social development to enhance their educational progress.</w:t>
            </w:r>
          </w:p>
        </w:tc>
      </w:tr>
      <w:tr w:rsidR="00F168C0" w:rsidRPr="00955B6F" w14:paraId="3D1C99CE" w14:textId="77777777" w:rsidTr="00CC0F1E">
        <w:trPr>
          <w:cantSplit/>
        </w:trPr>
        <w:tc>
          <w:tcPr>
            <w:tcW w:w="810" w:type="dxa"/>
          </w:tcPr>
          <w:p w14:paraId="20A5CFC5"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47x</w:t>
            </w:r>
          </w:p>
        </w:tc>
        <w:tc>
          <w:tcPr>
            <w:tcW w:w="8550" w:type="dxa"/>
          </w:tcPr>
          <w:p w14:paraId="14207B08"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Nurse—</w:t>
            </w:r>
            <w:r w:rsidRPr="00955B6F">
              <w:rPr>
                <w:rFonts w:ascii="Segoe UI" w:hAnsi="Segoe UI" w:cs="Segoe UI"/>
                <w:sz w:val="22"/>
                <w:szCs w:val="22"/>
              </w:rPr>
              <w:t>ESA-certificated school nurse licensed to perform activities requiring substantial specialized judgment and skill in observation, care and counsel of ill and injured students, and in illness prevention.</w:t>
            </w:r>
          </w:p>
        </w:tc>
      </w:tr>
      <w:tr w:rsidR="00F168C0" w:rsidRPr="00955B6F" w14:paraId="56CD327A" w14:textId="77777777" w:rsidTr="00CC0F1E">
        <w:trPr>
          <w:cantSplit/>
        </w:trPr>
        <w:tc>
          <w:tcPr>
            <w:tcW w:w="810" w:type="dxa"/>
          </w:tcPr>
          <w:p w14:paraId="0D453AA6"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48x</w:t>
            </w:r>
          </w:p>
        </w:tc>
        <w:tc>
          <w:tcPr>
            <w:tcW w:w="8550" w:type="dxa"/>
          </w:tcPr>
          <w:p w14:paraId="33E7985F"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Physical Therapist—</w:t>
            </w:r>
            <w:r w:rsidRPr="00955B6F">
              <w:rPr>
                <w:rFonts w:ascii="Segoe UI" w:hAnsi="Segoe UI" w:cs="Segoe UI"/>
                <w:sz w:val="22"/>
                <w:szCs w:val="22"/>
              </w:rPr>
              <w:t>Seeks to relieve disability and pain, develop or restore motor function, and maintain maximum performance within the student’s capabilities.</w:t>
            </w:r>
          </w:p>
        </w:tc>
      </w:tr>
      <w:tr w:rsidR="00F168C0" w:rsidRPr="00955B6F" w14:paraId="6EAF87ED" w14:textId="77777777" w:rsidTr="00CC0F1E">
        <w:trPr>
          <w:cantSplit/>
        </w:trPr>
        <w:tc>
          <w:tcPr>
            <w:tcW w:w="810" w:type="dxa"/>
          </w:tcPr>
          <w:p w14:paraId="1916547B"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49x</w:t>
            </w:r>
          </w:p>
        </w:tc>
        <w:tc>
          <w:tcPr>
            <w:tcW w:w="8550" w:type="dxa"/>
          </w:tcPr>
          <w:p w14:paraId="08B3A437"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Behavior Analyst—</w:t>
            </w:r>
            <w:r w:rsidRPr="00955B6F">
              <w:rPr>
                <w:rFonts w:ascii="Segoe UI" w:hAnsi="Segoe UI" w:cs="Segoe UI"/>
                <w:sz w:val="22"/>
                <w:szCs w:val="22"/>
              </w:rPr>
              <w:t>Engages in applied behavior analysis, which is the design, implementation, and evaluation of instructional and environmental modifications to assist students in developing new behaviors, or increase or decrease existing behaviors.</w:t>
            </w:r>
          </w:p>
        </w:tc>
      </w:tr>
      <w:tr w:rsidR="00F168C0" w:rsidRPr="00955B6F" w14:paraId="2A82694F" w14:textId="77777777" w:rsidTr="00CC0F1E">
        <w:trPr>
          <w:cantSplit/>
        </w:trPr>
        <w:tc>
          <w:tcPr>
            <w:tcW w:w="810" w:type="dxa"/>
          </w:tcPr>
          <w:p w14:paraId="5EFE86E8"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51x</w:t>
            </w:r>
          </w:p>
          <w:p w14:paraId="658A5D34" w14:textId="77777777" w:rsidR="00F168C0" w:rsidRPr="00955B6F" w:rsidRDefault="00F168C0" w:rsidP="00CC0F1E">
            <w:pPr>
              <w:contextualSpacing/>
              <w:rPr>
                <w:rFonts w:ascii="Segoe UI" w:eastAsia="Calibri" w:hAnsi="Segoe UI" w:cs="Segoe UI"/>
                <w:b/>
                <w:sz w:val="22"/>
                <w:szCs w:val="22"/>
              </w:rPr>
            </w:pPr>
          </w:p>
          <w:p w14:paraId="08267573" w14:textId="77777777" w:rsidR="00F168C0" w:rsidRPr="00955B6F" w:rsidRDefault="00F168C0" w:rsidP="00CC0F1E">
            <w:pPr>
              <w:contextualSpacing/>
              <w:rPr>
                <w:rFonts w:ascii="Segoe UI" w:eastAsia="Calibri" w:hAnsi="Segoe UI" w:cs="Segoe UI"/>
                <w:b/>
                <w:sz w:val="22"/>
                <w:szCs w:val="22"/>
              </w:rPr>
            </w:pPr>
          </w:p>
          <w:p w14:paraId="46748349" w14:textId="77777777" w:rsidR="00F168C0" w:rsidRPr="00955B6F" w:rsidRDefault="00F168C0" w:rsidP="00CC0F1E">
            <w:pPr>
              <w:contextualSpacing/>
              <w:rPr>
                <w:rFonts w:ascii="Segoe UI" w:eastAsia="Calibri" w:hAnsi="Segoe UI" w:cs="Segoe UI"/>
                <w:b/>
                <w:sz w:val="22"/>
                <w:szCs w:val="22"/>
              </w:rPr>
            </w:pPr>
          </w:p>
          <w:p w14:paraId="7EDD5E6F" w14:textId="77777777" w:rsidR="00F168C0" w:rsidRPr="00955B6F" w:rsidRDefault="00F168C0" w:rsidP="00CC0F1E">
            <w:pPr>
              <w:contextualSpacing/>
              <w:rPr>
                <w:rFonts w:ascii="Segoe UI" w:eastAsia="Calibri" w:hAnsi="Segoe UI" w:cs="Segoe UI"/>
                <w:b/>
                <w:sz w:val="22"/>
                <w:szCs w:val="22"/>
              </w:rPr>
            </w:pPr>
          </w:p>
          <w:p w14:paraId="0D7CBD24" w14:textId="77777777" w:rsidR="00F168C0" w:rsidRPr="00955B6F" w:rsidRDefault="00F168C0" w:rsidP="00CC0F1E">
            <w:pPr>
              <w:contextualSpacing/>
              <w:rPr>
                <w:rFonts w:ascii="Segoe UI" w:eastAsia="Calibri" w:hAnsi="Segoe UI" w:cs="Segoe UI"/>
                <w:sz w:val="22"/>
                <w:szCs w:val="22"/>
              </w:rPr>
            </w:pPr>
            <w:r w:rsidRPr="00955B6F">
              <w:rPr>
                <w:rFonts w:ascii="Segoe UI" w:eastAsia="Calibri" w:hAnsi="Segoe UI" w:cs="Segoe UI"/>
                <w:sz w:val="22"/>
                <w:szCs w:val="22"/>
              </w:rPr>
              <w:t>Note</w:t>
            </w:r>
          </w:p>
        </w:tc>
        <w:tc>
          <w:tcPr>
            <w:tcW w:w="8550" w:type="dxa"/>
          </w:tcPr>
          <w:p w14:paraId="0570C873" w14:textId="77777777" w:rsidR="00F168C0" w:rsidRPr="00955B6F" w:rsidRDefault="00F168C0" w:rsidP="00CC0F1E">
            <w:pPr>
              <w:pStyle w:val="APPENDIXA"/>
              <w:tabs>
                <w:tab w:val="clear" w:pos="-36"/>
                <w:tab w:val="clear" w:pos="655"/>
                <w:tab w:val="left" w:pos="-2160"/>
              </w:tabs>
              <w:spacing w:after="160"/>
              <w:ind w:hanging="14"/>
              <w:rPr>
                <w:rFonts w:ascii="Segoe UI" w:hAnsi="Segoe UI" w:cs="Segoe UI"/>
                <w:sz w:val="22"/>
                <w:szCs w:val="22"/>
              </w:rPr>
            </w:pPr>
            <w:r w:rsidRPr="00955B6F">
              <w:rPr>
                <w:rFonts w:ascii="Segoe UI" w:hAnsi="Segoe UI" w:cs="Segoe UI"/>
                <w:b/>
                <w:sz w:val="22"/>
                <w:szCs w:val="22"/>
              </w:rPr>
              <w:t>Extracurricular (Base Contract)—</w:t>
            </w:r>
            <w:r w:rsidRPr="00955B6F">
              <w:rPr>
                <w:rFonts w:ascii="Segoe UI" w:hAnsi="Segoe UI" w:cs="Segoe UI"/>
                <w:sz w:val="22"/>
                <w:szCs w:val="22"/>
              </w:rPr>
              <w:t>Assignment involving the guidance or supervision of a school</w:t>
            </w:r>
            <w:r w:rsidRPr="00955B6F">
              <w:rPr>
                <w:rFonts w:ascii="Segoe UI" w:hAnsi="Segoe UI" w:cs="Segoe UI"/>
                <w:sz w:val="22"/>
                <w:szCs w:val="22"/>
              </w:rPr>
              <w:noBreakHyphen/>
              <w:t>sponsored activity designed to provide opportunities for students participation in school and public events. Includes class advisor, club or activity advisor, coach, community recreation, intramural athletics, student activity coordinator, etc.</w:t>
            </w:r>
          </w:p>
          <w:p w14:paraId="52C6AA5C" w14:textId="77777777" w:rsidR="00F168C0" w:rsidRPr="00955B6F" w:rsidRDefault="00F168C0" w:rsidP="00CC0F1E">
            <w:pPr>
              <w:ind w:hanging="14"/>
              <w:contextualSpacing/>
              <w:rPr>
                <w:rFonts w:ascii="Segoe UI" w:eastAsia="Calibri" w:hAnsi="Segoe UI" w:cs="Segoe UI"/>
                <w:sz w:val="22"/>
                <w:szCs w:val="22"/>
              </w:rPr>
            </w:pPr>
            <w:r w:rsidRPr="00955B6F">
              <w:rPr>
                <w:rFonts w:ascii="Segoe UI" w:hAnsi="Segoe UI" w:cs="Segoe UI"/>
                <w:sz w:val="22"/>
                <w:szCs w:val="22"/>
              </w:rPr>
              <w:t>Use duty code 510 only for extracurricular assignments</w:t>
            </w:r>
            <w:r w:rsidRPr="00955B6F">
              <w:rPr>
                <w:rFonts w:ascii="Segoe UI" w:hAnsi="Segoe UI" w:cs="Segoe UI"/>
                <w:sz w:val="22"/>
                <w:szCs w:val="22"/>
              </w:rPr>
              <w:fldChar w:fldCharType="begin"/>
            </w:r>
            <w:r w:rsidRPr="00955B6F">
              <w:rPr>
                <w:rFonts w:ascii="Segoe UI" w:hAnsi="Segoe UI" w:cs="Segoe UI"/>
                <w:sz w:val="22"/>
                <w:szCs w:val="22"/>
              </w:rPr>
              <w:instrText xml:space="preserve"> XE "extracurricular assignments" </w:instrText>
            </w:r>
            <w:r w:rsidRPr="00955B6F">
              <w:rPr>
                <w:rFonts w:ascii="Segoe UI" w:hAnsi="Segoe UI" w:cs="Segoe UI"/>
                <w:sz w:val="22"/>
                <w:szCs w:val="22"/>
              </w:rPr>
              <w:fldChar w:fldCharType="end"/>
            </w:r>
            <w:r w:rsidRPr="00955B6F">
              <w:rPr>
                <w:rFonts w:ascii="Segoe UI" w:hAnsi="Segoe UI" w:cs="Segoe UI"/>
                <w:sz w:val="22"/>
                <w:szCs w:val="22"/>
              </w:rPr>
              <w:t xml:space="preserve"> that are part of a certificated base contract duty assignment. Do not use duty code 511 or 512 for an individual who has no duty code 510 assignment.</w:t>
            </w:r>
          </w:p>
        </w:tc>
      </w:tr>
      <w:tr w:rsidR="00F168C0" w:rsidRPr="00955B6F" w14:paraId="562778DB" w14:textId="77777777" w:rsidTr="00CC0F1E">
        <w:trPr>
          <w:cantSplit/>
        </w:trPr>
        <w:tc>
          <w:tcPr>
            <w:tcW w:w="810" w:type="dxa"/>
          </w:tcPr>
          <w:p w14:paraId="680EC607"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52x</w:t>
            </w:r>
          </w:p>
        </w:tc>
        <w:tc>
          <w:tcPr>
            <w:tcW w:w="8550" w:type="dxa"/>
          </w:tcPr>
          <w:p w14:paraId="19CFDB94"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Substitute Teacher—</w:t>
            </w:r>
            <w:r w:rsidRPr="00955B6F">
              <w:rPr>
                <w:rFonts w:ascii="Segoe UI" w:hAnsi="Segoe UI" w:cs="Segoe UI"/>
                <w:sz w:val="22"/>
                <w:szCs w:val="22"/>
              </w:rPr>
              <w:t>Assignment as a temporary replacement for other teachers assigned duty codes 310, 320, 330, and 340. Instructs students in self-contained classes or courses in a classroom situation for which daily student attendance is kept or in ungraded classes, special education, gifted, disadvantaged, early childhood, home or hospital, and adult education.</w:t>
            </w:r>
          </w:p>
        </w:tc>
      </w:tr>
      <w:tr w:rsidR="00F168C0" w:rsidRPr="00955B6F" w14:paraId="3B04E421" w14:textId="77777777" w:rsidTr="00CC0F1E">
        <w:trPr>
          <w:cantSplit/>
        </w:trPr>
        <w:tc>
          <w:tcPr>
            <w:tcW w:w="810" w:type="dxa"/>
          </w:tcPr>
          <w:p w14:paraId="43545D53"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610</w:t>
            </w:r>
          </w:p>
        </w:tc>
        <w:tc>
          <w:tcPr>
            <w:tcW w:w="8550" w:type="dxa"/>
          </w:tcPr>
          <w:p w14:paraId="168D04FC"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Certificated on Leave—</w:t>
            </w:r>
            <w:r w:rsidRPr="00955B6F">
              <w:rPr>
                <w:rFonts w:ascii="Segoe UI" w:hAnsi="Segoe UI" w:cs="Segoe UI"/>
                <w:sz w:val="22"/>
                <w:szCs w:val="22"/>
              </w:rPr>
              <w:t>An individual on paid certificated leave from the district other than normal vacation leave or normal paid sick leave. Includes union representatives.</w:t>
            </w:r>
          </w:p>
        </w:tc>
      </w:tr>
      <w:tr w:rsidR="00F168C0" w:rsidRPr="00955B6F" w14:paraId="2367B011" w14:textId="77777777" w:rsidTr="00CC0F1E">
        <w:trPr>
          <w:cantSplit/>
        </w:trPr>
        <w:tc>
          <w:tcPr>
            <w:tcW w:w="810" w:type="dxa"/>
            <w:tcBorders>
              <w:top w:val="single" w:sz="8" w:space="0" w:color="auto"/>
              <w:left w:val="single" w:sz="8" w:space="0" w:color="auto"/>
              <w:bottom w:val="single" w:sz="8" w:space="0" w:color="auto"/>
              <w:right w:val="single" w:sz="8" w:space="0" w:color="auto"/>
            </w:tcBorders>
          </w:tcPr>
          <w:p w14:paraId="45B0A2C0"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611</w:t>
            </w:r>
          </w:p>
        </w:tc>
        <w:tc>
          <w:tcPr>
            <w:tcW w:w="8550" w:type="dxa"/>
            <w:tcBorders>
              <w:top w:val="single" w:sz="8" w:space="0" w:color="auto"/>
              <w:left w:val="single" w:sz="8" w:space="0" w:color="auto"/>
              <w:bottom w:val="single" w:sz="8" w:space="0" w:color="auto"/>
              <w:right w:val="single" w:sz="8" w:space="0" w:color="auto"/>
            </w:tcBorders>
          </w:tcPr>
          <w:p w14:paraId="246074A5"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Certificated Leave Buy Back—</w:t>
            </w:r>
            <w:r w:rsidRPr="00955B6F">
              <w:rPr>
                <w:rFonts w:ascii="Segoe UI" w:hAnsi="Segoe UI" w:cs="Segoe UI"/>
                <w:sz w:val="22"/>
                <w:szCs w:val="22"/>
              </w:rPr>
              <w:t>Payments to an individual for certificated sick leave buy back or certificated vacation buy out. Does not include normal vacation leave or normal paid sick leave.</w:t>
            </w:r>
          </w:p>
        </w:tc>
      </w:tr>
      <w:tr w:rsidR="00F168C0" w:rsidRPr="00955B6F" w14:paraId="14EBCDA0" w14:textId="77777777" w:rsidTr="00CC0F1E">
        <w:trPr>
          <w:cantSplit/>
        </w:trPr>
        <w:tc>
          <w:tcPr>
            <w:tcW w:w="810" w:type="dxa"/>
          </w:tcPr>
          <w:p w14:paraId="5BDA32A6"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630</w:t>
            </w:r>
          </w:p>
        </w:tc>
        <w:tc>
          <w:tcPr>
            <w:tcW w:w="8550" w:type="dxa"/>
          </w:tcPr>
          <w:p w14:paraId="5CD5E62A"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Contractor Teacher—</w:t>
            </w:r>
            <w:r w:rsidRPr="00955B6F">
              <w:rPr>
                <w:rFonts w:ascii="Segoe UI" w:hAnsi="Segoe UI" w:cs="Segoe UI"/>
                <w:sz w:val="22"/>
                <w:szCs w:val="22"/>
              </w:rPr>
              <w:t>Employees of a contractor, who, if they had been employees of the district, would have been reported in a basic education or special education program assignment with a duty code 310, 320, 330, or 340. Refer to WAC 392-121-188 for rules governing instruction provided by a contractor.</w:t>
            </w:r>
          </w:p>
        </w:tc>
      </w:tr>
    </w:tbl>
    <w:p w14:paraId="7BDA65BB" w14:textId="1B15DBB5" w:rsidR="00362146" w:rsidRDefault="00362146"/>
    <w:p w14:paraId="309A7FFA" w14:textId="77777777" w:rsidR="00362146" w:rsidRDefault="00362146">
      <w:r>
        <w:br w:type="page"/>
      </w:r>
    </w:p>
    <w:tbl>
      <w:tblPr>
        <w:tblW w:w="93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0"/>
        <w:gridCol w:w="8550"/>
      </w:tblGrid>
      <w:tr w:rsidR="00E801AF" w:rsidRPr="002C0BA5" w14:paraId="630A8C5D" w14:textId="77777777" w:rsidTr="00152B33">
        <w:trPr>
          <w:cantSplit/>
        </w:trPr>
        <w:tc>
          <w:tcPr>
            <w:tcW w:w="9360" w:type="dxa"/>
            <w:gridSpan w:val="2"/>
            <w:shd w:val="clear" w:color="auto" w:fill="0D5761"/>
          </w:tcPr>
          <w:p w14:paraId="047DA408" w14:textId="77777777" w:rsidR="00E801AF" w:rsidRPr="00EB6FA3" w:rsidRDefault="00E801AF" w:rsidP="00152B33">
            <w:pPr>
              <w:contextualSpacing/>
              <w:jc w:val="center"/>
              <w:rPr>
                <w:rFonts w:ascii="Segoe UI" w:eastAsia="Calibri" w:hAnsi="Segoe UI" w:cs="Segoe UI"/>
                <w:b/>
                <w:color w:val="FFFFFF" w:themeColor="background1"/>
                <w:sz w:val="24"/>
                <w:szCs w:val="24"/>
              </w:rPr>
            </w:pPr>
            <w:r>
              <w:rPr>
                <w:rFonts w:ascii="Segoe UI" w:eastAsia="Calibri" w:hAnsi="Segoe UI" w:cs="Segoe UI"/>
                <w:b/>
                <w:color w:val="FFFFFF" w:themeColor="background1"/>
                <w:sz w:val="24"/>
                <w:szCs w:val="24"/>
              </w:rPr>
              <w:lastRenderedPageBreak/>
              <w:t>Duty Root Codes</w:t>
            </w:r>
          </w:p>
        </w:tc>
      </w:tr>
      <w:tr w:rsidR="00362146" w:rsidRPr="00955B6F" w14:paraId="237B997E" w14:textId="77777777" w:rsidTr="00362146">
        <w:trPr>
          <w:cantSplit/>
        </w:trPr>
        <w:tc>
          <w:tcPr>
            <w:tcW w:w="810" w:type="dxa"/>
            <w:tcBorders>
              <w:top w:val="single" w:sz="8" w:space="0" w:color="auto"/>
              <w:left w:val="single" w:sz="8" w:space="0" w:color="auto"/>
              <w:bottom w:val="single" w:sz="8" w:space="0" w:color="auto"/>
              <w:right w:val="single" w:sz="8" w:space="0" w:color="auto"/>
            </w:tcBorders>
          </w:tcPr>
          <w:p w14:paraId="4006B502" w14:textId="77777777" w:rsidR="00362146" w:rsidRPr="00955B6F" w:rsidRDefault="00362146" w:rsidP="00A220BB">
            <w:pPr>
              <w:contextualSpacing/>
              <w:rPr>
                <w:rFonts w:ascii="Segoe UI" w:eastAsia="Calibri" w:hAnsi="Segoe UI" w:cs="Segoe UI"/>
                <w:b/>
                <w:sz w:val="22"/>
                <w:szCs w:val="22"/>
              </w:rPr>
            </w:pPr>
            <w:r w:rsidRPr="00955B6F">
              <w:rPr>
                <w:rFonts w:ascii="Segoe UI" w:eastAsia="Calibri" w:hAnsi="Segoe UI" w:cs="Segoe UI"/>
                <w:b/>
                <w:sz w:val="22"/>
                <w:szCs w:val="22"/>
              </w:rPr>
              <w:t>640</w:t>
            </w:r>
          </w:p>
        </w:tc>
        <w:tc>
          <w:tcPr>
            <w:tcW w:w="8550" w:type="dxa"/>
            <w:tcBorders>
              <w:top w:val="single" w:sz="8" w:space="0" w:color="auto"/>
              <w:left w:val="single" w:sz="8" w:space="0" w:color="auto"/>
              <w:bottom w:val="single" w:sz="8" w:space="0" w:color="auto"/>
              <w:right w:val="single" w:sz="8" w:space="0" w:color="auto"/>
            </w:tcBorders>
          </w:tcPr>
          <w:p w14:paraId="5C5AD3C8" w14:textId="77777777" w:rsidR="00362146" w:rsidRPr="00362146" w:rsidRDefault="00362146" w:rsidP="00A220BB">
            <w:pPr>
              <w:contextualSpacing/>
              <w:rPr>
                <w:rFonts w:ascii="Segoe UI" w:hAnsi="Segoe UI" w:cs="Segoe UI"/>
                <w:b/>
                <w:sz w:val="22"/>
                <w:szCs w:val="22"/>
              </w:rPr>
            </w:pPr>
            <w:r w:rsidRPr="00955B6F">
              <w:rPr>
                <w:rFonts w:ascii="Segoe UI" w:hAnsi="Segoe UI" w:cs="Segoe UI"/>
                <w:b/>
                <w:sz w:val="22"/>
                <w:szCs w:val="22"/>
              </w:rPr>
              <w:t>Contractor Educational Staff Associate—</w:t>
            </w:r>
            <w:r w:rsidRPr="00362146">
              <w:rPr>
                <w:rFonts w:ascii="Segoe UI" w:hAnsi="Segoe UI" w:cs="Segoe UI"/>
                <w:bCs/>
                <w:sz w:val="22"/>
                <w:szCs w:val="22"/>
              </w:rPr>
              <w:t>Employees of a contractor, who, if they had been employees of the district, would have been reported in a basic education or special education program assignment with a duty code 400, 410, 420, 430, 440, 450, 460, 470, 480, or 490. Refer to WAC 392-121-188 for rules governing instruction provided by a contractor.</w:t>
            </w:r>
          </w:p>
        </w:tc>
      </w:tr>
      <w:tr w:rsidR="00362146" w:rsidRPr="00955B6F" w14:paraId="0C9F422F" w14:textId="77777777" w:rsidTr="00362146">
        <w:trPr>
          <w:cantSplit/>
        </w:trPr>
        <w:tc>
          <w:tcPr>
            <w:tcW w:w="810" w:type="dxa"/>
            <w:tcBorders>
              <w:top w:val="single" w:sz="8" w:space="0" w:color="auto"/>
              <w:left w:val="single" w:sz="8" w:space="0" w:color="auto"/>
              <w:bottom w:val="single" w:sz="8" w:space="0" w:color="auto"/>
              <w:right w:val="single" w:sz="8" w:space="0" w:color="auto"/>
            </w:tcBorders>
          </w:tcPr>
          <w:p w14:paraId="3FDF1EB0" w14:textId="77777777" w:rsidR="00362146" w:rsidRPr="00955B6F" w:rsidRDefault="00362146" w:rsidP="00A220BB">
            <w:pPr>
              <w:contextualSpacing/>
              <w:rPr>
                <w:rFonts w:ascii="Segoe UI" w:eastAsia="Calibri" w:hAnsi="Segoe UI" w:cs="Segoe UI"/>
                <w:b/>
                <w:sz w:val="22"/>
                <w:szCs w:val="22"/>
              </w:rPr>
            </w:pPr>
            <w:r w:rsidRPr="00955B6F">
              <w:rPr>
                <w:rFonts w:ascii="Segoe UI" w:eastAsia="Calibri" w:hAnsi="Segoe UI" w:cs="Segoe UI"/>
                <w:b/>
                <w:sz w:val="22"/>
                <w:szCs w:val="22"/>
              </w:rPr>
              <w:t>900</w:t>
            </w:r>
          </w:p>
        </w:tc>
        <w:tc>
          <w:tcPr>
            <w:tcW w:w="8550" w:type="dxa"/>
            <w:tcBorders>
              <w:top w:val="single" w:sz="8" w:space="0" w:color="auto"/>
              <w:left w:val="single" w:sz="8" w:space="0" w:color="auto"/>
              <w:bottom w:val="single" w:sz="8" w:space="0" w:color="auto"/>
              <w:right w:val="single" w:sz="8" w:space="0" w:color="auto"/>
            </w:tcBorders>
          </w:tcPr>
          <w:p w14:paraId="6DA9228C" w14:textId="77777777" w:rsidR="00362146" w:rsidRPr="00362146" w:rsidRDefault="00362146" w:rsidP="00A220BB">
            <w:pPr>
              <w:contextualSpacing/>
              <w:rPr>
                <w:rFonts w:ascii="Segoe UI" w:hAnsi="Segoe UI" w:cs="Segoe UI"/>
                <w:b/>
                <w:sz w:val="22"/>
                <w:szCs w:val="22"/>
              </w:rPr>
            </w:pPr>
            <w:r w:rsidRPr="00955B6F">
              <w:rPr>
                <w:rFonts w:ascii="Segoe UI" w:hAnsi="Segoe UI" w:cs="Segoe UI"/>
                <w:b/>
                <w:sz w:val="22"/>
                <w:szCs w:val="22"/>
              </w:rPr>
              <w:t>Classified on Leave—</w:t>
            </w:r>
            <w:r w:rsidRPr="00362146">
              <w:rPr>
                <w:rFonts w:ascii="Segoe UI" w:hAnsi="Segoe UI" w:cs="Segoe UI"/>
                <w:bCs/>
                <w:sz w:val="22"/>
                <w:szCs w:val="22"/>
              </w:rPr>
              <w:t>An individual on paid classified leave from the district other than normal vacation leave or normal paid sick leave.</w:t>
            </w:r>
          </w:p>
        </w:tc>
      </w:tr>
      <w:tr w:rsidR="00F168C0" w:rsidRPr="00955B6F" w14:paraId="6BA6D7E3" w14:textId="77777777" w:rsidTr="00CC0F1E">
        <w:trPr>
          <w:cantSplit/>
        </w:trPr>
        <w:tc>
          <w:tcPr>
            <w:tcW w:w="810" w:type="dxa"/>
            <w:tcBorders>
              <w:top w:val="single" w:sz="8" w:space="0" w:color="auto"/>
              <w:left w:val="single" w:sz="8" w:space="0" w:color="auto"/>
              <w:bottom w:val="single" w:sz="8" w:space="0" w:color="auto"/>
              <w:right w:val="single" w:sz="8" w:space="0" w:color="auto"/>
            </w:tcBorders>
          </w:tcPr>
          <w:p w14:paraId="17298F44"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903</w:t>
            </w:r>
          </w:p>
        </w:tc>
        <w:tc>
          <w:tcPr>
            <w:tcW w:w="8550" w:type="dxa"/>
            <w:tcBorders>
              <w:top w:val="single" w:sz="8" w:space="0" w:color="auto"/>
              <w:left w:val="single" w:sz="8" w:space="0" w:color="auto"/>
              <w:bottom w:val="single" w:sz="8" w:space="0" w:color="auto"/>
              <w:right w:val="single" w:sz="8" w:space="0" w:color="auto"/>
            </w:tcBorders>
          </w:tcPr>
          <w:p w14:paraId="3069F348"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Classified Leave Buy Back—</w:t>
            </w:r>
            <w:r w:rsidRPr="00955B6F">
              <w:rPr>
                <w:rFonts w:ascii="Segoe UI" w:hAnsi="Segoe UI" w:cs="Segoe UI"/>
                <w:sz w:val="22"/>
                <w:szCs w:val="22"/>
              </w:rPr>
              <w:t>Payments to an individual for classified sick leave buy back or classified vacation buy out. Does not include normal vacation leave or normal paid sick leave.</w:t>
            </w:r>
          </w:p>
        </w:tc>
      </w:tr>
      <w:tr w:rsidR="00F168C0" w:rsidRPr="00955B6F" w14:paraId="333306D2" w14:textId="77777777" w:rsidTr="00CC0F1E">
        <w:trPr>
          <w:cantSplit/>
        </w:trPr>
        <w:tc>
          <w:tcPr>
            <w:tcW w:w="810" w:type="dxa"/>
          </w:tcPr>
          <w:p w14:paraId="7AB50B49"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91y</w:t>
            </w:r>
          </w:p>
        </w:tc>
        <w:tc>
          <w:tcPr>
            <w:tcW w:w="8550" w:type="dxa"/>
          </w:tcPr>
          <w:p w14:paraId="0E7ED80C"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Aide—</w:t>
            </w:r>
            <w:r w:rsidRPr="00955B6F">
              <w:rPr>
                <w:rFonts w:ascii="Segoe UI" w:hAnsi="Segoe UI" w:cs="Segoe UI"/>
                <w:sz w:val="22"/>
                <w:szCs w:val="22"/>
              </w:rPr>
              <w:t>Assists classroom teachers or staff members performing professional educational teaching assignments on a regularly scheduled basis. Includes paraeducators, teacher aides, classroom attendants, bus monitors, lunchroom aides, community service aides, etc.</w:t>
            </w:r>
          </w:p>
        </w:tc>
      </w:tr>
      <w:tr w:rsidR="00F168C0" w:rsidRPr="00955B6F" w14:paraId="08CBEB56" w14:textId="77777777" w:rsidTr="00CC0F1E">
        <w:trPr>
          <w:cantSplit/>
        </w:trPr>
        <w:tc>
          <w:tcPr>
            <w:tcW w:w="810" w:type="dxa"/>
          </w:tcPr>
          <w:p w14:paraId="4799848C"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92y</w:t>
            </w:r>
          </w:p>
        </w:tc>
        <w:tc>
          <w:tcPr>
            <w:tcW w:w="8550" w:type="dxa"/>
          </w:tcPr>
          <w:p w14:paraId="677EDC07"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Crafts or Trades—</w:t>
            </w:r>
            <w:r w:rsidRPr="00955B6F">
              <w:rPr>
                <w:rFonts w:ascii="Segoe UI" w:hAnsi="Segoe UI" w:cs="Segoe UI"/>
                <w:sz w:val="22"/>
                <w:szCs w:val="22"/>
              </w:rPr>
              <w:t>Performs jobs which require special manual skill and a thorough and comprehensive knowledge of processes involved in work which requires apprenticeship or other formal training programs. Includes carpenters, electricians, painters, glaziers, plumbers, general maintenance, masons, mechanics, plasterers, etc.</w:t>
            </w:r>
          </w:p>
        </w:tc>
      </w:tr>
      <w:tr w:rsidR="00F168C0" w:rsidRPr="00955B6F" w14:paraId="078F3B0A" w14:textId="77777777" w:rsidTr="00CC0F1E">
        <w:trPr>
          <w:cantSplit/>
        </w:trPr>
        <w:tc>
          <w:tcPr>
            <w:tcW w:w="810" w:type="dxa"/>
          </w:tcPr>
          <w:p w14:paraId="12100036"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93y</w:t>
            </w:r>
          </w:p>
        </w:tc>
        <w:tc>
          <w:tcPr>
            <w:tcW w:w="8550" w:type="dxa"/>
          </w:tcPr>
          <w:p w14:paraId="0AE4D36A"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Laborer—</w:t>
            </w:r>
            <w:r w:rsidRPr="00955B6F">
              <w:rPr>
                <w:rFonts w:ascii="Segoe UI" w:hAnsi="Segoe UI" w:cs="Segoe UI"/>
                <w:sz w:val="22"/>
                <w:szCs w:val="22"/>
              </w:rPr>
              <w:t>Performs manual labor and generally requires no special training. Includes manual activities such as lifting, digging, mixing, pulling, etc.</w:t>
            </w:r>
          </w:p>
        </w:tc>
      </w:tr>
      <w:tr w:rsidR="00F168C0" w:rsidRPr="00955B6F" w14:paraId="21922741" w14:textId="77777777" w:rsidTr="00CC0F1E">
        <w:trPr>
          <w:cantSplit/>
        </w:trPr>
        <w:tc>
          <w:tcPr>
            <w:tcW w:w="810" w:type="dxa"/>
          </w:tcPr>
          <w:p w14:paraId="1CD8A495"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94y</w:t>
            </w:r>
          </w:p>
        </w:tc>
        <w:tc>
          <w:tcPr>
            <w:tcW w:w="8550" w:type="dxa"/>
          </w:tcPr>
          <w:p w14:paraId="3E2EB994"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Office or Clerical—</w:t>
            </w:r>
            <w:r w:rsidRPr="00955B6F">
              <w:rPr>
                <w:rFonts w:ascii="Segoe UI" w:hAnsi="Segoe UI" w:cs="Segoe UI"/>
                <w:sz w:val="22"/>
                <w:szCs w:val="22"/>
              </w:rPr>
              <w:t>Performs clerical</w:t>
            </w:r>
            <w:r w:rsidRPr="00955B6F">
              <w:rPr>
                <w:rFonts w:ascii="Segoe UI" w:hAnsi="Segoe UI" w:cs="Segoe UI"/>
                <w:sz w:val="22"/>
                <w:szCs w:val="22"/>
              </w:rPr>
              <w:noBreakHyphen/>
              <w:t>type work such as preparing, transcrib</w:t>
            </w:r>
            <w:r w:rsidRPr="00955B6F">
              <w:rPr>
                <w:rFonts w:ascii="Segoe UI" w:hAnsi="Segoe UI" w:cs="Segoe UI"/>
                <w:sz w:val="22"/>
                <w:szCs w:val="22"/>
              </w:rPr>
              <w:softHyphen/>
              <w:t>ing, systematizing, or filing written communications and reports and operates such equipment as bookkeeping machines, typewriters, and tabulation machines. Includes secretaries, bookkeepers, messengers, clerks, typists, etc.</w:t>
            </w:r>
          </w:p>
        </w:tc>
      </w:tr>
      <w:tr w:rsidR="00F168C0" w:rsidRPr="00955B6F" w14:paraId="492D38D7" w14:textId="77777777" w:rsidTr="00CC0F1E">
        <w:trPr>
          <w:cantSplit/>
        </w:trPr>
        <w:tc>
          <w:tcPr>
            <w:tcW w:w="810" w:type="dxa"/>
          </w:tcPr>
          <w:p w14:paraId="7EF89CD6"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95y</w:t>
            </w:r>
          </w:p>
        </w:tc>
        <w:tc>
          <w:tcPr>
            <w:tcW w:w="8550" w:type="dxa"/>
          </w:tcPr>
          <w:p w14:paraId="22A5AEBC"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Operator—</w:t>
            </w:r>
            <w:r w:rsidRPr="00955B6F">
              <w:rPr>
                <w:rFonts w:ascii="Segoe UI" w:hAnsi="Segoe UI" w:cs="Segoe UI"/>
                <w:sz w:val="22"/>
                <w:szCs w:val="22"/>
              </w:rPr>
              <w:t>Performs assignments requiring an intermediate skill level necessary to carry out machine-operating activities. Includes bus drivers, vehicle operators, dispatchers, etc.</w:t>
            </w:r>
          </w:p>
        </w:tc>
      </w:tr>
      <w:tr w:rsidR="00F168C0" w:rsidRPr="00955B6F" w14:paraId="3EC5F75D" w14:textId="77777777" w:rsidTr="00CC0F1E">
        <w:trPr>
          <w:cantSplit/>
        </w:trPr>
        <w:tc>
          <w:tcPr>
            <w:tcW w:w="810" w:type="dxa"/>
          </w:tcPr>
          <w:p w14:paraId="66EA6213"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96y</w:t>
            </w:r>
          </w:p>
        </w:tc>
        <w:tc>
          <w:tcPr>
            <w:tcW w:w="8550" w:type="dxa"/>
          </w:tcPr>
          <w:p w14:paraId="48C1682A"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Professional—</w:t>
            </w:r>
            <w:r w:rsidRPr="00955B6F">
              <w:rPr>
                <w:rFonts w:ascii="Segoe UI" w:hAnsi="Segoe UI" w:cs="Segoe UI"/>
                <w:sz w:val="22"/>
                <w:szCs w:val="22"/>
              </w:rPr>
              <w:t>Requires a high degree of knowledge and skills acquired through at least a baccalaureate degree or its equivalent. Includes accountants, architects, attorneys, auditors, dietitians, engineers, statisticians, negotiators, etc. Also includes coaches in positions that do not require certification.</w:t>
            </w:r>
          </w:p>
        </w:tc>
      </w:tr>
      <w:tr w:rsidR="00F168C0" w:rsidRPr="00955B6F" w14:paraId="0CB850DF" w14:textId="77777777" w:rsidTr="00CC0F1E">
        <w:trPr>
          <w:cantSplit/>
        </w:trPr>
        <w:tc>
          <w:tcPr>
            <w:tcW w:w="810" w:type="dxa"/>
          </w:tcPr>
          <w:p w14:paraId="4BAF7809"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97y</w:t>
            </w:r>
          </w:p>
        </w:tc>
        <w:tc>
          <w:tcPr>
            <w:tcW w:w="8550" w:type="dxa"/>
          </w:tcPr>
          <w:p w14:paraId="259CD587"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Service Worker—</w:t>
            </w:r>
            <w:r w:rsidRPr="00955B6F">
              <w:rPr>
                <w:rFonts w:ascii="Segoe UI" w:hAnsi="Segoe UI" w:cs="Segoe UI"/>
                <w:sz w:val="22"/>
                <w:szCs w:val="22"/>
              </w:rPr>
              <w:t>Performs a service for which there are no formal qualifications, including paraprofessionals and nonsupervisory personnel. Includes custodians, food service workers, security personnel, warehouse workers, delivery persons, etc.</w:t>
            </w:r>
          </w:p>
        </w:tc>
      </w:tr>
      <w:tr w:rsidR="00F168C0" w:rsidRPr="00955B6F" w14:paraId="15E354DA" w14:textId="77777777" w:rsidTr="00CC0F1E">
        <w:trPr>
          <w:cantSplit/>
        </w:trPr>
        <w:tc>
          <w:tcPr>
            <w:tcW w:w="810" w:type="dxa"/>
            <w:tcBorders>
              <w:top w:val="single" w:sz="8" w:space="0" w:color="auto"/>
              <w:left w:val="single" w:sz="8" w:space="0" w:color="auto"/>
              <w:bottom w:val="single" w:sz="8" w:space="0" w:color="auto"/>
              <w:right w:val="single" w:sz="8" w:space="0" w:color="auto"/>
            </w:tcBorders>
          </w:tcPr>
          <w:p w14:paraId="160330AA" w14:textId="77777777"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98y</w:t>
            </w:r>
          </w:p>
        </w:tc>
        <w:tc>
          <w:tcPr>
            <w:tcW w:w="8550" w:type="dxa"/>
            <w:tcBorders>
              <w:top w:val="single" w:sz="8" w:space="0" w:color="auto"/>
              <w:left w:val="single" w:sz="8" w:space="0" w:color="auto"/>
              <w:bottom w:val="single" w:sz="8" w:space="0" w:color="auto"/>
              <w:right w:val="single" w:sz="8" w:space="0" w:color="auto"/>
            </w:tcBorders>
          </w:tcPr>
          <w:p w14:paraId="136E9F56"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Technical—</w:t>
            </w:r>
            <w:r w:rsidRPr="00955B6F">
              <w:rPr>
                <w:rFonts w:ascii="Segoe UI" w:hAnsi="Segoe UI" w:cs="Segoe UI"/>
                <w:sz w:val="22"/>
                <w:szCs w:val="22"/>
              </w:rPr>
              <w:t>Requires a combination of knowledge and skill which can be obtained through about two years of post</w:t>
            </w:r>
            <w:r w:rsidRPr="00955B6F">
              <w:rPr>
                <w:rFonts w:ascii="Segoe UI" w:hAnsi="Segoe UI" w:cs="Segoe UI"/>
                <w:sz w:val="22"/>
                <w:szCs w:val="22"/>
              </w:rPr>
              <w:noBreakHyphen/>
              <w:t>high school education such as from a vocational</w:t>
            </w:r>
            <w:r w:rsidRPr="00955B6F">
              <w:rPr>
                <w:rFonts w:ascii="Segoe UI" w:hAnsi="Segoe UI" w:cs="Segoe UI"/>
                <w:sz w:val="22"/>
                <w:szCs w:val="22"/>
              </w:rPr>
              <w:noBreakHyphen/>
              <w:t>technical institute or junior college or on</w:t>
            </w:r>
            <w:r w:rsidRPr="00955B6F">
              <w:rPr>
                <w:rFonts w:ascii="Segoe UI" w:hAnsi="Segoe UI" w:cs="Segoe UI"/>
                <w:sz w:val="22"/>
                <w:szCs w:val="22"/>
              </w:rPr>
              <w:noBreakHyphen/>
              <w:t>the</w:t>
            </w:r>
            <w:r w:rsidRPr="00955B6F">
              <w:rPr>
                <w:rFonts w:ascii="Segoe UI" w:hAnsi="Segoe UI" w:cs="Segoe UI"/>
                <w:sz w:val="22"/>
                <w:szCs w:val="22"/>
              </w:rPr>
              <w:noBreakHyphen/>
              <w:t>job training. Includes computer operators, purchasing agents, computer programmers, print shop technicians, graphic arts technicians, etc.</w:t>
            </w:r>
          </w:p>
        </w:tc>
      </w:tr>
      <w:tr w:rsidR="00F168C0" w:rsidRPr="00955B6F" w14:paraId="1DFD5F04" w14:textId="77777777" w:rsidTr="00CC0F1E">
        <w:trPr>
          <w:cantSplit/>
        </w:trPr>
        <w:tc>
          <w:tcPr>
            <w:tcW w:w="810" w:type="dxa"/>
          </w:tcPr>
          <w:p w14:paraId="4D3AE1EC" w14:textId="29C79E2D" w:rsidR="00F168C0" w:rsidRPr="00955B6F" w:rsidRDefault="00F168C0" w:rsidP="00CC0F1E">
            <w:pPr>
              <w:contextualSpacing/>
              <w:rPr>
                <w:rFonts w:ascii="Segoe UI" w:eastAsia="Calibri" w:hAnsi="Segoe UI" w:cs="Segoe UI"/>
                <w:b/>
                <w:sz w:val="22"/>
                <w:szCs w:val="22"/>
              </w:rPr>
            </w:pPr>
            <w:r w:rsidRPr="00955B6F">
              <w:rPr>
                <w:rFonts w:ascii="Segoe UI" w:eastAsia="Calibri" w:hAnsi="Segoe UI" w:cs="Segoe UI"/>
                <w:b/>
                <w:sz w:val="22"/>
                <w:szCs w:val="22"/>
              </w:rPr>
              <w:t>99y</w:t>
            </w:r>
          </w:p>
        </w:tc>
        <w:tc>
          <w:tcPr>
            <w:tcW w:w="8550" w:type="dxa"/>
          </w:tcPr>
          <w:p w14:paraId="66F9F373" w14:textId="77777777" w:rsidR="00F168C0" w:rsidRPr="00955B6F" w:rsidRDefault="00F168C0" w:rsidP="00CC0F1E">
            <w:pPr>
              <w:contextualSpacing/>
              <w:rPr>
                <w:rFonts w:ascii="Segoe UI" w:eastAsia="Calibri" w:hAnsi="Segoe UI" w:cs="Segoe UI"/>
                <w:sz w:val="22"/>
                <w:szCs w:val="22"/>
              </w:rPr>
            </w:pPr>
            <w:r w:rsidRPr="00955B6F">
              <w:rPr>
                <w:rFonts w:ascii="Segoe UI" w:hAnsi="Segoe UI" w:cs="Segoe UI"/>
                <w:b/>
                <w:sz w:val="22"/>
                <w:szCs w:val="22"/>
              </w:rPr>
              <w:t>Director or Supervisor—</w:t>
            </w:r>
            <w:r w:rsidRPr="00955B6F">
              <w:rPr>
                <w:rFonts w:ascii="Segoe UI" w:hAnsi="Segoe UI" w:cs="Segoe UI"/>
                <w:sz w:val="22"/>
                <w:szCs w:val="22"/>
              </w:rPr>
              <w:t>Directs staff members and manages a function, a program, or a support service. Includes directors or supervisors of food services, maintenance, transportation, data processing, etc.</w:t>
            </w:r>
          </w:p>
        </w:tc>
      </w:tr>
    </w:tbl>
    <w:p w14:paraId="1C32E6EF" w14:textId="77777777" w:rsidR="00F168C0" w:rsidRPr="00840BE8" w:rsidRDefault="00F168C0" w:rsidP="00FA0D35">
      <w:pPr>
        <w:pStyle w:val="Header"/>
        <w:widowControl w:val="0"/>
        <w:tabs>
          <w:tab w:val="clear" w:pos="8640"/>
          <w:tab w:val="right" w:pos="450"/>
          <w:tab w:val="right" w:pos="1710"/>
          <w:tab w:val="right" w:pos="2610"/>
          <w:tab w:val="right" w:pos="3420"/>
          <w:tab w:val="right" w:pos="4320"/>
          <w:tab w:val="right" w:pos="5220"/>
          <w:tab w:val="right" w:pos="6120"/>
          <w:tab w:val="right" w:pos="7020"/>
          <w:tab w:val="right" w:pos="7920"/>
          <w:tab w:val="right" w:pos="8892"/>
          <w:tab w:val="right" w:pos="9810"/>
        </w:tabs>
        <w:rPr>
          <w:rFonts w:ascii="Segoe UI" w:hAnsi="Segoe UI" w:cs="Segoe UI"/>
          <w:snapToGrid w:val="0"/>
          <w:sz w:val="22"/>
          <w:szCs w:val="22"/>
        </w:rPr>
      </w:pPr>
    </w:p>
    <w:sectPr w:rsidR="00F168C0" w:rsidRPr="00840BE8">
      <w:footerReference w:type="first" r:id="rId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789E" w14:textId="77777777" w:rsidR="00D1242D" w:rsidRDefault="00D1242D">
      <w:r>
        <w:separator/>
      </w:r>
    </w:p>
  </w:endnote>
  <w:endnote w:type="continuationSeparator" w:id="0">
    <w:p w14:paraId="71120D52" w14:textId="77777777" w:rsidR="00D1242D" w:rsidRDefault="00D1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41C8" w14:textId="77777777" w:rsidR="00190D49" w:rsidRDefault="00190D49">
    <w:pPr>
      <w:pStyle w:val="Footer"/>
      <w:jc w:val="center"/>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3</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76D" w14:textId="77777777" w:rsidR="00D1242D" w:rsidRDefault="00D1242D">
      <w:r>
        <w:separator/>
      </w:r>
    </w:p>
  </w:footnote>
  <w:footnote w:type="continuationSeparator" w:id="0">
    <w:p w14:paraId="134B6980" w14:textId="77777777" w:rsidR="00D1242D" w:rsidRDefault="00D12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6A34D37"/>
    <w:multiLevelType w:val="singleLevel"/>
    <w:tmpl w:val="DF8EDC9E"/>
    <w:lvl w:ilvl="0">
      <w:start w:val="46"/>
      <w:numFmt w:val="decimal"/>
      <w:lvlText w:val="%1"/>
      <w:lvlJc w:val="left"/>
      <w:pPr>
        <w:tabs>
          <w:tab w:val="num" w:pos="705"/>
        </w:tabs>
        <w:ind w:left="705" w:hanging="705"/>
      </w:pPr>
      <w:rPr>
        <w:rFonts w:hint="default"/>
      </w:rPr>
    </w:lvl>
  </w:abstractNum>
  <w:num w:numId="1" w16cid:durableId="17211743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104109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48465700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3181896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4787698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671883671">
    <w:abstractNumId w:val="1"/>
  </w:num>
  <w:num w:numId="7" w16cid:durableId="12099492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1185721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6779312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8432805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17660296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53"/>
    <w:rsid w:val="0001555F"/>
    <w:rsid w:val="000C0A35"/>
    <w:rsid w:val="001413B5"/>
    <w:rsid w:val="00190D49"/>
    <w:rsid w:val="001A5501"/>
    <w:rsid w:val="001C6DDA"/>
    <w:rsid w:val="002B734E"/>
    <w:rsid w:val="00304E42"/>
    <w:rsid w:val="0032429C"/>
    <w:rsid w:val="003311E1"/>
    <w:rsid w:val="00362146"/>
    <w:rsid w:val="0039045D"/>
    <w:rsid w:val="003B1FBA"/>
    <w:rsid w:val="003C68E9"/>
    <w:rsid w:val="0040144E"/>
    <w:rsid w:val="004314D9"/>
    <w:rsid w:val="00455EEB"/>
    <w:rsid w:val="004A3BA0"/>
    <w:rsid w:val="004D1CE4"/>
    <w:rsid w:val="004E3F21"/>
    <w:rsid w:val="005D110C"/>
    <w:rsid w:val="00664B7E"/>
    <w:rsid w:val="006A2D19"/>
    <w:rsid w:val="006B0BC9"/>
    <w:rsid w:val="006E6D53"/>
    <w:rsid w:val="007554C1"/>
    <w:rsid w:val="00774381"/>
    <w:rsid w:val="00777ADD"/>
    <w:rsid w:val="00840BE8"/>
    <w:rsid w:val="008804E1"/>
    <w:rsid w:val="008D439C"/>
    <w:rsid w:val="00955B6F"/>
    <w:rsid w:val="00994669"/>
    <w:rsid w:val="00A274A5"/>
    <w:rsid w:val="00A7403B"/>
    <w:rsid w:val="00AF2CC8"/>
    <w:rsid w:val="00B3593B"/>
    <w:rsid w:val="00B64D6C"/>
    <w:rsid w:val="00B73063"/>
    <w:rsid w:val="00BB628A"/>
    <w:rsid w:val="00C3496B"/>
    <w:rsid w:val="00D111BB"/>
    <w:rsid w:val="00D1242D"/>
    <w:rsid w:val="00D905DD"/>
    <w:rsid w:val="00DB1ED1"/>
    <w:rsid w:val="00DD5163"/>
    <w:rsid w:val="00E1151C"/>
    <w:rsid w:val="00E2547C"/>
    <w:rsid w:val="00E61CC0"/>
    <w:rsid w:val="00E801AF"/>
    <w:rsid w:val="00ED0F31"/>
    <w:rsid w:val="00ED2A2F"/>
    <w:rsid w:val="00EE2461"/>
    <w:rsid w:val="00F168C0"/>
    <w:rsid w:val="00F7757E"/>
    <w:rsid w:val="00F9750E"/>
    <w:rsid w:val="00FA0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C9CA0"/>
  <w15:chartTrackingRefBased/>
  <w15:docId w15:val="{1A6B237C-69E2-4D03-B7B9-C0B64D6D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tabs>
        <w:tab w:val="left" w:pos="2160"/>
        <w:tab w:val="left" w:pos="9576"/>
      </w:tabs>
      <w:ind w:left="144"/>
      <w:outlineLvl w:val="1"/>
    </w:pPr>
    <w:rPr>
      <w:b/>
      <w:sz w:val="24"/>
    </w:rPr>
  </w:style>
  <w:style w:type="paragraph" w:styleId="Heading3">
    <w:name w:val="heading 3"/>
    <w:basedOn w:val="Normal"/>
    <w:next w:val="Normal"/>
    <w:qFormat/>
    <w:pPr>
      <w:keepNext/>
      <w:outlineLvl w:val="2"/>
    </w:pPr>
    <w:rPr>
      <w:b/>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90"/>
        <w:tab w:val="left" w:pos="708"/>
        <w:tab w:val="right" w:pos="3060"/>
        <w:tab w:val="right" w:pos="3960"/>
        <w:tab w:val="right" w:pos="4860"/>
        <w:tab w:val="right" w:pos="5850"/>
        <w:tab w:val="right" w:pos="6838"/>
        <w:tab w:val="right" w:pos="7560"/>
        <w:tab w:val="right" w:pos="8280"/>
        <w:tab w:val="right" w:pos="9180"/>
      </w:tabs>
    </w:pPr>
    <w:rPr>
      <w:rFonts w:ascii="Courier New" w:hAnsi="Courier New"/>
      <w:snapToGrid w:val="0"/>
      <w:color w:val="000000"/>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qFormat/>
    <w:rPr>
      <w:b/>
    </w:rPr>
  </w:style>
  <w:style w:type="paragraph" w:styleId="BodyTextIndent">
    <w:name w:val="Body Text Indent"/>
    <w:basedOn w:val="Normal"/>
    <w:pPr>
      <w:tabs>
        <w:tab w:val="left" w:pos="-720"/>
      </w:tabs>
      <w:spacing w:line="240" w:lineRule="atLeast"/>
      <w:ind w:left="360"/>
    </w:pPr>
  </w:style>
  <w:style w:type="paragraph" w:customStyle="1" w:styleId="APPENDIXA">
    <w:name w:val="APPENDIX A"/>
    <w:basedOn w:val="Normal"/>
    <w:pPr>
      <w:tabs>
        <w:tab w:val="left" w:pos="-6228"/>
        <w:tab w:val="left" w:pos="-5825"/>
        <w:tab w:val="left" w:pos="-5508"/>
        <w:tab w:val="left" w:pos="-5134"/>
        <w:tab w:val="left" w:pos="-4788"/>
        <w:tab w:val="left" w:pos="-4356"/>
        <w:tab w:val="left" w:pos="-4068"/>
        <w:tab w:val="left" w:pos="-3665"/>
        <w:tab w:val="left" w:pos="-3348"/>
        <w:tab w:val="left" w:pos="-2974"/>
        <w:tab w:val="left" w:pos="-2628"/>
        <w:tab w:val="left" w:pos="-2196"/>
        <w:tab w:val="left" w:pos="-1908"/>
        <w:tab w:val="left" w:pos="-1505"/>
        <w:tab w:val="left" w:pos="-1188"/>
        <w:tab w:val="left" w:pos="-814"/>
        <w:tab w:val="left" w:pos="-468"/>
        <w:tab w:val="left" w:pos="-36"/>
        <w:tab w:val="left" w:pos="252"/>
        <w:tab w:val="left" w:pos="655"/>
        <w:tab w:val="left" w:pos="972"/>
        <w:tab w:val="left" w:pos="1346"/>
        <w:tab w:val="left" w:pos="1692"/>
        <w:tab w:val="left" w:pos="2124"/>
        <w:tab w:val="left" w:pos="2412"/>
        <w:tab w:val="left" w:pos="2815"/>
        <w:tab w:val="left" w:pos="3132"/>
        <w:tab w:val="left" w:pos="3506"/>
        <w:tab w:val="left" w:pos="3852"/>
        <w:tab w:val="left" w:pos="4284"/>
        <w:tab w:val="left" w:pos="4572"/>
        <w:tab w:val="left" w:pos="4975"/>
        <w:tab w:val="left" w:pos="5292"/>
        <w:tab w:val="left" w:pos="5666"/>
        <w:tab w:val="left" w:pos="6012"/>
        <w:tab w:val="left" w:pos="6358"/>
        <w:tab w:val="left" w:pos="6790"/>
      </w:tabs>
      <w:autoSpaceDE w:val="0"/>
      <w:autoSpaceDN w:val="0"/>
      <w:spacing w:line="170" w:lineRule="atLeast"/>
    </w:pPr>
    <w:rPr>
      <w:rFonts w:ascii="Univers (W1)" w:hAnsi="Univers (W1)"/>
      <w:sz w:val="16"/>
      <w:szCs w:val="16"/>
    </w:rPr>
  </w:style>
  <w:style w:type="paragraph" w:customStyle="1" w:styleId="H2">
    <w:name w:val="H2"/>
    <w:basedOn w:val="Heading2"/>
    <w:link w:val="H2Char"/>
    <w:qFormat/>
    <w:rsid w:val="00F168C0"/>
    <w:pPr>
      <w:keepLines/>
      <w:tabs>
        <w:tab w:val="clear" w:pos="2160"/>
        <w:tab w:val="clear" w:pos="9576"/>
      </w:tabs>
      <w:spacing w:after="160" w:line="259" w:lineRule="auto"/>
      <w:ind w:left="0"/>
    </w:pPr>
    <w:rPr>
      <w:rFonts w:ascii="Segoe UI" w:eastAsia="Calibri" w:hAnsi="Segoe UI" w:cs="Segoe UI"/>
      <w:color w:val="0D5761"/>
      <w:sz w:val="36"/>
      <w:szCs w:val="36"/>
    </w:rPr>
  </w:style>
  <w:style w:type="character" w:customStyle="1" w:styleId="H2Char">
    <w:name w:val="H2 Char"/>
    <w:basedOn w:val="DefaultParagraphFont"/>
    <w:link w:val="H2"/>
    <w:rsid w:val="00F168C0"/>
    <w:rPr>
      <w:rFonts w:ascii="Segoe UI" w:eastAsia="Calibri" w:hAnsi="Segoe UI" w:cs="Segoe UI"/>
      <w:b/>
      <w:color w:val="0D576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1550</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Washington State Superintendent of Public Instruction</vt:lpstr>
    </vt:vector>
  </TitlesOfParts>
  <Company>OSPI</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Superintendent of Public Instruction</dc:title>
  <dc:subject/>
  <dc:creator>Ross Bunda</dc:creator>
  <cp:keywords/>
  <cp:lastModifiedBy>Ross Bunda</cp:lastModifiedBy>
  <cp:revision>25</cp:revision>
  <cp:lastPrinted>2019-10-30T23:12:00Z</cp:lastPrinted>
  <dcterms:created xsi:type="dcterms:W3CDTF">2018-02-01T00:29:00Z</dcterms:created>
  <dcterms:modified xsi:type="dcterms:W3CDTF">2022-11-15T23:42:00Z</dcterms:modified>
</cp:coreProperties>
</file>