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F8" w:rsidRPr="00E90AB3" w:rsidRDefault="00E90AB3" w:rsidP="00E90AB3">
      <w:pPr>
        <w:pStyle w:val="H2"/>
      </w:pPr>
      <w:r>
        <w:t>Glossary</w:t>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020"/>
      </w:tblGrid>
      <w:tr w:rsidR="003C0EA8" w:rsidRPr="002C0BA5" w:rsidTr="007658C0">
        <w:trPr>
          <w:cantSplit/>
        </w:trPr>
        <w:tc>
          <w:tcPr>
            <w:tcW w:w="2340" w:type="dxa"/>
            <w:shd w:val="clear" w:color="auto" w:fill="0D5761"/>
          </w:tcPr>
          <w:p w:rsidR="003C0EA8" w:rsidRPr="00EB6FA3" w:rsidRDefault="003C0EA8" w:rsidP="007658C0">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t>Term</w:t>
            </w:r>
          </w:p>
        </w:tc>
        <w:tc>
          <w:tcPr>
            <w:tcW w:w="7020" w:type="dxa"/>
            <w:shd w:val="clear" w:color="auto" w:fill="0D5761"/>
          </w:tcPr>
          <w:p w:rsidR="003C0EA8" w:rsidRPr="00EB6FA3" w:rsidRDefault="003C0EA8" w:rsidP="007658C0">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t>Explanation</w:t>
            </w:r>
          </w:p>
        </w:tc>
      </w:tr>
      <w:tr w:rsidR="00E413F7" w:rsidRPr="009C1860" w:rsidTr="00622D89">
        <w:trPr>
          <w:cantSplit/>
        </w:trPr>
        <w:tc>
          <w:tcPr>
            <w:tcW w:w="2340" w:type="dxa"/>
            <w:tcBorders>
              <w:top w:val="single" w:sz="8" w:space="0" w:color="auto"/>
              <w:left w:val="single" w:sz="8" w:space="0" w:color="auto"/>
              <w:bottom w:val="single" w:sz="8" w:space="0" w:color="auto"/>
              <w:right w:val="single" w:sz="8" w:space="0" w:color="auto"/>
            </w:tcBorders>
          </w:tcPr>
          <w:p w:rsidR="00E413F7" w:rsidRPr="00851378" w:rsidRDefault="00E413F7" w:rsidP="00152B33">
            <w:pPr>
              <w:contextualSpacing/>
              <w:rPr>
                <w:rFonts w:ascii="Segoe UI" w:eastAsia="Calibri" w:hAnsi="Segoe UI" w:cs="Segoe UI"/>
                <w:b/>
                <w:sz w:val="22"/>
                <w:szCs w:val="22"/>
              </w:rPr>
            </w:pPr>
            <w:r w:rsidRPr="00851378">
              <w:rPr>
                <w:rFonts w:ascii="Segoe UI" w:eastAsia="Calibri" w:hAnsi="Segoe UI" w:cs="Segoe UI"/>
                <w:b/>
                <w:sz w:val="22"/>
                <w:szCs w:val="22"/>
              </w:rPr>
              <w:t>AA</w:t>
            </w:r>
          </w:p>
        </w:tc>
        <w:tc>
          <w:tcPr>
            <w:tcW w:w="7020" w:type="dxa"/>
            <w:tcBorders>
              <w:top w:val="single" w:sz="8" w:space="0" w:color="auto"/>
              <w:left w:val="single" w:sz="8" w:space="0" w:color="auto"/>
              <w:bottom w:val="single" w:sz="8" w:space="0" w:color="auto"/>
              <w:right w:val="single" w:sz="8" w:space="0" w:color="auto"/>
            </w:tcBorders>
          </w:tcPr>
          <w:p w:rsidR="00E413F7" w:rsidRPr="00851378" w:rsidRDefault="00E413F7" w:rsidP="00152B33">
            <w:pPr>
              <w:contextualSpacing/>
              <w:rPr>
                <w:rFonts w:ascii="Segoe UI" w:eastAsia="Calibri" w:hAnsi="Segoe UI" w:cs="Segoe UI"/>
                <w:sz w:val="22"/>
                <w:szCs w:val="22"/>
              </w:rPr>
            </w:pPr>
            <w:r w:rsidRPr="00851378">
              <w:rPr>
                <w:rFonts w:ascii="Segoe UI" w:eastAsia="Calibri" w:hAnsi="Segoe UI" w:cs="Segoe UI"/>
                <w:sz w:val="22"/>
                <w:szCs w:val="22"/>
              </w:rPr>
              <w:t>Any two-digit assignment activity code.</w:t>
            </w:r>
          </w:p>
        </w:tc>
      </w:tr>
      <w:tr w:rsidR="009C1860" w:rsidRPr="00955B6F" w:rsidTr="00622D89">
        <w:trPr>
          <w:cantSplit/>
        </w:trPr>
        <w:tc>
          <w:tcPr>
            <w:tcW w:w="2340" w:type="dxa"/>
          </w:tcPr>
          <w:p w:rsidR="009C1860" w:rsidRPr="00851378" w:rsidRDefault="009C1860" w:rsidP="009C1860">
            <w:pPr>
              <w:rPr>
                <w:rFonts w:ascii="Segoe UI" w:hAnsi="Segoe UI" w:cs="Segoe UI"/>
                <w:b/>
                <w:sz w:val="22"/>
                <w:szCs w:val="22"/>
              </w:rPr>
            </w:pPr>
            <w:r w:rsidRPr="00851378">
              <w:rPr>
                <w:rFonts w:ascii="Segoe UI" w:hAnsi="Segoe UI" w:cs="Segoe UI"/>
                <w:b/>
                <w:sz w:val="22"/>
                <w:szCs w:val="22"/>
              </w:rPr>
              <w:t>Activity Code</w:t>
            </w:r>
          </w:p>
        </w:tc>
        <w:tc>
          <w:tcPr>
            <w:tcW w:w="7020" w:type="dxa"/>
            <w:tcBorders>
              <w:top w:val="single" w:sz="8" w:space="0" w:color="auto"/>
              <w:left w:val="single" w:sz="8" w:space="0" w:color="auto"/>
              <w:bottom w:val="single" w:sz="8" w:space="0" w:color="auto"/>
              <w:right w:val="single" w:sz="8" w:space="0" w:color="auto"/>
            </w:tcBorders>
          </w:tcPr>
          <w:p w:rsidR="009C1860" w:rsidRPr="00851378" w:rsidRDefault="009C1860" w:rsidP="009C1860">
            <w:pPr>
              <w:rPr>
                <w:rFonts w:ascii="Segoe UI" w:hAnsi="Segoe UI" w:cs="Segoe UI"/>
                <w:sz w:val="22"/>
                <w:szCs w:val="22"/>
              </w:rPr>
            </w:pPr>
            <w:r w:rsidRPr="00851378">
              <w:rPr>
                <w:rFonts w:ascii="Segoe UI" w:hAnsi="Segoe UI" w:cs="Segoe UI"/>
                <w:sz w:val="22"/>
                <w:szCs w:val="22"/>
              </w:rPr>
              <w:t xml:space="preserve">Assignment activity codes as defined in the </w:t>
            </w:r>
            <w:r w:rsidRPr="00E8792C">
              <w:rPr>
                <w:rFonts w:ascii="Segoe UI" w:hAnsi="Segoe UI" w:cs="Segoe UI"/>
                <w:i/>
                <w:sz w:val="22"/>
                <w:szCs w:val="22"/>
              </w:rPr>
              <w:t>Accounting Manual for Public School Districts in the State of Washington</w:t>
            </w:r>
            <w:r w:rsidRPr="00851378">
              <w:rPr>
                <w:rFonts w:ascii="Segoe UI" w:hAnsi="Segoe UI" w:cs="Segoe UI"/>
                <w:sz w:val="22"/>
                <w:szCs w:val="22"/>
              </w:rPr>
              <w:t>.</w:t>
            </w:r>
          </w:p>
        </w:tc>
      </w:tr>
      <w:tr w:rsidR="009C1860" w:rsidRPr="00955B6F" w:rsidTr="00622D89">
        <w:trPr>
          <w:cantSplit/>
        </w:trPr>
        <w:tc>
          <w:tcPr>
            <w:tcW w:w="2340" w:type="dxa"/>
          </w:tcPr>
          <w:p w:rsidR="009C1860" w:rsidRPr="00851378" w:rsidRDefault="009C1860" w:rsidP="009C1860">
            <w:pPr>
              <w:rPr>
                <w:rFonts w:ascii="Segoe UI" w:hAnsi="Segoe UI" w:cs="Segoe UI"/>
                <w:b/>
                <w:sz w:val="22"/>
                <w:szCs w:val="22"/>
              </w:rPr>
            </w:pPr>
            <w:r w:rsidRPr="00851378">
              <w:rPr>
                <w:rFonts w:ascii="Segoe UI" w:hAnsi="Segoe UI" w:cs="Segoe UI"/>
                <w:b/>
                <w:sz w:val="22"/>
                <w:szCs w:val="22"/>
              </w:rPr>
              <w:t>Assignment Code</w:t>
            </w:r>
          </w:p>
        </w:tc>
        <w:tc>
          <w:tcPr>
            <w:tcW w:w="7020" w:type="dxa"/>
          </w:tcPr>
          <w:p w:rsidR="009C1860" w:rsidRPr="00851378" w:rsidRDefault="009C1860" w:rsidP="009C1860">
            <w:pPr>
              <w:rPr>
                <w:rFonts w:ascii="Segoe UI" w:hAnsi="Segoe UI" w:cs="Segoe UI"/>
                <w:sz w:val="22"/>
                <w:szCs w:val="22"/>
              </w:rPr>
            </w:pPr>
            <w:r w:rsidRPr="00851378">
              <w:rPr>
                <w:rFonts w:ascii="Segoe UI" w:hAnsi="Segoe UI" w:cs="Segoe UI"/>
                <w:sz w:val="22"/>
                <w:szCs w:val="22"/>
              </w:rPr>
              <w:t xml:space="preserve">Seven-digit code used to identify an employee’s assignment by program, activity, and duty (PP-AA-DDD). </w:t>
            </w:r>
          </w:p>
        </w:tc>
      </w:tr>
      <w:tr w:rsidR="00851378"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Base Contract FTE  Number of Days</w:t>
            </w:r>
          </w:p>
        </w:tc>
        <w:tc>
          <w:tcPr>
            <w:tcW w:w="702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sz w:val="22"/>
                <w:szCs w:val="22"/>
              </w:rPr>
            </w:pPr>
            <w:r w:rsidRPr="00851378">
              <w:rPr>
                <w:rFonts w:ascii="Segoe UI" w:hAnsi="Segoe UI" w:cs="Segoe UI"/>
                <w:sz w:val="22"/>
                <w:szCs w:val="22"/>
              </w:rPr>
              <w:t>The contracted number of days for a full-time employee in the position. Includes all active working days, paid holidays, paid sick leave, and paid vacation leave.</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Base Contract Hours  Per FTE Day</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The number of hours per day associated with a full-time base contract position. Excludes time for meals and time associated with supplemental contracts.</w:t>
            </w:r>
          </w:p>
        </w:tc>
        <w:bookmarkStart w:id="0" w:name="_GoBack"/>
        <w:bookmarkEnd w:id="0"/>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Base Salary</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The salary for a base contract (usually tied to full-time equivalent, or FTE).</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CAS</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Certificated administrative staff.</w:t>
            </w:r>
          </w:p>
        </w:tc>
      </w:tr>
      <w:tr w:rsidR="00851378"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Central Administration  Certificated Staff</w:t>
            </w:r>
          </w:p>
        </w:tc>
        <w:tc>
          <w:tcPr>
            <w:tcW w:w="702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sz w:val="22"/>
                <w:szCs w:val="22"/>
              </w:rPr>
            </w:pPr>
            <w:r w:rsidRPr="00851378">
              <w:rPr>
                <w:rFonts w:ascii="Segoe UI" w:hAnsi="Segoe UI" w:cs="Segoe UI"/>
                <w:sz w:val="22"/>
                <w:szCs w:val="22"/>
              </w:rPr>
              <w:t>Staff reported with assignment duty roots numbered 11 through 13.</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CIS</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Certificated instructional staff.</w:t>
            </w:r>
          </w:p>
        </w:tc>
      </w:tr>
      <w:tr w:rsidR="00851378"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Cert.</w:t>
            </w:r>
          </w:p>
        </w:tc>
        <w:tc>
          <w:tcPr>
            <w:tcW w:w="702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sz w:val="22"/>
                <w:szCs w:val="22"/>
              </w:rPr>
            </w:pPr>
            <w:r w:rsidRPr="00851378">
              <w:rPr>
                <w:rFonts w:ascii="Segoe UI" w:hAnsi="Segoe UI" w:cs="Segoe UI"/>
                <w:sz w:val="22"/>
                <w:szCs w:val="22"/>
              </w:rPr>
              <w:t>Certificated.</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Certificated  Administrative Staff</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Staff reported with assignment duty roots numbered 11 through 25.</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Certificated FTE</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Certificated full-time equivalent (FTE) is determined by the local base contract. No employee is reported as more than 1.0 FTE. A 1.0 FTE must be a minimum of 180 days.</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Certificated  Instructional Staff</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Staff reported with assignment duty roots numbered 31 through 49, 63, and 64.</w:t>
            </w:r>
          </w:p>
        </w:tc>
      </w:tr>
      <w:tr w:rsidR="00851378"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Certificated Staff</w:t>
            </w:r>
          </w:p>
        </w:tc>
        <w:tc>
          <w:tcPr>
            <w:tcW w:w="702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sz w:val="22"/>
                <w:szCs w:val="22"/>
              </w:rPr>
            </w:pPr>
            <w:r w:rsidRPr="00851378">
              <w:rPr>
                <w:rFonts w:ascii="Segoe UI" w:hAnsi="Segoe UI" w:cs="Segoe UI"/>
                <w:sz w:val="22"/>
                <w:szCs w:val="22"/>
              </w:rPr>
              <w:t>A person who holds a professional education certificate issued by OSPI and is employed by a school district in a position for which such certificate is required by statute, rule of the State Board of Education, or written policy or practice of the employing district. Such staff are reported with assignment duty roots numbered 11 through 64.</w:t>
            </w:r>
          </w:p>
        </w:tc>
      </w:tr>
      <w:tr w:rsidR="00851378"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851378" w:rsidRPr="00BF3A0A" w:rsidRDefault="00851378" w:rsidP="00851378">
            <w:pPr>
              <w:rPr>
                <w:rFonts w:ascii="Segoe UI" w:hAnsi="Segoe UI" w:cs="Segoe UI"/>
                <w:b/>
                <w:sz w:val="22"/>
                <w:szCs w:val="22"/>
              </w:rPr>
            </w:pPr>
            <w:r w:rsidRPr="00BF3A0A">
              <w:rPr>
                <w:rFonts w:ascii="Segoe UI" w:hAnsi="Segoe UI" w:cs="Segoe UI"/>
                <w:b/>
                <w:sz w:val="22"/>
                <w:szCs w:val="22"/>
              </w:rPr>
              <w:t>Classified Staff</w:t>
            </w:r>
          </w:p>
        </w:tc>
        <w:tc>
          <w:tcPr>
            <w:tcW w:w="702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sz w:val="22"/>
                <w:szCs w:val="22"/>
              </w:rPr>
            </w:pPr>
            <w:r w:rsidRPr="00851378">
              <w:rPr>
                <w:rFonts w:ascii="Segoe UI" w:hAnsi="Segoe UI" w:cs="Segoe UI"/>
                <w:sz w:val="22"/>
                <w:szCs w:val="22"/>
              </w:rPr>
              <w:t>A school district employee who does not hold a professional education certificate issued by OSPI or is employed by the district in a position which does not require such a certificate. Such staff are reported with assignment duty roots numbered 90 through 99.</w:t>
            </w:r>
          </w:p>
        </w:tc>
      </w:tr>
      <w:tr w:rsidR="00851378" w:rsidRPr="00955B6F" w:rsidTr="00622D89">
        <w:trPr>
          <w:cantSplit/>
        </w:trPr>
        <w:tc>
          <w:tcPr>
            <w:tcW w:w="2340" w:type="dxa"/>
          </w:tcPr>
          <w:p w:rsidR="00851378" w:rsidRPr="00BF3A0A" w:rsidRDefault="00851378" w:rsidP="00851378">
            <w:pPr>
              <w:rPr>
                <w:rFonts w:ascii="Segoe UI" w:hAnsi="Segoe UI" w:cs="Segoe UI"/>
                <w:b/>
                <w:sz w:val="22"/>
                <w:szCs w:val="22"/>
              </w:rPr>
            </w:pPr>
            <w:r w:rsidRPr="00BF3A0A">
              <w:rPr>
                <w:rFonts w:ascii="Segoe UI" w:hAnsi="Segoe UI" w:cs="Segoe UI"/>
                <w:b/>
                <w:sz w:val="22"/>
                <w:szCs w:val="22"/>
              </w:rPr>
              <w:t>Classroom Teachers</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Staff reported with assignment duty roots numbered 31 through 34.</w:t>
            </w:r>
          </w:p>
        </w:tc>
      </w:tr>
    </w:tbl>
    <w:p w:rsidR="00FE1100" w:rsidRDefault="00FE1100">
      <w:r>
        <w:br w:type="page"/>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020"/>
      </w:tblGrid>
      <w:tr w:rsidR="003C0EA8" w:rsidRPr="002C0BA5" w:rsidTr="007658C0">
        <w:trPr>
          <w:cantSplit/>
        </w:trPr>
        <w:tc>
          <w:tcPr>
            <w:tcW w:w="2340" w:type="dxa"/>
            <w:shd w:val="clear" w:color="auto" w:fill="0D5761"/>
          </w:tcPr>
          <w:p w:rsidR="003C0EA8" w:rsidRPr="00EB6FA3" w:rsidRDefault="003C0EA8" w:rsidP="007658C0">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lastRenderedPageBreak/>
              <w:t>Term</w:t>
            </w:r>
          </w:p>
        </w:tc>
        <w:tc>
          <w:tcPr>
            <w:tcW w:w="7020" w:type="dxa"/>
            <w:shd w:val="clear" w:color="auto" w:fill="0D5761"/>
          </w:tcPr>
          <w:p w:rsidR="003C0EA8" w:rsidRPr="00EB6FA3" w:rsidRDefault="003C0EA8" w:rsidP="007658C0">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t>Explanation</w:t>
            </w:r>
          </w:p>
        </w:tc>
      </w:tr>
      <w:tr w:rsidR="00851378" w:rsidRPr="00955B6F" w:rsidTr="00622D89">
        <w:trPr>
          <w:cantSplit/>
        </w:trPr>
        <w:tc>
          <w:tcPr>
            <w:tcW w:w="2340" w:type="dxa"/>
          </w:tcPr>
          <w:p w:rsidR="00851378" w:rsidRPr="00BF3A0A" w:rsidRDefault="00851378" w:rsidP="00851378">
            <w:pPr>
              <w:rPr>
                <w:rFonts w:ascii="Segoe UI" w:hAnsi="Segoe UI" w:cs="Segoe UI"/>
                <w:b/>
                <w:sz w:val="22"/>
                <w:szCs w:val="22"/>
              </w:rPr>
            </w:pPr>
            <w:r w:rsidRPr="00BF3A0A">
              <w:rPr>
                <w:rFonts w:ascii="Segoe UI" w:hAnsi="Segoe UI" w:cs="Segoe UI"/>
                <w:b/>
                <w:sz w:val="22"/>
                <w:szCs w:val="22"/>
              </w:rPr>
              <w:t>Contractor Certificated Staff</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A person who holds a professional education certificate issued by OSPI and is employed by a contractor as defined in WAC 392-121-188 in a position for which such certificate is required. These staff are not employees of the school district and are reported only as required by WAC 392-121-188.</w:t>
            </w:r>
          </w:p>
        </w:tc>
      </w:tr>
      <w:tr w:rsidR="00851378" w:rsidRPr="00955B6F" w:rsidTr="00622D89">
        <w:trPr>
          <w:cantSplit/>
        </w:trPr>
        <w:tc>
          <w:tcPr>
            <w:tcW w:w="2340" w:type="dxa"/>
          </w:tcPr>
          <w:p w:rsidR="00851378" w:rsidRPr="00BF3A0A" w:rsidRDefault="00851378" w:rsidP="00851378">
            <w:pPr>
              <w:rPr>
                <w:rFonts w:ascii="Segoe UI" w:hAnsi="Segoe UI" w:cs="Segoe UI"/>
                <w:b/>
                <w:sz w:val="22"/>
                <w:szCs w:val="22"/>
              </w:rPr>
            </w:pPr>
            <w:r w:rsidRPr="00BF3A0A">
              <w:rPr>
                <w:rFonts w:ascii="Segoe UI" w:hAnsi="Segoe UI" w:cs="Segoe UI"/>
                <w:b/>
                <w:sz w:val="22"/>
                <w:szCs w:val="22"/>
              </w:rPr>
              <w:t>Contractor Certificated Instructional Staff</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A contractor certificated employee who is employed as a teacher and/or educational staff associate to provide basic education services to school district students. These staff are not employees of the school district and are reported only as required by WAC 392-121-188 and with assignment duty roots numbered 63 and 64.</w:t>
            </w:r>
          </w:p>
        </w:tc>
      </w:tr>
      <w:tr w:rsidR="00851378" w:rsidRPr="00955B6F" w:rsidTr="00622D89">
        <w:trPr>
          <w:cantSplit/>
        </w:trPr>
        <w:tc>
          <w:tcPr>
            <w:tcW w:w="2340" w:type="dxa"/>
          </w:tcPr>
          <w:p w:rsidR="00851378" w:rsidRPr="00BF3A0A" w:rsidRDefault="00851378" w:rsidP="00851378">
            <w:pPr>
              <w:rPr>
                <w:rFonts w:ascii="Segoe UI" w:hAnsi="Segoe UI" w:cs="Segoe UI"/>
                <w:b/>
                <w:sz w:val="22"/>
                <w:szCs w:val="22"/>
              </w:rPr>
            </w:pPr>
            <w:r w:rsidRPr="00BF3A0A">
              <w:rPr>
                <w:rFonts w:ascii="Segoe UI" w:hAnsi="Segoe UI" w:cs="Segoe UI"/>
                <w:b/>
                <w:sz w:val="22"/>
                <w:szCs w:val="22"/>
              </w:rPr>
              <w:t>Days</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See Base Contract FTE Number of Days.</w:t>
            </w:r>
          </w:p>
        </w:tc>
      </w:tr>
      <w:tr w:rsidR="00851378" w:rsidRPr="00955B6F" w:rsidTr="00622D89">
        <w:trPr>
          <w:cantSplit/>
        </w:trPr>
        <w:tc>
          <w:tcPr>
            <w:tcW w:w="2340" w:type="dxa"/>
          </w:tcPr>
          <w:p w:rsidR="00851378" w:rsidRPr="00BF3A0A" w:rsidRDefault="00851378" w:rsidP="00851378">
            <w:pPr>
              <w:rPr>
                <w:rFonts w:ascii="Segoe UI" w:hAnsi="Segoe UI" w:cs="Segoe UI"/>
                <w:b/>
                <w:sz w:val="22"/>
                <w:szCs w:val="22"/>
              </w:rPr>
            </w:pPr>
            <w:r w:rsidRPr="00BF3A0A">
              <w:rPr>
                <w:rFonts w:ascii="Segoe UI" w:hAnsi="Segoe UI" w:cs="Segoe UI"/>
                <w:b/>
                <w:sz w:val="22"/>
                <w:szCs w:val="22"/>
              </w:rPr>
              <w:t>Days Per Year</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For classified staff this is the number of days the individual is expected to be employed in the program-activity-duty assignment.</w:t>
            </w:r>
          </w:p>
        </w:tc>
      </w:tr>
      <w:tr w:rsidR="00851378" w:rsidRPr="00955B6F" w:rsidTr="00622D89">
        <w:trPr>
          <w:cantSplit/>
        </w:trPr>
        <w:tc>
          <w:tcPr>
            <w:tcW w:w="2340" w:type="dxa"/>
          </w:tcPr>
          <w:p w:rsidR="00851378" w:rsidRPr="00BF3A0A" w:rsidRDefault="00851378" w:rsidP="00851378">
            <w:pPr>
              <w:rPr>
                <w:rFonts w:ascii="Segoe UI" w:hAnsi="Segoe UI" w:cs="Segoe UI"/>
                <w:b/>
                <w:sz w:val="22"/>
                <w:szCs w:val="22"/>
              </w:rPr>
            </w:pPr>
            <w:r w:rsidRPr="00BF3A0A">
              <w:rPr>
                <w:rFonts w:ascii="Segoe UI" w:hAnsi="Segoe UI" w:cs="Segoe UI"/>
                <w:b/>
                <w:sz w:val="22"/>
                <w:szCs w:val="22"/>
              </w:rPr>
              <w:t>DDD</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Any three-digit assignment duty code.</w:t>
            </w:r>
          </w:p>
        </w:tc>
      </w:tr>
      <w:tr w:rsidR="00851378" w:rsidRPr="00955B6F" w:rsidTr="00622D89">
        <w:trPr>
          <w:cantSplit/>
        </w:trPr>
        <w:tc>
          <w:tcPr>
            <w:tcW w:w="2340" w:type="dxa"/>
          </w:tcPr>
          <w:p w:rsidR="00851378" w:rsidRPr="00BF3A0A" w:rsidRDefault="00851378" w:rsidP="00851378">
            <w:pPr>
              <w:rPr>
                <w:rFonts w:ascii="Segoe UI" w:hAnsi="Segoe UI" w:cs="Segoe UI"/>
                <w:b/>
                <w:sz w:val="22"/>
                <w:szCs w:val="22"/>
              </w:rPr>
            </w:pPr>
            <w:r w:rsidRPr="00BF3A0A">
              <w:rPr>
                <w:rFonts w:ascii="Segoe UI" w:hAnsi="Segoe UI" w:cs="Segoe UI"/>
                <w:b/>
                <w:sz w:val="22"/>
                <w:szCs w:val="22"/>
              </w:rPr>
              <w:t>Director/</w:t>
            </w:r>
            <w:r>
              <w:rPr>
                <w:rFonts w:ascii="Segoe UI" w:hAnsi="Segoe UI" w:cs="Segoe UI"/>
                <w:b/>
                <w:sz w:val="22"/>
                <w:szCs w:val="22"/>
              </w:rPr>
              <w:t>Supervisor</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Classified staff reported with assignment duty root 99.</w:t>
            </w:r>
          </w:p>
        </w:tc>
      </w:tr>
      <w:tr w:rsidR="00851378"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District Certificated Instructional Staff</w:t>
            </w:r>
          </w:p>
        </w:tc>
        <w:tc>
          <w:tcPr>
            <w:tcW w:w="702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sz w:val="22"/>
                <w:szCs w:val="22"/>
              </w:rPr>
            </w:pPr>
            <w:r w:rsidRPr="00851378">
              <w:rPr>
                <w:rFonts w:ascii="Segoe UI" w:hAnsi="Segoe UI" w:cs="Segoe UI"/>
                <w:sz w:val="22"/>
                <w:szCs w:val="22"/>
              </w:rPr>
              <w:t>Staff reported with assignment duty roots numbered 31 through 49.</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Duty Code</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A three-digit code assigned in the S-275 instructions.</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Duty Root</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 xml:space="preserve">The first two digits of the duty code—used to describe the duty. </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Duty Suffix</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The third digit of the duty code—used to denote contractual aspects of the assignment.</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ESA</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See Educational Staff Associates.</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ESD</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Educational service district.</w:t>
            </w:r>
          </w:p>
        </w:tc>
      </w:tr>
      <w:tr w:rsidR="00851378"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Educational Staff Associates</w:t>
            </w:r>
          </w:p>
        </w:tc>
        <w:tc>
          <w:tcPr>
            <w:tcW w:w="7020" w:type="dxa"/>
            <w:tcBorders>
              <w:top w:val="single" w:sz="8" w:space="0" w:color="auto"/>
              <w:left w:val="single" w:sz="8" w:space="0" w:color="auto"/>
              <w:bottom w:val="single" w:sz="8" w:space="0" w:color="auto"/>
              <w:right w:val="single" w:sz="8" w:space="0" w:color="auto"/>
            </w:tcBorders>
          </w:tcPr>
          <w:p w:rsidR="00851378" w:rsidRPr="00851378" w:rsidRDefault="00851378" w:rsidP="00851378">
            <w:pPr>
              <w:rPr>
                <w:rFonts w:ascii="Segoe UI" w:hAnsi="Segoe UI" w:cs="Segoe UI"/>
                <w:sz w:val="22"/>
                <w:szCs w:val="22"/>
              </w:rPr>
            </w:pPr>
            <w:r w:rsidRPr="00851378">
              <w:rPr>
                <w:rFonts w:ascii="Segoe UI" w:hAnsi="Segoe UI" w:cs="Segoe UI"/>
                <w:sz w:val="22"/>
                <w:szCs w:val="22"/>
              </w:rPr>
              <w:t>Staff reported with assignment duty roots numbered 40 through 49.</w:t>
            </w:r>
          </w:p>
        </w:tc>
      </w:tr>
      <w:tr w:rsidR="00851378" w:rsidRPr="00955B6F" w:rsidTr="00622D89">
        <w:trPr>
          <w:cantSplit/>
        </w:trPr>
        <w:tc>
          <w:tcPr>
            <w:tcW w:w="2340" w:type="dxa"/>
          </w:tcPr>
          <w:p w:rsidR="00851378" w:rsidRPr="00851378" w:rsidRDefault="00851378" w:rsidP="00851378">
            <w:pPr>
              <w:rPr>
                <w:rFonts w:ascii="Segoe UI" w:hAnsi="Segoe UI" w:cs="Segoe UI"/>
                <w:b/>
                <w:sz w:val="22"/>
                <w:szCs w:val="22"/>
              </w:rPr>
            </w:pPr>
            <w:r w:rsidRPr="00851378">
              <w:rPr>
                <w:rFonts w:ascii="Segoe UI" w:hAnsi="Segoe UI" w:cs="Segoe UI"/>
                <w:b/>
                <w:sz w:val="22"/>
                <w:szCs w:val="22"/>
              </w:rPr>
              <w:t>Experience Years</w:t>
            </w:r>
          </w:p>
        </w:tc>
        <w:tc>
          <w:tcPr>
            <w:tcW w:w="7020" w:type="dxa"/>
          </w:tcPr>
          <w:p w:rsidR="00851378" w:rsidRPr="00851378" w:rsidRDefault="00851378" w:rsidP="00851378">
            <w:pPr>
              <w:rPr>
                <w:rFonts w:ascii="Segoe UI" w:hAnsi="Segoe UI" w:cs="Segoe UI"/>
                <w:sz w:val="22"/>
                <w:szCs w:val="22"/>
              </w:rPr>
            </w:pPr>
            <w:r w:rsidRPr="00851378">
              <w:rPr>
                <w:rFonts w:ascii="Segoe UI" w:hAnsi="Segoe UI" w:cs="Segoe UI"/>
                <w:sz w:val="22"/>
                <w:szCs w:val="22"/>
              </w:rPr>
              <w:t>Full-time years of experience in a position requiring certification.</w:t>
            </w:r>
          </w:p>
        </w:tc>
      </w:tr>
      <w:tr w:rsidR="00292DB6" w:rsidRPr="00955B6F" w:rsidTr="00622D89">
        <w:trPr>
          <w:cantSplit/>
        </w:trPr>
        <w:tc>
          <w:tcPr>
            <w:tcW w:w="2340" w:type="dxa"/>
          </w:tcPr>
          <w:p w:rsidR="00292DB6" w:rsidRPr="00851378" w:rsidRDefault="00292DB6" w:rsidP="00292DB6">
            <w:pPr>
              <w:rPr>
                <w:rFonts w:ascii="Segoe UI" w:hAnsi="Segoe UI" w:cs="Segoe UI"/>
                <w:b/>
                <w:sz w:val="22"/>
                <w:szCs w:val="22"/>
              </w:rPr>
            </w:pPr>
            <w:r w:rsidRPr="00851378">
              <w:rPr>
                <w:rFonts w:ascii="Segoe UI" w:hAnsi="Segoe UI" w:cs="Segoe UI"/>
                <w:b/>
                <w:sz w:val="22"/>
                <w:szCs w:val="22"/>
              </w:rPr>
              <w:t>FTE</w:t>
            </w:r>
          </w:p>
        </w:tc>
        <w:tc>
          <w:tcPr>
            <w:tcW w:w="7020" w:type="dxa"/>
          </w:tcPr>
          <w:p w:rsidR="00292DB6" w:rsidRPr="00292DB6" w:rsidRDefault="00292DB6" w:rsidP="00292DB6">
            <w:pPr>
              <w:rPr>
                <w:rFonts w:ascii="Segoe UI" w:hAnsi="Segoe UI" w:cs="Segoe UI"/>
                <w:sz w:val="22"/>
                <w:szCs w:val="22"/>
              </w:rPr>
            </w:pPr>
            <w:r w:rsidRPr="00292DB6">
              <w:rPr>
                <w:rFonts w:ascii="Segoe UI" w:hAnsi="Segoe UI" w:cs="Segoe UI"/>
                <w:sz w:val="22"/>
                <w:szCs w:val="22"/>
              </w:rPr>
              <w:t>Full-time equivalent.</w:t>
            </w:r>
          </w:p>
        </w:tc>
      </w:tr>
      <w:tr w:rsidR="00292DB6" w:rsidRPr="00955B6F" w:rsidTr="00622D89">
        <w:trPr>
          <w:cantSplit/>
        </w:trPr>
        <w:tc>
          <w:tcPr>
            <w:tcW w:w="2340" w:type="dxa"/>
          </w:tcPr>
          <w:p w:rsidR="00292DB6" w:rsidRPr="00851378" w:rsidRDefault="00292DB6" w:rsidP="00292DB6">
            <w:pPr>
              <w:rPr>
                <w:rFonts w:ascii="Segoe UI" w:hAnsi="Segoe UI" w:cs="Segoe UI"/>
                <w:b/>
                <w:sz w:val="22"/>
                <w:szCs w:val="22"/>
              </w:rPr>
            </w:pPr>
            <w:r w:rsidRPr="00851378">
              <w:rPr>
                <w:rFonts w:ascii="Segoe UI" w:hAnsi="Segoe UI" w:cs="Segoe UI"/>
                <w:b/>
                <w:sz w:val="22"/>
                <w:szCs w:val="22"/>
              </w:rPr>
              <w:t>FTE - HRS - DAYS</w:t>
            </w:r>
          </w:p>
        </w:tc>
        <w:tc>
          <w:tcPr>
            <w:tcW w:w="7020" w:type="dxa"/>
          </w:tcPr>
          <w:p w:rsidR="00292DB6" w:rsidRPr="00292DB6" w:rsidRDefault="00292DB6" w:rsidP="00292DB6">
            <w:pPr>
              <w:rPr>
                <w:rFonts w:ascii="Segoe UI" w:hAnsi="Segoe UI" w:cs="Segoe UI"/>
                <w:sz w:val="22"/>
                <w:szCs w:val="22"/>
              </w:rPr>
            </w:pPr>
            <w:r w:rsidRPr="00292DB6">
              <w:rPr>
                <w:rFonts w:ascii="Segoe UI" w:hAnsi="Segoe UI" w:cs="Segoe UI"/>
                <w:sz w:val="22"/>
                <w:szCs w:val="22"/>
              </w:rPr>
              <w:t>Three figures are shown: first is the FTE; second the average number of hours per assignment; and third the average number of days per assignment.</w:t>
            </w:r>
          </w:p>
        </w:tc>
      </w:tr>
      <w:tr w:rsidR="00292DB6" w:rsidRPr="00955B6F" w:rsidTr="00622D89">
        <w:trPr>
          <w:cantSplit/>
        </w:trPr>
        <w:tc>
          <w:tcPr>
            <w:tcW w:w="2340" w:type="dxa"/>
          </w:tcPr>
          <w:p w:rsidR="00292DB6" w:rsidRPr="00851378" w:rsidRDefault="00292DB6" w:rsidP="00292DB6">
            <w:pPr>
              <w:rPr>
                <w:rFonts w:ascii="Segoe UI" w:hAnsi="Segoe UI" w:cs="Segoe UI"/>
                <w:b/>
                <w:sz w:val="22"/>
                <w:szCs w:val="22"/>
              </w:rPr>
            </w:pPr>
            <w:r w:rsidRPr="00851378">
              <w:rPr>
                <w:rFonts w:ascii="Segoe UI" w:hAnsi="Segoe UI" w:cs="Segoe UI"/>
                <w:b/>
                <w:sz w:val="22"/>
                <w:szCs w:val="22"/>
              </w:rPr>
              <w:t>Hours</w:t>
            </w:r>
          </w:p>
        </w:tc>
        <w:tc>
          <w:tcPr>
            <w:tcW w:w="7020" w:type="dxa"/>
          </w:tcPr>
          <w:p w:rsidR="00292DB6" w:rsidRPr="00292DB6" w:rsidRDefault="00292DB6" w:rsidP="00292DB6">
            <w:pPr>
              <w:rPr>
                <w:rFonts w:ascii="Segoe UI" w:hAnsi="Segoe UI" w:cs="Segoe UI"/>
                <w:sz w:val="22"/>
                <w:szCs w:val="22"/>
              </w:rPr>
            </w:pPr>
            <w:r w:rsidRPr="00292DB6">
              <w:rPr>
                <w:rFonts w:ascii="Segoe UI" w:hAnsi="Segoe UI" w:cs="Segoe UI"/>
                <w:sz w:val="22"/>
                <w:szCs w:val="22"/>
              </w:rPr>
              <w:t>See Base Contract Hours Per FTE Day.</w:t>
            </w:r>
          </w:p>
        </w:tc>
      </w:tr>
      <w:tr w:rsidR="00292DB6"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292DB6" w:rsidRPr="00851378" w:rsidRDefault="00292DB6" w:rsidP="00292DB6">
            <w:pPr>
              <w:rPr>
                <w:rFonts w:ascii="Segoe UI" w:hAnsi="Segoe UI" w:cs="Segoe UI"/>
                <w:b/>
                <w:sz w:val="22"/>
                <w:szCs w:val="22"/>
              </w:rPr>
            </w:pPr>
            <w:r w:rsidRPr="00851378">
              <w:rPr>
                <w:rFonts w:ascii="Segoe UI" w:hAnsi="Segoe UI" w:cs="Segoe UI"/>
                <w:b/>
                <w:sz w:val="22"/>
                <w:szCs w:val="22"/>
              </w:rPr>
              <w:t>Hours Per Day</w:t>
            </w:r>
          </w:p>
        </w:tc>
        <w:tc>
          <w:tcPr>
            <w:tcW w:w="7020" w:type="dxa"/>
            <w:tcBorders>
              <w:top w:val="single" w:sz="8" w:space="0" w:color="auto"/>
              <w:left w:val="single" w:sz="8" w:space="0" w:color="auto"/>
              <w:bottom w:val="single" w:sz="8" w:space="0" w:color="auto"/>
              <w:right w:val="single" w:sz="8" w:space="0" w:color="auto"/>
            </w:tcBorders>
          </w:tcPr>
          <w:p w:rsidR="00292DB6" w:rsidRPr="00292DB6" w:rsidRDefault="00292DB6" w:rsidP="00292DB6">
            <w:pPr>
              <w:rPr>
                <w:rFonts w:ascii="Segoe UI" w:hAnsi="Segoe UI" w:cs="Segoe UI"/>
                <w:sz w:val="22"/>
                <w:szCs w:val="22"/>
              </w:rPr>
            </w:pPr>
            <w:r w:rsidRPr="00292DB6">
              <w:rPr>
                <w:rFonts w:ascii="Segoe UI" w:hAnsi="Segoe UI" w:cs="Segoe UI"/>
                <w:sz w:val="22"/>
                <w:szCs w:val="22"/>
              </w:rPr>
              <w:t>For classified staff this is the number of working hours per day in the program-activity-duty assignment.</w:t>
            </w:r>
          </w:p>
        </w:tc>
      </w:tr>
      <w:tr w:rsidR="00292DB6" w:rsidRPr="00955B6F" w:rsidTr="00622D89">
        <w:trPr>
          <w:cantSplit/>
        </w:trPr>
        <w:tc>
          <w:tcPr>
            <w:tcW w:w="2340" w:type="dxa"/>
          </w:tcPr>
          <w:p w:rsidR="00292DB6" w:rsidRPr="00851378" w:rsidRDefault="00292DB6" w:rsidP="00292DB6">
            <w:pPr>
              <w:rPr>
                <w:rFonts w:ascii="Segoe UI" w:hAnsi="Segoe UI" w:cs="Segoe UI"/>
                <w:b/>
                <w:sz w:val="22"/>
                <w:szCs w:val="22"/>
              </w:rPr>
            </w:pPr>
            <w:r w:rsidRPr="00851378">
              <w:rPr>
                <w:rFonts w:ascii="Segoe UI" w:hAnsi="Segoe UI" w:cs="Segoe UI"/>
                <w:b/>
                <w:sz w:val="22"/>
                <w:szCs w:val="22"/>
              </w:rPr>
              <w:t>Instructional Assistant</w:t>
            </w:r>
          </w:p>
        </w:tc>
        <w:tc>
          <w:tcPr>
            <w:tcW w:w="7020" w:type="dxa"/>
          </w:tcPr>
          <w:p w:rsidR="00292DB6" w:rsidRPr="00292DB6" w:rsidRDefault="00292DB6" w:rsidP="00292DB6">
            <w:pPr>
              <w:rPr>
                <w:rFonts w:ascii="Segoe UI" w:hAnsi="Segoe UI" w:cs="Segoe UI"/>
                <w:sz w:val="22"/>
                <w:szCs w:val="22"/>
              </w:rPr>
            </w:pPr>
            <w:r w:rsidRPr="00292DB6">
              <w:rPr>
                <w:rFonts w:ascii="Segoe UI" w:hAnsi="Segoe UI" w:cs="Segoe UI"/>
                <w:sz w:val="22"/>
                <w:szCs w:val="22"/>
              </w:rPr>
              <w:t>Classified staff reported with activity code 27 and duty root 91.</w:t>
            </w:r>
          </w:p>
        </w:tc>
      </w:tr>
      <w:tr w:rsidR="00292DB6"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292DB6" w:rsidRPr="00851378" w:rsidRDefault="00292DB6" w:rsidP="00292DB6">
            <w:pPr>
              <w:rPr>
                <w:rFonts w:ascii="Segoe UI" w:hAnsi="Segoe UI" w:cs="Segoe UI"/>
                <w:b/>
                <w:sz w:val="22"/>
                <w:szCs w:val="22"/>
              </w:rPr>
            </w:pPr>
            <w:proofErr w:type="spellStart"/>
            <w:r w:rsidRPr="00851378">
              <w:rPr>
                <w:rFonts w:ascii="Segoe UI" w:hAnsi="Segoe UI" w:cs="Segoe UI"/>
                <w:b/>
                <w:sz w:val="22"/>
                <w:szCs w:val="22"/>
              </w:rPr>
              <w:t>Insur</w:t>
            </w:r>
            <w:proofErr w:type="spellEnd"/>
            <w:r w:rsidRPr="00851378">
              <w:rPr>
                <w:rFonts w:ascii="Segoe UI" w:hAnsi="Segoe UI" w:cs="Segoe UI"/>
                <w:b/>
                <w:sz w:val="22"/>
                <w:szCs w:val="22"/>
              </w:rPr>
              <w:t>.</w:t>
            </w:r>
          </w:p>
        </w:tc>
        <w:tc>
          <w:tcPr>
            <w:tcW w:w="7020" w:type="dxa"/>
            <w:tcBorders>
              <w:top w:val="single" w:sz="8" w:space="0" w:color="auto"/>
              <w:left w:val="single" w:sz="8" w:space="0" w:color="auto"/>
              <w:bottom w:val="single" w:sz="8" w:space="0" w:color="auto"/>
              <w:right w:val="single" w:sz="8" w:space="0" w:color="auto"/>
            </w:tcBorders>
          </w:tcPr>
          <w:p w:rsidR="00292DB6" w:rsidRPr="00292DB6" w:rsidRDefault="00292DB6" w:rsidP="00292DB6">
            <w:pPr>
              <w:rPr>
                <w:rFonts w:ascii="Segoe UI" w:hAnsi="Segoe UI" w:cs="Segoe UI"/>
                <w:sz w:val="22"/>
                <w:szCs w:val="22"/>
              </w:rPr>
            </w:pPr>
            <w:r w:rsidRPr="00292DB6">
              <w:rPr>
                <w:rFonts w:ascii="Segoe UI" w:hAnsi="Segoe UI" w:cs="Segoe UI"/>
                <w:sz w:val="22"/>
                <w:szCs w:val="22"/>
              </w:rPr>
              <w:t>See Current Insurance Benefits.</w:t>
            </w:r>
          </w:p>
        </w:tc>
      </w:tr>
      <w:tr w:rsidR="00292DB6" w:rsidRPr="00955B6F" w:rsidTr="00622D89">
        <w:trPr>
          <w:cantSplit/>
        </w:trPr>
        <w:tc>
          <w:tcPr>
            <w:tcW w:w="2340" w:type="dxa"/>
          </w:tcPr>
          <w:p w:rsidR="00292DB6" w:rsidRPr="00851378" w:rsidRDefault="00292DB6" w:rsidP="00292DB6">
            <w:pPr>
              <w:rPr>
                <w:rFonts w:ascii="Segoe UI" w:hAnsi="Segoe UI" w:cs="Segoe UI"/>
                <w:b/>
                <w:sz w:val="22"/>
                <w:szCs w:val="22"/>
              </w:rPr>
            </w:pPr>
            <w:r w:rsidRPr="00851378">
              <w:rPr>
                <w:rFonts w:ascii="Segoe UI" w:hAnsi="Segoe UI" w:cs="Segoe UI"/>
                <w:b/>
                <w:sz w:val="22"/>
                <w:szCs w:val="22"/>
              </w:rPr>
              <w:t>LEA</w:t>
            </w:r>
          </w:p>
        </w:tc>
        <w:tc>
          <w:tcPr>
            <w:tcW w:w="7020" w:type="dxa"/>
          </w:tcPr>
          <w:p w:rsidR="00292DB6" w:rsidRPr="00292DB6" w:rsidRDefault="00292DB6" w:rsidP="00292DB6">
            <w:pPr>
              <w:rPr>
                <w:rFonts w:ascii="Segoe UI" w:hAnsi="Segoe UI" w:cs="Segoe UI"/>
                <w:sz w:val="22"/>
                <w:szCs w:val="22"/>
              </w:rPr>
            </w:pPr>
            <w:r w:rsidRPr="00292DB6">
              <w:rPr>
                <w:rFonts w:ascii="Segoe UI" w:hAnsi="Segoe UI" w:cs="Segoe UI"/>
                <w:sz w:val="22"/>
                <w:szCs w:val="22"/>
              </w:rPr>
              <w:t>Local educational agency (a school district).</w:t>
            </w:r>
          </w:p>
        </w:tc>
      </w:tr>
      <w:tr w:rsidR="00292DB6" w:rsidRPr="00955B6F" w:rsidTr="00622D89">
        <w:trPr>
          <w:cantSplit/>
        </w:trPr>
        <w:tc>
          <w:tcPr>
            <w:tcW w:w="2340" w:type="dxa"/>
          </w:tcPr>
          <w:p w:rsidR="00292DB6" w:rsidRPr="00851378" w:rsidRDefault="00292DB6" w:rsidP="00292DB6">
            <w:pPr>
              <w:rPr>
                <w:rFonts w:ascii="Segoe UI" w:hAnsi="Segoe UI" w:cs="Segoe UI"/>
                <w:b/>
                <w:sz w:val="22"/>
                <w:szCs w:val="22"/>
              </w:rPr>
            </w:pPr>
            <w:r w:rsidRPr="00851378">
              <w:rPr>
                <w:rFonts w:ascii="Segoe UI" w:hAnsi="Segoe UI" w:cs="Segoe UI"/>
                <w:b/>
                <w:sz w:val="22"/>
                <w:szCs w:val="22"/>
              </w:rPr>
              <w:t>Insurance Benefits</w:t>
            </w:r>
          </w:p>
        </w:tc>
        <w:tc>
          <w:tcPr>
            <w:tcW w:w="7020" w:type="dxa"/>
          </w:tcPr>
          <w:p w:rsidR="00292DB6" w:rsidRPr="00292DB6" w:rsidRDefault="00292DB6" w:rsidP="00292DB6">
            <w:pPr>
              <w:rPr>
                <w:rFonts w:ascii="Segoe UI" w:hAnsi="Segoe UI" w:cs="Segoe UI"/>
                <w:sz w:val="22"/>
                <w:szCs w:val="22"/>
              </w:rPr>
            </w:pPr>
            <w:r w:rsidRPr="00292DB6">
              <w:rPr>
                <w:rFonts w:ascii="Segoe UI" w:hAnsi="Segoe UI" w:cs="Segoe UI"/>
                <w:sz w:val="22"/>
                <w:szCs w:val="22"/>
              </w:rPr>
              <w:t>The total district/employer share of health, health care, life, liability, accident, disability, and salary protection or insurance as provided for in RCW 28A.400.350, RCW 28A.400.360, and RCW 28A.400.370.</w:t>
            </w:r>
          </w:p>
        </w:tc>
      </w:tr>
    </w:tbl>
    <w:p w:rsidR="00FE1100" w:rsidRDefault="00FE1100">
      <w:r>
        <w:br w:type="page"/>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020"/>
      </w:tblGrid>
      <w:tr w:rsidR="003C0EA8" w:rsidRPr="002C0BA5" w:rsidTr="003C0EA8">
        <w:trPr>
          <w:cantSplit/>
        </w:trPr>
        <w:tc>
          <w:tcPr>
            <w:tcW w:w="2340" w:type="dxa"/>
            <w:shd w:val="clear" w:color="auto" w:fill="0D5761"/>
          </w:tcPr>
          <w:p w:rsidR="003C0EA8" w:rsidRPr="00EB6FA3" w:rsidRDefault="003C0EA8" w:rsidP="003C0EA8">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lastRenderedPageBreak/>
              <w:t>Term</w:t>
            </w:r>
          </w:p>
        </w:tc>
        <w:tc>
          <w:tcPr>
            <w:tcW w:w="7020" w:type="dxa"/>
            <w:shd w:val="clear" w:color="auto" w:fill="0D5761"/>
          </w:tcPr>
          <w:p w:rsidR="003C0EA8" w:rsidRPr="00EB6FA3" w:rsidRDefault="003C0EA8" w:rsidP="003C0EA8">
            <w:pPr>
              <w:contextualSpacing/>
              <w:jc w:val="center"/>
              <w:rPr>
                <w:rFonts w:ascii="Segoe UI" w:eastAsia="Calibri" w:hAnsi="Segoe UI" w:cs="Segoe UI"/>
                <w:b/>
                <w:color w:val="FFFFFF" w:themeColor="background1"/>
                <w:sz w:val="24"/>
                <w:szCs w:val="24"/>
              </w:rPr>
            </w:pPr>
            <w:r>
              <w:rPr>
                <w:rFonts w:ascii="Segoe UI" w:eastAsia="Calibri" w:hAnsi="Segoe UI" w:cs="Segoe UI"/>
                <w:b/>
                <w:color w:val="FFFFFF" w:themeColor="background1"/>
                <w:sz w:val="24"/>
                <w:szCs w:val="24"/>
              </w:rPr>
              <w:t>Explanation</w:t>
            </w:r>
          </w:p>
        </w:tc>
      </w:tr>
      <w:tr w:rsidR="003C0EA8" w:rsidRPr="00955B6F" w:rsidTr="007658C0">
        <w:trPr>
          <w:cantSplit/>
        </w:trPr>
        <w:tc>
          <w:tcPr>
            <w:tcW w:w="2340" w:type="dxa"/>
          </w:tcPr>
          <w:p w:rsidR="003C0EA8" w:rsidRPr="00851378" w:rsidRDefault="003C0EA8" w:rsidP="003C0EA8">
            <w:pPr>
              <w:rPr>
                <w:rFonts w:ascii="Segoe UI" w:hAnsi="Segoe UI" w:cs="Segoe UI"/>
                <w:b/>
                <w:sz w:val="22"/>
                <w:szCs w:val="22"/>
              </w:rPr>
            </w:pPr>
            <w:r w:rsidRPr="00851378">
              <w:rPr>
                <w:rFonts w:ascii="Segoe UI" w:hAnsi="Segoe UI" w:cs="Segoe UI"/>
                <w:b/>
                <w:sz w:val="22"/>
                <w:szCs w:val="22"/>
              </w:rPr>
              <w:t>Mandatory Benefits</w:t>
            </w:r>
          </w:p>
        </w:tc>
        <w:tc>
          <w:tcPr>
            <w:tcW w:w="7020" w:type="dxa"/>
          </w:tcPr>
          <w:p w:rsidR="003C0EA8" w:rsidRPr="00292DB6" w:rsidRDefault="003C0EA8" w:rsidP="003C0EA8">
            <w:pPr>
              <w:rPr>
                <w:rFonts w:ascii="Segoe UI" w:hAnsi="Segoe UI" w:cs="Segoe UI"/>
                <w:sz w:val="22"/>
                <w:szCs w:val="22"/>
              </w:rPr>
            </w:pPr>
            <w:r w:rsidRPr="00292DB6">
              <w:rPr>
                <w:rFonts w:ascii="Segoe UI" w:hAnsi="Segoe UI" w:cs="Segoe UI"/>
                <w:sz w:val="22"/>
                <w:szCs w:val="22"/>
              </w:rPr>
              <w:t>The total district/employer share of social security (Old Age, Survivors, and Disability Insurance), Medicare, Industrial Insurance (Labor &amp; Industries), Employee Retirement, and Unemployment Compensation benefits for all assignments (certificated and classified, base contract and supplemental).</w:t>
            </w:r>
          </w:p>
        </w:tc>
      </w:tr>
      <w:tr w:rsidR="003C0EA8" w:rsidRPr="00955B6F" w:rsidTr="00622D89">
        <w:trPr>
          <w:cantSplit/>
        </w:trPr>
        <w:tc>
          <w:tcPr>
            <w:tcW w:w="2340" w:type="dxa"/>
          </w:tcPr>
          <w:p w:rsidR="003C0EA8" w:rsidRPr="00851378" w:rsidRDefault="003C0EA8" w:rsidP="003C0EA8">
            <w:pPr>
              <w:rPr>
                <w:rFonts w:ascii="Segoe UI" w:hAnsi="Segoe UI" w:cs="Segoe UI"/>
                <w:b/>
                <w:sz w:val="22"/>
                <w:szCs w:val="22"/>
              </w:rPr>
            </w:pPr>
            <w:r w:rsidRPr="00851378">
              <w:rPr>
                <w:rFonts w:ascii="Segoe UI" w:hAnsi="Segoe UI" w:cs="Segoe UI"/>
                <w:b/>
                <w:sz w:val="22"/>
                <w:szCs w:val="22"/>
              </w:rPr>
              <w:t>OSPI</w:t>
            </w:r>
          </w:p>
        </w:tc>
        <w:tc>
          <w:tcPr>
            <w:tcW w:w="7020" w:type="dxa"/>
          </w:tcPr>
          <w:p w:rsidR="003C0EA8" w:rsidRPr="00292DB6" w:rsidRDefault="003C0EA8" w:rsidP="003C0EA8">
            <w:pPr>
              <w:rPr>
                <w:rFonts w:ascii="Segoe UI" w:hAnsi="Segoe UI" w:cs="Segoe UI"/>
                <w:sz w:val="22"/>
                <w:szCs w:val="22"/>
              </w:rPr>
            </w:pPr>
            <w:r w:rsidRPr="00292DB6">
              <w:rPr>
                <w:rFonts w:ascii="Segoe UI" w:hAnsi="Segoe UI" w:cs="Segoe UI"/>
                <w:sz w:val="22"/>
                <w:szCs w:val="22"/>
              </w:rPr>
              <w:t>Office of Superintendent of Public Instruction.</w:t>
            </w:r>
          </w:p>
        </w:tc>
      </w:tr>
      <w:tr w:rsidR="003C0EA8" w:rsidRPr="00955B6F" w:rsidTr="00622D89">
        <w:trPr>
          <w:cantSplit/>
        </w:trPr>
        <w:tc>
          <w:tcPr>
            <w:tcW w:w="2340" w:type="dxa"/>
          </w:tcPr>
          <w:p w:rsidR="003C0EA8" w:rsidRPr="00851378" w:rsidRDefault="003C0EA8" w:rsidP="003C0EA8">
            <w:pPr>
              <w:rPr>
                <w:rFonts w:ascii="Segoe UI" w:hAnsi="Segoe UI" w:cs="Segoe UI"/>
                <w:b/>
                <w:sz w:val="22"/>
                <w:szCs w:val="22"/>
              </w:rPr>
            </w:pPr>
            <w:r w:rsidRPr="00851378">
              <w:rPr>
                <w:rFonts w:ascii="Segoe UI" w:hAnsi="Segoe UI" w:cs="Segoe UI"/>
                <w:b/>
                <w:sz w:val="22"/>
                <w:szCs w:val="22"/>
              </w:rPr>
              <w:t>Percent of Contracted Time</w:t>
            </w:r>
          </w:p>
        </w:tc>
        <w:tc>
          <w:tcPr>
            <w:tcW w:w="7020" w:type="dxa"/>
          </w:tcPr>
          <w:p w:rsidR="003C0EA8" w:rsidRPr="00292DB6" w:rsidRDefault="003C0EA8" w:rsidP="003C0EA8">
            <w:pPr>
              <w:rPr>
                <w:rFonts w:ascii="Segoe UI" w:hAnsi="Segoe UI" w:cs="Segoe UI"/>
                <w:sz w:val="22"/>
                <w:szCs w:val="22"/>
              </w:rPr>
            </w:pPr>
            <w:r w:rsidRPr="00292DB6">
              <w:rPr>
                <w:rFonts w:ascii="Segoe UI" w:hAnsi="Segoe UI" w:cs="Segoe UI"/>
                <w:sz w:val="22"/>
                <w:szCs w:val="22"/>
              </w:rPr>
              <w:t>The percent of contracted time allocated to each base contract assignment.</w:t>
            </w:r>
          </w:p>
        </w:tc>
      </w:tr>
      <w:tr w:rsidR="003C0EA8" w:rsidRPr="00955B6F" w:rsidTr="00622D89">
        <w:trPr>
          <w:cantSplit/>
        </w:trPr>
        <w:tc>
          <w:tcPr>
            <w:tcW w:w="2340" w:type="dxa"/>
          </w:tcPr>
          <w:p w:rsidR="003C0EA8" w:rsidRPr="00851378" w:rsidRDefault="003C0EA8" w:rsidP="003C0EA8">
            <w:pPr>
              <w:rPr>
                <w:rFonts w:ascii="Segoe UI" w:hAnsi="Segoe UI" w:cs="Segoe UI"/>
                <w:b/>
                <w:sz w:val="22"/>
                <w:szCs w:val="22"/>
              </w:rPr>
            </w:pPr>
            <w:r w:rsidRPr="00851378">
              <w:rPr>
                <w:rFonts w:ascii="Segoe UI" w:hAnsi="Segoe UI" w:cs="Segoe UI"/>
                <w:b/>
                <w:sz w:val="22"/>
                <w:szCs w:val="22"/>
              </w:rPr>
              <w:t>PP</w:t>
            </w:r>
          </w:p>
        </w:tc>
        <w:tc>
          <w:tcPr>
            <w:tcW w:w="7020" w:type="dxa"/>
            <w:tcBorders>
              <w:top w:val="single" w:sz="8" w:space="0" w:color="auto"/>
              <w:left w:val="single" w:sz="8" w:space="0" w:color="auto"/>
              <w:bottom w:val="single" w:sz="8" w:space="0" w:color="auto"/>
              <w:right w:val="single" w:sz="8" w:space="0" w:color="auto"/>
            </w:tcBorders>
          </w:tcPr>
          <w:p w:rsidR="003C0EA8" w:rsidRPr="00292DB6" w:rsidRDefault="003C0EA8" w:rsidP="003C0EA8">
            <w:pPr>
              <w:rPr>
                <w:rFonts w:ascii="Segoe UI" w:hAnsi="Segoe UI" w:cs="Segoe UI"/>
                <w:sz w:val="22"/>
                <w:szCs w:val="22"/>
              </w:rPr>
            </w:pPr>
            <w:r w:rsidRPr="00292DB6">
              <w:rPr>
                <w:rFonts w:ascii="Segoe UI" w:hAnsi="Segoe UI" w:cs="Segoe UI"/>
                <w:sz w:val="22"/>
                <w:szCs w:val="22"/>
              </w:rPr>
              <w:t>Any two-digit assignment program code.</w:t>
            </w:r>
          </w:p>
        </w:tc>
      </w:tr>
      <w:tr w:rsidR="003C0EA8" w:rsidRPr="00955B6F" w:rsidTr="00622D89">
        <w:trPr>
          <w:cantSplit/>
        </w:trPr>
        <w:tc>
          <w:tcPr>
            <w:tcW w:w="2340" w:type="dxa"/>
          </w:tcPr>
          <w:p w:rsidR="003C0EA8" w:rsidRPr="00851378" w:rsidRDefault="003C0EA8" w:rsidP="003C0EA8">
            <w:pPr>
              <w:rPr>
                <w:rFonts w:ascii="Segoe UI" w:hAnsi="Segoe UI" w:cs="Segoe UI"/>
                <w:b/>
                <w:sz w:val="22"/>
                <w:szCs w:val="22"/>
              </w:rPr>
            </w:pPr>
            <w:r w:rsidRPr="00851378">
              <w:rPr>
                <w:rFonts w:ascii="Segoe UI" w:hAnsi="Segoe UI" w:cs="Segoe UI"/>
                <w:b/>
                <w:sz w:val="22"/>
                <w:szCs w:val="22"/>
              </w:rPr>
              <w:t>Program</w:t>
            </w:r>
          </w:p>
        </w:tc>
        <w:tc>
          <w:tcPr>
            <w:tcW w:w="7020" w:type="dxa"/>
          </w:tcPr>
          <w:p w:rsidR="003C0EA8" w:rsidRPr="00292DB6" w:rsidRDefault="003C0EA8" w:rsidP="003C0EA8">
            <w:pPr>
              <w:rPr>
                <w:rFonts w:ascii="Segoe UI" w:hAnsi="Segoe UI" w:cs="Segoe UI"/>
                <w:sz w:val="22"/>
                <w:szCs w:val="22"/>
              </w:rPr>
            </w:pPr>
            <w:r w:rsidRPr="00292DB6">
              <w:rPr>
                <w:rFonts w:ascii="Segoe UI" w:hAnsi="Segoe UI" w:cs="Segoe UI"/>
                <w:sz w:val="22"/>
                <w:szCs w:val="22"/>
              </w:rPr>
              <w:t xml:space="preserve">Assignment program codes as defined in the </w:t>
            </w:r>
            <w:r w:rsidRPr="00756A54">
              <w:rPr>
                <w:rFonts w:ascii="Segoe UI" w:hAnsi="Segoe UI" w:cs="Segoe UI"/>
                <w:i/>
                <w:sz w:val="22"/>
                <w:szCs w:val="22"/>
              </w:rPr>
              <w:t>Accounting Manual for Public School Districts in the State of Washington</w:t>
            </w:r>
            <w:r w:rsidRPr="00292DB6">
              <w:rPr>
                <w:rFonts w:ascii="Segoe UI" w:hAnsi="Segoe UI" w:cs="Segoe UI"/>
                <w:sz w:val="22"/>
                <w:szCs w:val="22"/>
              </w:rPr>
              <w:t>.</w:t>
            </w:r>
          </w:p>
        </w:tc>
      </w:tr>
      <w:tr w:rsidR="003C0EA8"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3C0EA8" w:rsidRPr="00851378" w:rsidRDefault="003C0EA8" w:rsidP="003C0EA8">
            <w:pPr>
              <w:rPr>
                <w:rFonts w:ascii="Segoe UI" w:hAnsi="Segoe UI" w:cs="Segoe UI"/>
                <w:b/>
                <w:sz w:val="22"/>
                <w:szCs w:val="22"/>
              </w:rPr>
            </w:pPr>
            <w:r w:rsidRPr="00851378">
              <w:rPr>
                <w:rFonts w:ascii="Segoe UI" w:hAnsi="Segoe UI" w:cs="Segoe UI"/>
                <w:b/>
                <w:sz w:val="22"/>
                <w:szCs w:val="22"/>
              </w:rPr>
              <w:t>Salary, Total Final</w:t>
            </w:r>
          </w:p>
        </w:tc>
        <w:tc>
          <w:tcPr>
            <w:tcW w:w="7020" w:type="dxa"/>
            <w:tcBorders>
              <w:top w:val="single" w:sz="8" w:space="0" w:color="auto"/>
              <w:left w:val="single" w:sz="8" w:space="0" w:color="auto"/>
              <w:bottom w:val="single" w:sz="8" w:space="0" w:color="auto"/>
              <w:right w:val="single" w:sz="8" w:space="0" w:color="auto"/>
            </w:tcBorders>
          </w:tcPr>
          <w:p w:rsidR="003C0EA8" w:rsidRPr="00292DB6" w:rsidRDefault="003C0EA8" w:rsidP="003C0EA8">
            <w:pPr>
              <w:rPr>
                <w:rFonts w:ascii="Segoe UI" w:hAnsi="Segoe UI" w:cs="Segoe UI"/>
                <w:sz w:val="22"/>
                <w:szCs w:val="22"/>
              </w:rPr>
            </w:pPr>
            <w:r w:rsidRPr="00292DB6">
              <w:rPr>
                <w:rFonts w:ascii="Segoe UI" w:hAnsi="Segoe UI" w:cs="Segoe UI"/>
                <w:sz w:val="22"/>
                <w:szCs w:val="22"/>
              </w:rPr>
              <w:t>Total final salary reflects the final current school year payroll for each employee reported on Form S-275 by the district. Reported are all earnings including those from employee base and supplemental contract assignments, sick leave buy back, and vacation buy out.</w:t>
            </w:r>
          </w:p>
        </w:tc>
      </w:tr>
      <w:tr w:rsidR="003C0EA8" w:rsidRPr="00955B6F" w:rsidTr="00622D89">
        <w:trPr>
          <w:cantSplit/>
        </w:trPr>
        <w:tc>
          <w:tcPr>
            <w:tcW w:w="2340" w:type="dxa"/>
          </w:tcPr>
          <w:p w:rsidR="003C0EA8" w:rsidRPr="00292DB6" w:rsidRDefault="003C0EA8" w:rsidP="003C0EA8">
            <w:pPr>
              <w:rPr>
                <w:rFonts w:ascii="Segoe UI" w:hAnsi="Segoe UI" w:cs="Segoe UI"/>
                <w:b/>
                <w:sz w:val="22"/>
                <w:szCs w:val="22"/>
              </w:rPr>
            </w:pPr>
            <w:r w:rsidRPr="00292DB6">
              <w:rPr>
                <w:rFonts w:ascii="Segoe UI" w:hAnsi="Segoe UI" w:cs="Segoe UI"/>
                <w:b/>
                <w:sz w:val="22"/>
                <w:szCs w:val="22"/>
              </w:rPr>
              <w:t>Supplemental Contracts</w:t>
            </w:r>
          </w:p>
        </w:tc>
        <w:tc>
          <w:tcPr>
            <w:tcW w:w="7020" w:type="dxa"/>
          </w:tcPr>
          <w:p w:rsidR="003C0EA8" w:rsidRPr="00292DB6" w:rsidRDefault="003C0EA8" w:rsidP="003C0EA8">
            <w:pPr>
              <w:rPr>
                <w:rFonts w:ascii="Segoe UI" w:hAnsi="Segoe UI" w:cs="Segoe UI"/>
                <w:sz w:val="22"/>
                <w:szCs w:val="22"/>
              </w:rPr>
            </w:pPr>
            <w:r w:rsidRPr="00292DB6">
              <w:rPr>
                <w:rFonts w:ascii="Segoe UI" w:hAnsi="Segoe UI" w:cs="Segoe UI"/>
                <w:sz w:val="22"/>
                <w:szCs w:val="22"/>
              </w:rPr>
              <w:t xml:space="preserve">Supplemental contracts are contracts for additional time, responsibility, or incentive which meet the requirements of RCW </w:t>
            </w:r>
            <w:proofErr w:type="gramStart"/>
            <w:r w:rsidRPr="00292DB6">
              <w:rPr>
                <w:rFonts w:ascii="Segoe UI" w:hAnsi="Segoe UI" w:cs="Segoe UI"/>
                <w:sz w:val="22"/>
                <w:szCs w:val="22"/>
              </w:rPr>
              <w:t>28A.400.200(</w:t>
            </w:r>
            <w:proofErr w:type="gramEnd"/>
            <w:r w:rsidRPr="00292DB6">
              <w:rPr>
                <w:rFonts w:ascii="Segoe UI" w:hAnsi="Segoe UI" w:cs="Segoe UI"/>
                <w:sz w:val="22"/>
                <w:szCs w:val="22"/>
              </w:rPr>
              <w:t>4). Supplemental contract salary, time, and assignment code detail data reported by districts are often estimates. See Salary, Total Final for a discussion of actual supplemental contract salaries.</w:t>
            </w:r>
          </w:p>
        </w:tc>
      </w:tr>
      <w:tr w:rsidR="003C0EA8" w:rsidRPr="00955B6F" w:rsidTr="00622D89">
        <w:trPr>
          <w:cantSplit/>
        </w:trPr>
        <w:tc>
          <w:tcPr>
            <w:tcW w:w="2340" w:type="dxa"/>
          </w:tcPr>
          <w:p w:rsidR="003C0EA8" w:rsidRPr="00292DB6" w:rsidRDefault="003C0EA8" w:rsidP="003C0EA8">
            <w:pPr>
              <w:rPr>
                <w:rFonts w:ascii="Segoe UI" w:hAnsi="Segoe UI" w:cs="Segoe UI"/>
                <w:b/>
                <w:sz w:val="22"/>
                <w:szCs w:val="22"/>
              </w:rPr>
            </w:pPr>
            <w:r w:rsidRPr="00292DB6">
              <w:rPr>
                <w:rFonts w:ascii="Segoe UI" w:hAnsi="Segoe UI" w:cs="Segoe UI"/>
                <w:b/>
                <w:sz w:val="22"/>
                <w:szCs w:val="22"/>
              </w:rPr>
              <w:t>Unit Administration Certificated Staff</w:t>
            </w:r>
          </w:p>
        </w:tc>
        <w:tc>
          <w:tcPr>
            <w:tcW w:w="7020" w:type="dxa"/>
          </w:tcPr>
          <w:p w:rsidR="003C0EA8" w:rsidRPr="00292DB6" w:rsidRDefault="003C0EA8" w:rsidP="003C0EA8">
            <w:pPr>
              <w:rPr>
                <w:rFonts w:ascii="Segoe UI" w:hAnsi="Segoe UI" w:cs="Segoe UI"/>
                <w:sz w:val="22"/>
                <w:szCs w:val="22"/>
              </w:rPr>
            </w:pPr>
            <w:r w:rsidRPr="00292DB6">
              <w:rPr>
                <w:rFonts w:ascii="Segoe UI" w:hAnsi="Segoe UI" w:cs="Segoe UI"/>
                <w:sz w:val="22"/>
                <w:szCs w:val="22"/>
              </w:rPr>
              <w:t>Staff reported with assignment duty roots numbered 21 through 25.</w:t>
            </w:r>
          </w:p>
        </w:tc>
      </w:tr>
      <w:tr w:rsidR="003C0EA8" w:rsidRPr="00955B6F" w:rsidTr="00622D89">
        <w:trPr>
          <w:cantSplit/>
        </w:trPr>
        <w:tc>
          <w:tcPr>
            <w:tcW w:w="2340" w:type="dxa"/>
          </w:tcPr>
          <w:p w:rsidR="003C0EA8" w:rsidRPr="00292DB6" w:rsidRDefault="003C0EA8" w:rsidP="003C0EA8">
            <w:pPr>
              <w:rPr>
                <w:rFonts w:ascii="Segoe UI" w:hAnsi="Segoe UI" w:cs="Segoe UI"/>
                <w:b/>
                <w:sz w:val="22"/>
                <w:szCs w:val="22"/>
              </w:rPr>
            </w:pPr>
            <w:r w:rsidRPr="00292DB6">
              <w:rPr>
                <w:rFonts w:ascii="Segoe UI" w:hAnsi="Segoe UI" w:cs="Segoe UI"/>
                <w:b/>
                <w:sz w:val="22"/>
                <w:szCs w:val="22"/>
              </w:rPr>
              <w:t>Weighted Average</w:t>
            </w:r>
          </w:p>
        </w:tc>
        <w:tc>
          <w:tcPr>
            <w:tcW w:w="7020" w:type="dxa"/>
          </w:tcPr>
          <w:p w:rsidR="003C0EA8" w:rsidRPr="00292DB6" w:rsidRDefault="003C0EA8" w:rsidP="003C0EA8">
            <w:pPr>
              <w:rPr>
                <w:rFonts w:ascii="Segoe UI" w:hAnsi="Segoe UI" w:cs="Segoe UI"/>
                <w:sz w:val="22"/>
                <w:szCs w:val="22"/>
              </w:rPr>
            </w:pPr>
            <w:r w:rsidRPr="00292DB6">
              <w:rPr>
                <w:rFonts w:ascii="Segoe UI" w:hAnsi="Segoe UI" w:cs="Segoe UI"/>
                <w:sz w:val="22"/>
                <w:szCs w:val="22"/>
              </w:rPr>
              <w:t>A mathematical averaging using assignment FTE as a multiplier to quantities to be averaged to indicate the relative importance of each quantity’s contribution to the average.</w:t>
            </w:r>
          </w:p>
        </w:tc>
      </w:tr>
      <w:tr w:rsidR="003C0EA8" w:rsidRPr="00955B6F" w:rsidTr="00622D89">
        <w:trPr>
          <w:cantSplit/>
        </w:trPr>
        <w:tc>
          <w:tcPr>
            <w:tcW w:w="2340" w:type="dxa"/>
            <w:tcBorders>
              <w:top w:val="single" w:sz="8" w:space="0" w:color="auto"/>
              <w:left w:val="single" w:sz="8" w:space="0" w:color="auto"/>
              <w:bottom w:val="single" w:sz="8" w:space="0" w:color="auto"/>
              <w:right w:val="single" w:sz="8" w:space="0" w:color="auto"/>
            </w:tcBorders>
          </w:tcPr>
          <w:p w:rsidR="003C0EA8" w:rsidRPr="00292DB6" w:rsidRDefault="003C0EA8" w:rsidP="003C0EA8">
            <w:pPr>
              <w:rPr>
                <w:rFonts w:ascii="Segoe UI" w:hAnsi="Segoe UI" w:cs="Segoe UI"/>
                <w:b/>
                <w:sz w:val="22"/>
                <w:szCs w:val="22"/>
              </w:rPr>
            </w:pPr>
            <w:r w:rsidRPr="00292DB6">
              <w:rPr>
                <w:rFonts w:ascii="Segoe UI" w:hAnsi="Segoe UI" w:cs="Segoe UI"/>
                <w:b/>
                <w:sz w:val="22"/>
                <w:szCs w:val="22"/>
              </w:rPr>
              <w:t>Yrs. Exp.</w:t>
            </w:r>
          </w:p>
        </w:tc>
        <w:tc>
          <w:tcPr>
            <w:tcW w:w="7020" w:type="dxa"/>
            <w:tcBorders>
              <w:top w:val="single" w:sz="8" w:space="0" w:color="auto"/>
              <w:left w:val="single" w:sz="8" w:space="0" w:color="auto"/>
              <w:bottom w:val="single" w:sz="8" w:space="0" w:color="auto"/>
              <w:right w:val="single" w:sz="8" w:space="0" w:color="auto"/>
            </w:tcBorders>
          </w:tcPr>
          <w:p w:rsidR="003C0EA8" w:rsidRPr="00292DB6" w:rsidRDefault="003C0EA8" w:rsidP="003C0EA8">
            <w:pPr>
              <w:rPr>
                <w:rFonts w:ascii="Segoe UI" w:hAnsi="Segoe UI" w:cs="Segoe UI"/>
                <w:sz w:val="22"/>
                <w:szCs w:val="22"/>
              </w:rPr>
            </w:pPr>
            <w:r w:rsidRPr="00292DB6">
              <w:rPr>
                <w:rFonts w:ascii="Segoe UI" w:hAnsi="Segoe UI" w:cs="Segoe UI"/>
                <w:sz w:val="22"/>
                <w:szCs w:val="22"/>
              </w:rPr>
              <w:t>See Experience Years.</w:t>
            </w:r>
          </w:p>
        </w:tc>
      </w:tr>
    </w:tbl>
    <w:p w:rsidR="00B92CF8" w:rsidRPr="00334FAF" w:rsidRDefault="00B92CF8" w:rsidP="00E42205">
      <w:pPr>
        <w:tabs>
          <w:tab w:val="left" w:pos="1440"/>
          <w:tab w:val="left" w:pos="2268"/>
          <w:tab w:val="left" w:pos="9576"/>
        </w:tabs>
        <w:rPr>
          <w:rFonts w:ascii="Segoe UI" w:hAnsi="Segoe UI" w:cs="Segoe UI"/>
          <w:snapToGrid w:val="0"/>
        </w:rPr>
      </w:pPr>
    </w:p>
    <w:sectPr w:rsidR="00B92CF8" w:rsidRPr="00334FAF">
      <w:footerReference w:type="default" r:id="rId7"/>
      <w:footerReference w:type="firs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A0A" w:rsidRDefault="00BF3A0A">
      <w:r>
        <w:separator/>
      </w:r>
    </w:p>
  </w:endnote>
  <w:endnote w:type="continuationSeparator" w:id="0">
    <w:p w:rsidR="00BF3A0A" w:rsidRDefault="00BF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0A" w:rsidRDefault="00BF3A0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0A" w:rsidRDefault="00BF3A0A">
    <w:pPr>
      <w:pStyle w:val="Foote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254</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A0A" w:rsidRDefault="00BF3A0A">
      <w:r>
        <w:separator/>
      </w:r>
    </w:p>
  </w:footnote>
  <w:footnote w:type="continuationSeparator" w:id="0">
    <w:p w:rsidR="00BF3A0A" w:rsidRDefault="00BF3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6A34D37"/>
    <w:multiLevelType w:val="singleLevel"/>
    <w:tmpl w:val="DF8EDC9E"/>
    <w:lvl w:ilvl="0">
      <w:start w:val="46"/>
      <w:numFmt w:val="decimal"/>
      <w:lvlText w:val="%1"/>
      <w:lvlJc w:val="left"/>
      <w:pPr>
        <w:tabs>
          <w:tab w:val="num" w:pos="705"/>
        </w:tabs>
        <w:ind w:left="705" w:hanging="705"/>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E6"/>
    <w:rsid w:val="00027A20"/>
    <w:rsid w:val="000524E7"/>
    <w:rsid w:val="000835C3"/>
    <w:rsid w:val="000E613A"/>
    <w:rsid w:val="001828F3"/>
    <w:rsid w:val="001C22EB"/>
    <w:rsid w:val="001E7CDF"/>
    <w:rsid w:val="00235424"/>
    <w:rsid w:val="0026252A"/>
    <w:rsid w:val="00272860"/>
    <w:rsid w:val="00292DB6"/>
    <w:rsid w:val="002D6CBE"/>
    <w:rsid w:val="002F67B4"/>
    <w:rsid w:val="00317869"/>
    <w:rsid w:val="003247A5"/>
    <w:rsid w:val="00334FAF"/>
    <w:rsid w:val="00356BBE"/>
    <w:rsid w:val="003C0EA8"/>
    <w:rsid w:val="004E7E1B"/>
    <w:rsid w:val="00581319"/>
    <w:rsid w:val="00582075"/>
    <w:rsid w:val="005A52D5"/>
    <w:rsid w:val="005A5534"/>
    <w:rsid w:val="005F49CA"/>
    <w:rsid w:val="006122BF"/>
    <w:rsid w:val="00622D89"/>
    <w:rsid w:val="00630671"/>
    <w:rsid w:val="00651305"/>
    <w:rsid w:val="00681A6C"/>
    <w:rsid w:val="007540DC"/>
    <w:rsid w:val="00756A54"/>
    <w:rsid w:val="00851378"/>
    <w:rsid w:val="00905238"/>
    <w:rsid w:val="009C1860"/>
    <w:rsid w:val="009C2C7E"/>
    <w:rsid w:val="00A90E5A"/>
    <w:rsid w:val="00AA17AF"/>
    <w:rsid w:val="00AF13D4"/>
    <w:rsid w:val="00B739F1"/>
    <w:rsid w:val="00B77720"/>
    <w:rsid w:val="00B77BBB"/>
    <w:rsid w:val="00B86B48"/>
    <w:rsid w:val="00B92CF8"/>
    <w:rsid w:val="00BB0DE6"/>
    <w:rsid w:val="00BE3B27"/>
    <w:rsid w:val="00BF3A0A"/>
    <w:rsid w:val="00BF6638"/>
    <w:rsid w:val="00C346C2"/>
    <w:rsid w:val="00D20117"/>
    <w:rsid w:val="00D343D9"/>
    <w:rsid w:val="00D42590"/>
    <w:rsid w:val="00D77565"/>
    <w:rsid w:val="00DE4D6C"/>
    <w:rsid w:val="00E038AF"/>
    <w:rsid w:val="00E413F7"/>
    <w:rsid w:val="00E42205"/>
    <w:rsid w:val="00E4624B"/>
    <w:rsid w:val="00E62B1D"/>
    <w:rsid w:val="00E85397"/>
    <w:rsid w:val="00E8792C"/>
    <w:rsid w:val="00E90AB3"/>
    <w:rsid w:val="00EB1215"/>
    <w:rsid w:val="00F042C7"/>
    <w:rsid w:val="00F4493A"/>
    <w:rsid w:val="00FE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483BA"/>
  <w15:chartTrackingRefBased/>
  <w15:docId w15:val="{7B9440D7-4AF8-48B0-9559-A64EF105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A0A"/>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tabs>
        <w:tab w:val="left" w:pos="2160"/>
        <w:tab w:val="left" w:pos="9576"/>
      </w:tabs>
      <w:ind w:left="144"/>
      <w:outlineLvl w:val="1"/>
    </w:pPr>
    <w:rPr>
      <w:b/>
      <w:sz w:val="24"/>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tabs>
        <w:tab w:val="left" w:pos="9576"/>
      </w:tabs>
      <w:outlineLvl w:val="3"/>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90"/>
        <w:tab w:val="left" w:pos="708"/>
        <w:tab w:val="right" w:pos="3060"/>
        <w:tab w:val="right" w:pos="3960"/>
        <w:tab w:val="right" w:pos="4860"/>
        <w:tab w:val="right" w:pos="5850"/>
        <w:tab w:val="right" w:pos="6838"/>
        <w:tab w:val="right" w:pos="7560"/>
        <w:tab w:val="right" w:pos="8280"/>
        <w:tab w:val="right" w:pos="9180"/>
      </w:tabs>
    </w:pPr>
    <w:rPr>
      <w:rFonts w:ascii="Courier New" w:hAnsi="Courier New"/>
      <w:snapToGrid w:val="0"/>
      <w:color w:val="000000"/>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rPr>
  </w:style>
  <w:style w:type="paragraph" w:styleId="BodyTextIndent">
    <w:name w:val="Body Text Indent"/>
    <w:basedOn w:val="Normal"/>
    <w:pPr>
      <w:tabs>
        <w:tab w:val="left" w:pos="-720"/>
      </w:tabs>
      <w:spacing w:line="240" w:lineRule="atLeast"/>
      <w:ind w:left="360"/>
    </w:pPr>
  </w:style>
  <w:style w:type="paragraph" w:styleId="BalloonText">
    <w:name w:val="Balloon Text"/>
    <w:basedOn w:val="Normal"/>
    <w:link w:val="BalloonTextChar"/>
    <w:uiPriority w:val="99"/>
    <w:semiHidden/>
    <w:unhideWhenUsed/>
    <w:rsid w:val="00581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319"/>
    <w:rPr>
      <w:rFonts w:ascii="Segoe UI" w:hAnsi="Segoe UI" w:cs="Segoe UI"/>
      <w:sz w:val="18"/>
      <w:szCs w:val="18"/>
    </w:rPr>
  </w:style>
  <w:style w:type="character" w:customStyle="1" w:styleId="Heading2Char">
    <w:name w:val="Heading 2 Char"/>
    <w:basedOn w:val="DefaultParagraphFont"/>
    <w:link w:val="Heading2"/>
    <w:rsid w:val="007540DC"/>
    <w:rPr>
      <w:b/>
      <w:sz w:val="24"/>
    </w:rPr>
  </w:style>
  <w:style w:type="paragraph" w:customStyle="1" w:styleId="APPENDIXA">
    <w:name w:val="APPENDIX A"/>
    <w:basedOn w:val="Normal"/>
    <w:rsid w:val="001C22EB"/>
    <w:pPr>
      <w:tabs>
        <w:tab w:val="left" w:pos="-6228"/>
        <w:tab w:val="left" w:pos="-5825"/>
        <w:tab w:val="left" w:pos="-5508"/>
        <w:tab w:val="left" w:pos="-5134"/>
        <w:tab w:val="left" w:pos="-4788"/>
        <w:tab w:val="left" w:pos="-4356"/>
        <w:tab w:val="left" w:pos="-4068"/>
        <w:tab w:val="left" w:pos="-3665"/>
        <w:tab w:val="left" w:pos="-3348"/>
        <w:tab w:val="left" w:pos="-2974"/>
        <w:tab w:val="left" w:pos="-2628"/>
        <w:tab w:val="left" w:pos="-2196"/>
        <w:tab w:val="left" w:pos="-1908"/>
        <w:tab w:val="left" w:pos="-1505"/>
        <w:tab w:val="left" w:pos="-1188"/>
        <w:tab w:val="left" w:pos="-814"/>
        <w:tab w:val="left" w:pos="-468"/>
        <w:tab w:val="left" w:pos="-36"/>
        <w:tab w:val="left" w:pos="252"/>
        <w:tab w:val="left" w:pos="655"/>
        <w:tab w:val="left" w:pos="972"/>
        <w:tab w:val="left" w:pos="1346"/>
        <w:tab w:val="left" w:pos="1692"/>
        <w:tab w:val="left" w:pos="2124"/>
        <w:tab w:val="left" w:pos="2412"/>
        <w:tab w:val="left" w:pos="2815"/>
        <w:tab w:val="left" w:pos="3132"/>
        <w:tab w:val="left" w:pos="3506"/>
        <w:tab w:val="left" w:pos="3852"/>
        <w:tab w:val="left" w:pos="4284"/>
        <w:tab w:val="left" w:pos="4572"/>
        <w:tab w:val="left" w:pos="4975"/>
        <w:tab w:val="left" w:pos="5292"/>
        <w:tab w:val="left" w:pos="5666"/>
        <w:tab w:val="left" w:pos="6012"/>
        <w:tab w:val="left" w:pos="6358"/>
        <w:tab w:val="left" w:pos="6790"/>
      </w:tabs>
      <w:autoSpaceDE w:val="0"/>
      <w:autoSpaceDN w:val="0"/>
      <w:spacing w:line="170" w:lineRule="atLeast"/>
    </w:pPr>
    <w:rPr>
      <w:rFonts w:ascii="Univers (W1)" w:hAnsi="Univers (W1)"/>
      <w:sz w:val="16"/>
      <w:szCs w:val="16"/>
    </w:rPr>
  </w:style>
  <w:style w:type="paragraph" w:customStyle="1" w:styleId="H2">
    <w:name w:val="H2"/>
    <w:basedOn w:val="Heading2"/>
    <w:link w:val="H2Char"/>
    <w:qFormat/>
    <w:rsid w:val="00E90AB3"/>
    <w:pPr>
      <w:keepLines/>
      <w:tabs>
        <w:tab w:val="clear" w:pos="2160"/>
        <w:tab w:val="clear" w:pos="9576"/>
      </w:tabs>
      <w:spacing w:after="160" w:line="259" w:lineRule="auto"/>
      <w:ind w:left="0"/>
    </w:pPr>
    <w:rPr>
      <w:rFonts w:ascii="Segoe UI" w:eastAsia="Calibri" w:hAnsi="Segoe UI" w:cs="Segoe UI"/>
      <w:color w:val="0D5761"/>
      <w:sz w:val="36"/>
      <w:szCs w:val="36"/>
    </w:rPr>
  </w:style>
  <w:style w:type="character" w:customStyle="1" w:styleId="H2Char">
    <w:name w:val="H2 Char"/>
    <w:basedOn w:val="DefaultParagraphFont"/>
    <w:link w:val="H2"/>
    <w:rsid w:val="00E90AB3"/>
    <w:rPr>
      <w:rFonts w:ascii="Segoe UI" w:eastAsia="Calibri" w:hAnsi="Segoe UI" w:cs="Segoe UI"/>
      <w:b/>
      <w:color w:val="0D576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903</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Washington State Superintendent of Public Instruction</vt:lpstr>
    </vt:vector>
  </TitlesOfParts>
  <Company>OSPI</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Superintendent of Public Instruction</dc:title>
  <dc:subject/>
  <dc:creator>Ross Bunda</dc:creator>
  <cp:keywords/>
  <cp:lastModifiedBy>Ross Bunda</cp:lastModifiedBy>
  <cp:revision>18</cp:revision>
  <cp:lastPrinted>2019-10-30T21:53:00Z</cp:lastPrinted>
  <dcterms:created xsi:type="dcterms:W3CDTF">2018-02-01T00:38:00Z</dcterms:created>
  <dcterms:modified xsi:type="dcterms:W3CDTF">2021-03-12T22:30:00Z</dcterms:modified>
</cp:coreProperties>
</file>