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bidi w:val="0"/>
      </w:pPr>
      <w:r>
        <w:rPr>
          <w:sz w:val="28"/>
          <w:szCs w:val="28"/>
          <w:lang w:val="uk"/>
          <w:b w:val="1"/>
          <w:bCs w:val="1"/>
          <w:i w:val="0"/>
          <w:iCs w:val="0"/>
          <w:u w:val="none"/>
          <w:vertAlign w:val="baseline"/>
          <w:rtl w:val="0"/>
        </w:rPr>
        <w:t xml:space="preserve">ЗАПИТ НА ПРОВЕДЕННЯ СЛУХАННЯ З ДОТРИМАННЯМ НАЛЕЖНОЇ ПРАВОВОЇ ПРОЦЕДУРИ З ПИТАНЬ СПЕЦІАЛЬНОЇ ОСВІТИ</w:t>
      </w:r>
    </w:p>
    <w:p w14:paraId="48B38178" w14:textId="7B74D57A" w:rsidR="00195F75" w:rsidRPr="00B17CAD" w:rsidRDefault="00195F75" w:rsidP="002F0DBD">
      <w:pPr>
        <w:spacing w:after="240" w:line="240" w:lineRule="auto"/>
        <w:jc w:val="both"/>
        <w:rPr>
          <w:bCs/>
          <w:iCs/>
        </w:rPr>
        <w:bidi w:val="0"/>
      </w:pPr>
      <w:r>
        <w:rPr>
          <w:lang w:val="uk"/>
          <w:b w:val="0"/>
          <w:bCs w:val="0"/>
          <w:i w:val="0"/>
          <w:iCs w:val="0"/>
          <w:u w:val="none"/>
          <w:vertAlign w:val="baseline"/>
          <w:rtl w:val="0"/>
        </w:rPr>
        <w:t xml:space="preserve">Ця форма використовується для подання запиту на проведення слухання з дотриманням належної правової процедури відповідно до Закону про освіту для осіб з інвалідністю (Individuals with Disabilities Education Act, IDEA) від 2004 року.</w:t>
      </w:r>
    </w:p>
    <w:p w14:paraId="311724C7" w14:textId="42DB351E" w:rsidR="00195F75" w:rsidRPr="00B17CAD" w:rsidRDefault="00195F75" w:rsidP="002F0DBD">
      <w:pPr>
        <w:spacing w:after="240" w:line="240" w:lineRule="auto"/>
        <w:jc w:val="both"/>
        <w:bidi w:val="0"/>
      </w:pPr>
      <w:r>
        <w:rPr>
          <w:lang w:val="uk"/>
          <w:b w:val="0"/>
          <w:bCs w:val="0"/>
          <w:i w:val="0"/>
          <w:iCs w:val="0"/>
          <w:u w:val="none"/>
          <w:vertAlign w:val="baseline"/>
          <w:rtl w:val="0"/>
        </w:rPr>
        <w:t xml:space="preserve">Слухання з дотриманням належної правової процедури — це офіційний судовий розгляд, що проводиться суддею адміністративного суду (administrative law judge, ALJ). Батьки, повнолітні учні та шкільні округи можуть подати письмовий запит на проведення слухання з питань ідентифікації, оцінювання, підбору освітньої установи або надання учню відповідної безоплатної державної освіти (Free Appropriate Public Education, FAPE). Додаткова інформація про слухання з дотриманням належної правової процедури міститься на </w:t>
      </w:r>
      <w:hyperlink r:id="rId15" w:history="1">
        <w:r>
          <w:rPr>
            <w:rStyle w:val="Hyperlink"/>
            <w:lang w:val="uk"/>
            <w:b w:val="0"/>
            <w:bCs w:val="0"/>
            <w:i w:val="0"/>
            <w:iCs w:val="0"/>
            <w:u w:val="single"/>
            <w:vertAlign w:val="baseline"/>
            <w:rtl w:val="0"/>
          </w:rPr>
          <w:t xml:space="preserve">сайті Управління головного інспектора з питань державної освіти (Office of Superintendent of Public Instruction, OSPI)</w:t>
        </w:r>
      </w:hyperlink>
      <w:r>
        <w:rPr>
          <w:lang w:val="uk"/>
          <w:b w:val="0"/>
          <w:bCs w:val="0"/>
          <w:i w:val="0"/>
          <w:iCs w:val="0"/>
          <w:u w:val="none"/>
          <w:vertAlign w:val="baseline"/>
          <w:rtl w:val="0"/>
        </w:rPr>
        <w:t xml:space="preserve">, у розділі </w:t>
      </w:r>
      <w:hyperlink r:id="rId16" w:history="1">
        <w:r>
          <w:rPr>
            <w:rStyle w:val="Hyperlink"/>
            <w:lang w:val="uk"/>
            <w:b w:val="0"/>
            <w:bCs w:val="0"/>
            <w:i w:val="0"/>
            <w:iCs w:val="0"/>
            <w:u w:val="single"/>
            <w:vertAlign w:val="baseline"/>
            <w:rtl w:val="0"/>
          </w:rPr>
          <w:t xml:space="preserve">Procedural Safeguards (Процесуальні гарантії)</w:t>
        </w:r>
      </w:hyperlink>
      <w:r>
        <w:rPr>
          <w:lang w:val="uk"/>
          <w:b w:val="0"/>
          <w:bCs w:val="0"/>
          <w:i w:val="0"/>
          <w:iCs w:val="0"/>
          <w:u w:val="none"/>
          <w:vertAlign w:val="baseline"/>
          <w:rtl w:val="0"/>
        </w:rPr>
        <w:t xml:space="preserve"> і розділах </w:t>
      </w:r>
      <w:hyperlink r:id="rId17" w:history="1">
        <w:r>
          <w:rPr>
            <w:rStyle w:val="Hyperlink"/>
            <w:lang w:val="uk"/>
            <w:b w:val="0"/>
            <w:bCs w:val="0"/>
            <w:i w:val="0"/>
            <w:iCs w:val="0"/>
            <w:u w:val="single"/>
            <w:vertAlign w:val="baseline"/>
            <w:rtl w:val="0"/>
          </w:rPr>
          <w:t xml:space="preserve">392-172A-05080 — 392-172A-05125 Адміністративного кодексу штату Washington (Washington Administrative Code, WAC)</w:t>
        </w:r>
      </w:hyperlink>
      <w:r>
        <w:rPr>
          <w:lang w:val="uk"/>
          <w:b w:val="0"/>
          <w:bCs w:val="0"/>
          <w:i w:val="0"/>
          <w:iCs w:val="0"/>
          <w:u w:val="none"/>
          <w:vertAlign w:val="baseline"/>
          <w:rtl w:val="0"/>
        </w:rPr>
        <w:t xml:space="preserve">.</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bidi w:val="0"/>
      </w:pPr>
      <w:r>
        <w:rPr>
          <w:lang w:val="uk"/>
          <w:b w:val="0"/>
          <w:bCs w:val="0"/>
          <w:i w:val="0"/>
          <w:iCs w:val="0"/>
          <w:u w:val="none"/>
          <w:vertAlign w:val="baseline"/>
          <w:rtl w:val="0"/>
        </w:rPr>
        <w:t xml:space="preserve">Ця форма надається як зразок для вашої зручності. Ви не зобов’язані використовувати саме цю форму, але якщо ваш запит не міститиме обов’язкових елементів, що вимагаються відповідно до IDEA, або ви не надасте запит на проведення слухання з дотриманням належної правової процедури іншій стороні або її представнику, це може призвести до затримки процесу слухання. </w:t>
      </w:r>
      <w:r>
        <w:rPr>
          <w:color w:val="000000"/>
          <w:lang w:val="uk"/>
          <w:b w:val="0"/>
          <w:bCs w:val="0"/>
          <w:i w:val="0"/>
          <w:iCs w:val="0"/>
          <w:u w:val="none"/>
          <w:vertAlign w:val="baseline"/>
          <w:rtl w:val="0"/>
        </w:rPr>
        <w:t xml:space="preserve">Якщо вам потрібна допомога із заповненням цієї форми або ви бажаєте подати запит на надання цієї форми в зручнішому для вас форматі, зв’яжіться з відділом спеціальної освіти (Special Education Division) OSPI за номером 360-725-6075 або адресою електронної пошти </w:t>
      </w:r>
      <w:hyperlink r:id="rId18" w:history="1">
        <w:r>
          <w:rPr>
            <w:rStyle w:val="Hyperlink"/>
            <w:lang w:val="uk"/>
            <w:b w:val="0"/>
            <w:bCs w:val="0"/>
            <w:i w:val="0"/>
            <w:iCs w:val="0"/>
            <w:u w:val="single"/>
            <w:vertAlign w:val="baseline"/>
            <w:rtl w:val="0"/>
          </w:rPr>
          <w:t xml:space="preserve">speced@k12.wa.us</w:t>
        </w:r>
      </w:hyperlink>
      <w:r>
        <w:rPr>
          <w:color w:val="000000"/>
          <w:lang w:val="uk"/>
          <w:b w:val="0"/>
          <w:bCs w:val="0"/>
          <w:i w:val="0"/>
          <w:iCs w:val="0"/>
          <w:u w:val="none"/>
          <w:vertAlign w:val="baseline"/>
          <w:rtl w:val="0"/>
        </w:rPr>
        <w:t xml:space="preserve">.</w:t>
      </w:r>
    </w:p>
    <w:p w14:paraId="19E02C5E" w14:textId="67DC74AF" w:rsidR="00195F75" w:rsidRPr="00B17CAD" w:rsidRDefault="00195F75" w:rsidP="001E19C1">
      <w:pPr>
        <w:spacing w:after="360" w:line="240" w:lineRule="auto"/>
        <w:jc w:val="both"/>
        <w:rPr>
          <w:b/>
          <w:bCs/>
        </w:rPr>
        <w:bidi w:val="0"/>
      </w:pPr>
      <w:r>
        <w:rPr>
          <w:lang w:val="uk"/>
          <w:b w:val="0"/>
          <w:bCs w:val="0"/>
          <w:i w:val="0"/>
          <w:iCs w:val="0"/>
          <w:u w:val="none"/>
          <w:vertAlign w:val="baseline"/>
          <w:rtl w:val="0"/>
        </w:rPr>
        <w:t xml:space="preserve">Ви повинні надати запит на проведення слухання з дотриманням належної правової процедури безпосередньо іншій стороні, а копію запиту подати в Управління адміністративних слухань (Office of Administrative Hearings, OAH) за поштовою адресою </w:t>
      </w:r>
      <w:r>
        <w:rPr>
          <w:lang w:val="uk"/>
          <w:b w:val="1"/>
          <w:bCs w:val="1"/>
          <w:i w:val="0"/>
          <w:iCs w:val="0"/>
          <w:u w:val="none"/>
          <w:vertAlign w:val="baseline"/>
          <w:rtl w:val="0"/>
        </w:rPr>
        <w:t xml:space="preserve">або</w:t>
      </w:r>
      <w:r>
        <w:rPr>
          <w:lang w:val="uk"/>
          <w:b w:val="0"/>
          <w:bCs w:val="0"/>
          <w:i w:val="0"/>
          <w:iCs w:val="0"/>
          <w:u w:val="none"/>
          <w:vertAlign w:val="baseline"/>
          <w:rtl w:val="0"/>
        </w:rPr>
        <w:t xml:space="preserve"> номером факсу, зазначеним нижче. Збережіть копію запиту й підтвердження доставлення іншій стороні. </w:t>
      </w:r>
      <w:r>
        <w:rPr>
          <w:lang w:val="uk"/>
          <w:b w:val="1"/>
          <w:bCs w:val="1"/>
          <w:i w:val="0"/>
          <w:iCs w:val="0"/>
          <w:u w:val="none"/>
          <w:vertAlign w:val="baseline"/>
          <w:rtl w:val="0"/>
        </w:rPr>
        <w:t xml:space="preserve">Не додавайте підтверджувальні документи до запиту на проведення слухання з дотриманням належної правової процедури.</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bidi w:val="0"/>
            </w:pPr>
            <w:r>
              <w:rPr>
                <w:lang w:val="uk"/>
                <w:b w:val="1"/>
                <w:bCs w:val="1"/>
                <w:i w:val="0"/>
                <w:iCs w:val="0"/>
                <w:u w:val="none"/>
                <w:vertAlign w:val="baseline"/>
                <w:rtl w:val="0"/>
              </w:rPr>
              <w:t xml:space="preserve">КОМУ:</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bidi w:val="0"/>
            </w:pPr>
            <w:r>
              <w:rPr>
                <w:rFonts w:ascii="Segoe UI" w:cs="Segoe UI" w:hAnsi="Segoe UI"/>
                <w:sz w:val="22"/>
                <w:szCs w:val="22"/>
                <w:lang w:val="uk"/>
                <w:b w:val="1"/>
                <w:bCs w:val="1"/>
                <w:i w:val="0"/>
                <w:iCs w:val="0"/>
                <w:u w:val="none"/>
                <w:vertAlign w:val="baseline"/>
                <w:rtl w:val="0"/>
              </w:rPr>
              <w:t xml:space="preserve">Дата надсилання:</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bidi w:val="0"/>
      </w:pPr>
      <w:r>
        <w:rPr>
          <w:sz w:val="18"/>
          <w:lang w:val="uk"/>
          <w:b w:val="0"/>
          <w:bCs w:val="0"/>
          <w:i w:val="0"/>
          <w:iCs w:val="0"/>
          <w:u w:val="none"/>
          <w:vertAlign w:val="baseline"/>
          <w:rtl w:val="0"/>
        </w:rPr>
        <w:t xml:space="preserve">(Укажіть повне ім’я або назву та адресу сторони (одного з батьків або округу), якій ви надаєте це повідомлення. Якщо повідомлення адресоване шкільному округу, укажіть повне ім’я головного інспектора шкільного округу й адресу його офісу.)</w:t>
      </w:r>
    </w:p>
    <w:p w14:paraId="31CF7CA8" w14:textId="4B04BCC8" w:rsidR="00195F75" w:rsidRPr="00B17CAD" w:rsidRDefault="00195F75" w:rsidP="002F0DBD">
      <w:pPr>
        <w:spacing w:after="240" w:line="240" w:lineRule="auto"/>
        <w:ind w:right="360"/>
        <w:jc w:val="both"/>
        <w:rPr>
          <w:b/>
          <w:bCs/>
          <w:szCs w:val="28"/>
        </w:rPr>
        <w:bidi w:val="0"/>
      </w:pPr>
      <w:r>
        <w:rPr>
          <w:szCs w:val="28"/>
          <w:lang w:val="uk"/>
          <w:b w:val="1"/>
          <w:bCs w:val="1"/>
          <w:i w:val="0"/>
          <w:iCs w:val="0"/>
          <w:u w:val="none"/>
          <w:vertAlign w:val="baseline"/>
          <w:rtl w:val="0"/>
        </w:rPr>
        <w:t xml:space="preserve">КОПІЯ:</w:t>
      </w:r>
    </w:p>
    <w:p w14:paraId="40AB136D" w14:textId="07F9B029" w:rsidR="00195F75" w:rsidRPr="00B17CAD" w:rsidRDefault="00195F75" w:rsidP="002F0DBD">
      <w:pPr>
        <w:spacing w:after="0" w:line="240" w:lineRule="auto"/>
        <w:ind w:left="360" w:right="360"/>
        <w:jc w:val="both"/>
        <w:bidi w:val="0"/>
      </w:pPr>
      <w:r>
        <w:rPr>
          <w:lang w:val="uk"/>
          <w:b w:val="0"/>
          <w:bCs w:val="0"/>
          <w:i w:val="0"/>
          <w:iCs w:val="0"/>
          <w:u w:val="none"/>
          <w:vertAlign w:val="baseline"/>
          <w:rtl w:val="0"/>
        </w:rPr>
        <w:t xml:space="preserve">Office of Administrative Hearings</w:t>
      </w:r>
    </w:p>
    <w:p w14:paraId="49EA478D" w14:textId="4379C468" w:rsidR="00C362DF" w:rsidRDefault="00CF3696" w:rsidP="002F0DBD">
      <w:pPr>
        <w:spacing w:after="0" w:line="240" w:lineRule="auto"/>
        <w:ind w:left="360" w:right="360"/>
        <w:rPr/>
        <w:bidi w:val="0"/>
      </w:pPr>
      <w:r>
        <w:rPr>
          <w:lang w:val="uk"/>
          <w:b w:val="0"/>
          <w:bCs w:val="0"/>
          <w:i w:val="0"/>
          <w:iCs w:val="0"/>
          <w:u w:val="none"/>
          <w:vertAlign w:val="baseline"/>
          <w:rtl w:val="0"/>
        </w:rPr>
        <w:t xml:space="preserve">PO Box 42489</w:t>
      </w:r>
      <w:r>
        <w:rPr>
          <w:lang w:val="uk"/>
          <w:b w:val="0"/>
          <w:bCs w:val="0"/>
          <w:i w:val="0"/>
          <w:iCs w:val="0"/>
          <w:u w:val="none"/>
          <w:vertAlign w:val="baseline"/>
          <w:rtl w:val="0"/>
        </w:rPr>
        <w:br w:type="textWrapping"/>
      </w:r>
      <w:r>
        <w:rPr>
          <w:lang w:val="uk"/>
          <w:b w:val="0"/>
          <w:bCs w:val="0"/>
          <w:i w:val="0"/>
          <w:iCs w:val="0"/>
          <w:u w:val="none"/>
          <w:vertAlign w:val="baseline"/>
          <w:rtl w:val="0"/>
        </w:rPr>
        <w:t xml:space="preserve">Olympia, WA 98504-2489</w:t>
      </w:r>
    </w:p>
    <w:p w14:paraId="10E7BF15" w14:textId="5036B5C0" w:rsidR="00195F75" w:rsidRPr="00B17CAD" w:rsidRDefault="00195F75" w:rsidP="002F0DBD">
      <w:pPr>
        <w:spacing w:after="120" w:line="240" w:lineRule="auto"/>
        <w:ind w:left="360" w:right="360"/>
        <w:rPr/>
        <w:bidi w:val="0"/>
      </w:pPr>
      <w:r>
        <w:rPr>
          <w:lang w:val="uk"/>
          <w:b w:val="0"/>
          <w:bCs w:val="0"/>
          <w:i w:val="0"/>
          <w:iCs w:val="0"/>
          <w:u w:val="none"/>
          <w:vertAlign w:val="baseline"/>
          <w:rtl w:val="0"/>
        </w:rPr>
        <w:t xml:space="preserve">Факс: 206-587-5135</w:t>
      </w:r>
    </w:p>
    <w:p w14:paraId="6C6A1E64" w14:textId="3F23126A" w:rsidR="001657CF" w:rsidRPr="004D44A2" w:rsidRDefault="00195F75" w:rsidP="002F0DBD">
      <w:pPr>
        <w:pStyle w:val="ListParagraph"/>
        <w:numPr>
          <w:ilvl w:val="0"/>
          <w:numId w:val="4"/>
        </w:numPr>
        <w:spacing w:after="0" w:line="240" w:lineRule="auto"/>
        <w:contextualSpacing w:val="0"/>
        <w:jc w:val="both"/>
        <w:rPr/>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bidi w:val="0"/>
      </w:pPr>
      <w:r>
        <w:rPr>
          <w:lang w:val="uk"/>
          <w:b w:val="0"/>
          <w:bCs w:val="0"/>
          <w:i w:val="0"/>
          <w:iCs w:val="0"/>
          <w:u w:val="none"/>
          <w:vertAlign w:val="baseline"/>
          <w:rtl w:val="0"/>
        </w:rPr>
        <w:t xml:space="preserve">Наразі можливість електронного подання документів, передбачена розділом 392-172A-05085 WAC, недоступна. Однак OAH тимчасово приймає запити на проведення слухання електронною поштою на адресу </w:t>
      </w:r>
      <w:hyperlink r:id="rId21" w:history="1">
        <w:r>
          <w:rPr>
            <w:rStyle w:val="Hyperlink"/>
            <w:lang w:val="uk"/>
            <w:b w:val="0"/>
            <w:bCs w:val="0"/>
            <w:i w:val="0"/>
            <w:iCs w:val="0"/>
            <w:u w:val="single"/>
            <w:vertAlign w:val="baseline"/>
            <w:rtl w:val="0"/>
          </w:rPr>
          <w:t xml:space="preserve">oah.ospi@oah.wa.gov</w:t>
        </w:r>
      </w:hyperlink>
      <w:r>
        <w:rPr>
          <w:rStyle w:val="Hyperlink"/>
          <w:color w:val="auto"/>
          <w:lang w:val="uk"/>
          <w:b w:val="0"/>
          <w:bCs w:val="0"/>
          <w:i w:val="0"/>
          <w:iCs w:val="0"/>
          <w:u w:val="none"/>
          <w:vertAlign w:val="baseline"/>
          <w:rtl w:val="0"/>
        </w:rPr>
        <w:t xml:space="preserve">.</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bidi w:val="0"/>
      </w:pPr>
      <w:r>
        <w:rPr>
          <w:lang w:val="uk"/>
          <w:b w:val="1"/>
          <w:bCs w:val="1"/>
          <w:i w:val="0"/>
          <w:iCs w:val="0"/>
          <w:u w:val="none"/>
          <w:vertAlign w:val="baseline"/>
          <w:rtl w:val="0"/>
        </w:rPr>
        <w:t xml:space="preserve">ІНФОРМАЦІЯ ПРО УЧНЯ</w:t>
      </w:r>
    </w:p>
    <w:p w14:paraId="21A73780" w14:textId="3400B7B4" w:rsidR="005F70D1" w:rsidRDefault="00272215" w:rsidP="002F0DBD">
      <w:pPr>
        <w:spacing w:after="240" w:line="240" w:lineRule="auto"/>
        <w:ind w:left="720"/>
        <w:jc w:val="both"/>
        <w:rPr>
          <w:i/>
          <w:iCs/>
          <w:sz w:val="20"/>
          <w:szCs w:val="20"/>
        </w:rPr>
        <w:bidi w:val="0"/>
      </w:pPr>
      <w:r>
        <w:rPr>
          <w:sz w:val="20"/>
          <w:szCs w:val="20"/>
          <w:lang w:val="uk"/>
          <w:b w:val="0"/>
          <w:bCs w:val="0"/>
          <w:i w:val="0"/>
          <w:iCs w:val="0"/>
          <w:u w:val="none"/>
          <w:vertAlign w:val="baseline"/>
          <w:rtl w:val="0"/>
        </w:rPr>
        <w:t xml:space="preserve">OSPI прагне інклюзивності та впровадження практик, які усувають прогалини в можливостях. Якщо ви добровільно надаєте інформацію про порушення здоров’я, расу та гендерну належність своєї дитини, ця конфіденційна інформація використовується лише для виявлення загальних тенденцій у нашому штаті, покращення рекомендацій OSPI, а також процесів розв’язання спорів. </w:t>
      </w:r>
      <w:r>
        <w:rPr>
          <w:sz w:val="20"/>
          <w:szCs w:val="20"/>
          <w:lang w:val="uk"/>
          <w:b w:val="0"/>
          <w:bCs w:val="0"/>
          <w:i w:val="1"/>
          <w:iCs w:val="1"/>
          <w:u w:val="none"/>
          <w:vertAlign w:val="baseline"/>
          <w:rtl w:val="0"/>
        </w:rPr>
        <w:t xml:space="preserve">Якщо скарга стосується кількох учнів, додайте ще одну сторінку.</w:t>
      </w:r>
    </w:p>
    <w:p w14:paraId="0E6B2661" w14:textId="5D6E795A" w:rsidR="006A1A96" w:rsidRPr="00B17CAD" w:rsidRDefault="006A1A96" w:rsidP="002F0DBD">
      <w:pPr>
        <w:spacing w:after="240" w:line="240" w:lineRule="auto"/>
        <w:ind w:left="720"/>
        <w:jc w:val="both"/>
        <w:rPr>
          <w:i/>
          <w:iCs/>
          <w:sz w:val="20"/>
          <w:szCs w:val="20"/>
        </w:rPr>
        <w:bidi w:val="0"/>
      </w:pPr>
      <w:r>
        <w:rPr>
          <w:sz w:val="20"/>
          <w:szCs w:val="20"/>
          <w:lang w:val="uk"/>
          <w:b w:val="0"/>
          <w:bCs w:val="0"/>
          <w:i w:val="0"/>
          <w:iCs w:val="0"/>
          <w:u w:val="none"/>
          <w:vertAlign w:val="baseline"/>
          <w:rtl w:val="0"/>
        </w:rPr>
        <w:t xml:space="preserve">Зверніть увагу, що відповідно до розділу 392-172A-05085 WAC необхідно надати таку інформацію: ім’я, прізвище й адреса учня, назва школи та округу або державної установи, де навчається учень, а також контактна інформація учня (для безпритульних дітей і підлітків).</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Ім’я та прізвище учня:</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Ім’я та прізвище одного з батьків (необов’язково):</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Дата народження (необов’язково):</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Адреса одного з батьків, якщо вона відрізняється від адреси учня (необов’язково):</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Порушення здоров’я учня (необов’язково):</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Місто / штат / поштовий індекс (необов’язково):</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Клас, раса / етнічна належність, стать (необов’язково):</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Телефон одного з батьків / опікуна (необов’язково):</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Адреса учня:</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Адреса електронної пошти одного з батьків (необов’язково):</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Місто / штат / поштовий індекс:</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Основна мова спілкування (необов’язково):</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Шкільний округ:</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Раса / етнічна належність, стать (необов’язково):</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Школа учня:</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Повне ім’я особи, яка подала запит на проведення слухання, і ким вона є для учня (необов’язково):</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bidi w:val="0"/>
            </w:pPr>
            <w:r>
              <w:rPr>
                <w:sz w:val="20"/>
                <w:szCs w:val="20"/>
                <w:lang w:val="uk"/>
                <w:b w:val="0"/>
                <w:bCs w:val="0"/>
                <w:i w:val="0"/>
                <w:iCs w:val="0"/>
                <w:u w:val="none"/>
                <w:vertAlign w:val="baseline"/>
                <w:rtl w:val="0"/>
              </w:rPr>
              <w:t xml:space="preserve">Адреса школи (необов’язково):</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bidi w:val="0"/>
            </w:pPr>
            <w:r>
              <w:rPr>
                <w:sz w:val="20"/>
                <w:szCs w:val="20"/>
                <w:lang w:val="uk"/>
                <w:b w:val="0"/>
                <w:bCs w:val="0"/>
                <w:i w:val="0"/>
                <w:iCs w:val="0"/>
                <w:u w:val="none"/>
                <w:vertAlign w:val="baseline"/>
                <w:rtl w:val="0"/>
              </w:rPr>
              <w:t xml:space="preserve">Якщо дитина безпритульна, укажіть повне ім’я контактної особи й адресу (якщо вони відрізняються від указаних вище):</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bidi w:val="0"/>
            </w:pPr>
            <w:r>
              <w:rPr>
                <w:lang w:val="uk"/>
                <w:b w:val="0"/>
                <w:bCs w:val="0"/>
                <w:i w:val="0"/>
                <w:iCs w:val="0"/>
                <w:u w:val="none"/>
                <w:vertAlign w:val="baseline"/>
                <w:rtl w:val="0"/>
              </w:rPr>
              <w:br w:type="page"/>
            </w:r>
            <w:r>
              <w:rPr>
                <w:lang w:val="uk"/>
                <w:b w:val="1"/>
                <w:bCs w:val="1"/>
                <w:i w:val="0"/>
                <w:iCs w:val="0"/>
                <w:u w:val="none"/>
                <w:vertAlign w:val="baseline"/>
                <w:rtl w:val="0"/>
              </w:rPr>
              <w:t xml:space="preserve">ДИСЦИПЛІНА (необов’язково)</w:t>
            </w:r>
          </w:p>
        </w:tc>
        <w:tc>
          <w:tcPr>
            <w:tcW w:w="810" w:type="dxa"/>
            <w:vMerge w:val="restart"/>
            <w:vAlign w:val="center"/>
          </w:tcPr>
          <w:p w14:paraId="42FD39DF"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594009169"/>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uk"/>
                    <w:b w:val="0"/>
                    <w:bCs w:val="0"/>
                    <w:i w:val="0"/>
                    <w:iCs w:val="0"/>
                    <w:u w:val="none"/>
                    <w:vertAlign w:val="baseline"/>
                    <w:rtl w:val="0"/>
                  </w:rPr>
                  <w:t xml:space="preserve">☐</w:t>
                </w:r>
              </w:sdtContent>
            </w:sdt>
            <w:r>
              <w:rPr>
                <w:sz w:val="20"/>
                <w:rFonts w:cs="Segoe UI Symbol" w:eastAsia="MS Gothic"/>
                <w:lang w:val="uk"/>
                <w:b w:val="0"/>
                <w:bCs w:val="0"/>
                <w:i w:val="0"/>
                <w:iCs w:val="0"/>
                <w:u w:val="none"/>
                <w:vertAlign w:val="baseline"/>
                <w:rtl w:val="0"/>
              </w:rPr>
              <w:t xml:space="preserve"> Так</w:t>
            </w:r>
          </w:p>
          <w:p w14:paraId="07A1F0CA"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226273997"/>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uk"/>
                    <w:b w:val="0"/>
                    <w:bCs w:val="0"/>
                    <w:i w:val="0"/>
                    <w:iCs w:val="0"/>
                    <w:u w:val="none"/>
                    <w:vertAlign w:val="baseline"/>
                    <w:rtl w:val="0"/>
                  </w:rPr>
                  <w:t xml:space="preserve">☐</w:t>
                </w:r>
              </w:sdtContent>
            </w:sdt>
            <w:r>
              <w:rPr>
                <w:sz w:val="20"/>
                <w:rFonts w:cs="Segoe UI Symbol" w:eastAsia="MS Gothic"/>
                <w:lang w:val="uk"/>
                <w:b w:val="0"/>
                <w:bCs w:val="0"/>
                <w:i w:val="0"/>
                <w:iCs w:val="0"/>
                <w:u w:val="none"/>
                <w:vertAlign w:val="baseline"/>
                <w:rtl w:val="0"/>
              </w:rPr>
              <w:t xml:space="preserve"> Ні</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bidi w:val="0"/>
            </w:pPr>
            <w:r>
              <w:rPr>
                <w:lang w:val="uk"/>
                <w:b w:val="0"/>
                <w:bCs w:val="0"/>
                <w:i w:val="0"/>
                <w:iCs w:val="0"/>
                <w:u w:val="none"/>
                <w:vertAlign w:val="baseline"/>
                <w:rtl w:val="0"/>
              </w:rPr>
              <w:t xml:space="preserve">Чи стосується цей запит на проведення слухання з дотриманням належної правової процедури питань щодо дисципліни, пов’язаних зі спеціальною освітою? </w:t>
            </w:r>
          </w:p>
          <w:p w14:paraId="1F258453" w14:textId="77777777" w:rsidR="00272215" w:rsidRPr="00B17CAD" w:rsidRDefault="00272215" w:rsidP="001E19C1">
            <w:pPr>
              <w:spacing w:after="120" w:line="240" w:lineRule="auto"/>
              <w:ind w:right="72"/>
              <w:rPr>
                <w:i/>
                <w:sz w:val="20"/>
                <w:szCs w:val="18"/>
              </w:rPr>
              <w:bidi w:val="0"/>
            </w:pPr>
            <w:r>
              <w:rPr>
                <w:sz w:val="20"/>
                <w:szCs w:val="18"/>
                <w:lang w:val="uk"/>
                <w:b w:val="0"/>
                <w:bCs w:val="0"/>
                <w:i w:val="1"/>
                <w:iCs w:val="1"/>
                <w:u w:val="none"/>
                <w:vertAlign w:val="baseline"/>
                <w:rtl w:val="0"/>
              </w:rPr>
              <w:t xml:space="preserve">(Слухання щодо порушень дисципліни під час надання послуг спеціальної освіти передбачають відсторонення учня від занять на більш ніж десять навчальних днів протягом навчального року, процедури виявлення зв’язку між поведінкою та порушенням здоров’я або інші рішення про призначення, які є наслідком дисциплінарного відсторонення.)</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bidi w:val="0"/>
            </w:pPr>
            <w:r>
              <w:rPr>
                <w:lang w:val="uk"/>
                <w:b w:val="1"/>
                <w:bCs w:val="1"/>
                <w:i w:val="0"/>
                <w:iCs w:val="0"/>
                <w:u w:val="none"/>
                <w:vertAlign w:val="baseline"/>
                <w:rtl w:val="0"/>
              </w:rPr>
              <w:t xml:space="preserve">ПРОБЛЕМИ Й ФАКТИ</w:t>
            </w:r>
            <w:r>
              <w:rPr>
                <w:szCs w:val="24"/>
                <w:lang w:val="uk"/>
                <w:b w:val="1"/>
                <w:bCs w:val="1"/>
                <w:i w:val="0"/>
                <w:iCs w:val="0"/>
                <w:u w:val="none"/>
                <w:vertAlign w:val="baseline"/>
                <w:rtl w:val="0"/>
              </w:rPr>
              <w:t xml:space="preserve"> (обов’язкова інформація)</w:t>
            </w:r>
            <w:r>
              <w:rPr>
                <w:sz w:val="20"/>
                <w:lang w:val="uk"/>
                <w:b w:val="1"/>
                <w:bCs w:val="1"/>
                <w:i w:val="0"/>
                <w:iCs w:val="0"/>
                <w:u w:val="none"/>
                <w:vertAlign w:val="baseline"/>
                <w:rtl w:val="0"/>
              </w:rPr>
              <w:t xml:space="preserve"> </w:t>
            </w:r>
            <w:r>
              <w:rPr>
                <w:sz w:val="20"/>
                <w:szCs w:val="18"/>
                <w:lang w:val="uk"/>
                <w:b w:val="0"/>
                <w:bCs w:val="0"/>
                <w:i w:val="1"/>
                <w:iCs w:val="1"/>
                <w:u w:val="none"/>
                <w:vertAlign w:val="baseline"/>
                <w:rtl w:val="0"/>
              </w:rPr>
              <w:t xml:space="preserve">(Опишіть проблему, пов’язану з програмою спеціальної освіти вашої дитини. </w:t>
            </w:r>
            <w:r>
              <w:rPr>
                <w:sz w:val="20"/>
                <w:szCs w:val="18"/>
                <w:lang w:val="uk"/>
                <w:b w:val="0"/>
                <w:bCs w:val="0"/>
                <w:i w:val="1"/>
                <w:iCs w:val="1"/>
                <w:u w:val="none"/>
                <w:vertAlign w:val="baseline"/>
                <w:rtl w:val="0"/>
              </w:rPr>
              <w:t xml:space="preserve">Наведіть факти, які підтверджують викладене.)</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bidi w:val="0"/>
            </w:pPr>
            <w:r>
              <w:rPr>
                <w:lang w:val="uk"/>
                <w:b w:val="1"/>
                <w:bCs w:val="1"/>
                <w:i w:val="0"/>
                <w:iCs w:val="0"/>
                <w:u w:val="none"/>
                <w:vertAlign w:val="baseline"/>
                <w:rtl w:val="0"/>
              </w:rPr>
              <w:t xml:space="preserve">РІШЕННЯ, ЩО ПРОПОНУЄТЬСЯ</w:t>
            </w:r>
            <w:r>
              <w:rPr>
                <w:lang w:val="uk"/>
                <w:b w:val="0"/>
                <w:bCs w:val="0"/>
                <w:i w:val="0"/>
                <w:iCs w:val="0"/>
                <w:u w:val="none"/>
                <w:vertAlign w:val="baseline"/>
                <w:rtl w:val="0"/>
              </w:rPr>
              <w:t xml:space="preserve"> </w:t>
            </w:r>
            <w:r>
              <w:rPr>
                <w:lang w:val="uk"/>
                <w:b w:val="1"/>
                <w:bCs w:val="1"/>
                <w:i w:val="0"/>
                <w:iCs w:val="0"/>
                <w:u w:val="none"/>
                <w:vertAlign w:val="baseline"/>
                <w:rtl w:val="0"/>
              </w:rPr>
              <w:t xml:space="preserve">(обов’язкова інформація) </w:t>
            </w:r>
            <w:r>
              <w:rPr>
                <w:sz w:val="20"/>
                <w:szCs w:val="18"/>
                <w:lang w:val="uk"/>
                <w:b w:val="0"/>
                <w:bCs w:val="0"/>
                <w:i w:val="1"/>
                <w:iCs w:val="1"/>
                <w:u w:val="none"/>
                <w:vertAlign w:val="baseline"/>
                <w:rtl w:val="0"/>
              </w:rPr>
              <w:t xml:space="preserve">(Опишіть дії або заходи, яких, на вашу думку, необхідно вжити для розв’язання проблеми, усунення підстав для занепокоєння або покращення якості спеціальної освіти для вашої дитини.)</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bidi w:val="0"/>
      </w:pPr>
      <w:r>
        <w:rPr>
          <w:sz w:val="20"/>
          <w:lang w:val="uk"/>
          <w:b w:val="0"/>
          <w:bCs w:val="0"/>
          <w:i w:val="1"/>
          <w:iCs w:val="1"/>
          <w:u w:val="none"/>
          <w:vertAlign w:val="baseline"/>
          <w:rtl w:val="0"/>
        </w:rPr>
        <w:t xml:space="preserve">(У розділах III та IV можна надати розгорнуті відповіді. </w:t>
      </w:r>
      <w:r>
        <w:rPr>
          <w:sz w:val="20"/>
          <w:lang w:val="uk"/>
          <w:b w:val="0"/>
          <w:bCs w:val="0"/>
          <w:i w:val="1"/>
          <w:iCs w:val="1"/>
          <w:u w:val="none"/>
          <w:vertAlign w:val="baseline"/>
          <w:rtl w:val="0"/>
        </w:rPr>
        <w:t xml:space="preserve">За потреби використовуйте додаткові сторінки.)</w:t>
      </w:r>
    </w:p>
    <w:p w14:paraId="45FF181B" w14:textId="58DABF13" w:rsidR="006A1A96" w:rsidRPr="002F0DBD" w:rsidRDefault="002F0DBD" w:rsidP="00116481">
      <w:pPr>
        <w:pStyle w:val="Heading2"/>
        <w:spacing w:before="0" w:after="240"/>
        <w:rPr>
          <w:w w:val="99"/>
        </w:rPr>
        <w:bidi w:val="0"/>
      </w:pPr>
      <w:r>
        <w:rPr>
          <w:lang w:val="uk"/>
          <w:b w:val="0"/>
          <w:bCs w:val="0"/>
          <w:i w:val="0"/>
          <w:iCs w:val="0"/>
          <w:u w:val="none"/>
          <w:vertAlign w:val="baseline"/>
          <w:rtl w:val="0"/>
        </w:rPr>
        <w:br w:type="page"/>
      </w:r>
      <w:r>
        <w:rPr>
          <w:color w:val="auto"/>
          <w:lang w:val="uk"/>
          <w:b w:val="0"/>
          <w:bCs w:val="0"/>
          <w:i w:val="0"/>
          <w:iCs w:val="0"/>
          <w:u w:val="none"/>
          <w:vertAlign w:val="baseline"/>
          <w:rtl w:val="0"/>
        </w:rPr>
        <w:t xml:space="preserve">Інформація про слухання з дотриманням належної правової процедури з питань спеціальної освіти</w:t>
      </w:r>
    </w:p>
    <w:p w14:paraId="24235CA9" w14:textId="1188477F" w:rsidR="006A1A96" w:rsidRPr="002F0DBD" w:rsidRDefault="006A1A96" w:rsidP="002F0DBD">
      <w:pPr>
        <w:spacing w:after="0" w:line="240" w:lineRule="auto"/>
        <w:jc w:val="both"/>
        <w:bidi w:val="0"/>
      </w:pPr>
      <w:r>
        <w:rPr>
          <w:lang w:val="uk"/>
          <w:b w:val="1"/>
          <w:bCs w:val="1"/>
          <w:i w:val="0"/>
          <w:iCs w:val="0"/>
          <w:u w:val="none"/>
          <w:vertAlign w:val="baseline"/>
          <w:rtl w:val="0"/>
        </w:rPr>
        <w:t xml:space="preserve">Безоплатні та недорогі юридичні послуги</w:t>
      </w:r>
    </w:p>
    <w:p w14:paraId="7784FEEB" w14:textId="05A9D509" w:rsidR="00F95F30" w:rsidRPr="002F0DBD" w:rsidRDefault="00F95F30" w:rsidP="002F0DBD">
      <w:pPr>
        <w:spacing w:after="240" w:line="240" w:lineRule="auto"/>
        <w:jc w:val="both"/>
        <w:bidi w:val="0"/>
      </w:pPr>
      <w:r>
        <w:rPr>
          <w:lang w:val="uk"/>
          <w:b w:val="0"/>
          <w:bCs w:val="0"/>
          <w:i w:val="0"/>
          <w:iCs w:val="0"/>
          <w:u w:val="none"/>
          <w:vertAlign w:val="baseline"/>
          <w:rtl w:val="0"/>
        </w:rPr>
        <w:t xml:space="preserve">Управління адміністративних слухань (OAH) має список осіб і організацій, які надають юридичну допомогу. У ньому наведено інформацію про безоплатних або недорогих постачальників юридичних послуг, громадські (некомерційні) організації, що допомагають батькам, а також про адвокатів, які мають відповідний досвід і/або інтерес до сфери спеціальної освіти. Список можна знайти на вебсторінці OSPI: </w:t>
      </w:r>
      <w:hyperlink r:id="rId22" w:history="1">
        <w:r>
          <w:rPr>
            <w:rStyle w:val="Hyperlink"/>
            <w:lang w:val="uk"/>
            <w:b w:val="0"/>
            <w:bCs w:val="0"/>
            <w:i w:val="0"/>
            <w:iCs w:val="0"/>
            <w:u w:val="single"/>
            <w:vertAlign w:val="baseline"/>
            <w:rtl w:val="0"/>
          </w:rPr>
          <w:t xml:space="preserve">список осіб і організацій, які надають юридичну допомогу.</w:t>
        </w:r>
      </w:hyperlink>
    </w:p>
    <w:p w14:paraId="4BA7912E" w14:textId="1CB4A2EA" w:rsidR="00F95F30" w:rsidRPr="002F0DBD" w:rsidRDefault="006A1A96" w:rsidP="006A1A96">
      <w:pPr>
        <w:spacing w:after="0" w:line="240" w:lineRule="auto"/>
        <w:jc w:val="both"/>
        <w:rPr>
          <w:b/>
          <w:bCs/>
        </w:rPr>
        <w:bidi w:val="0"/>
      </w:pPr>
      <w:r>
        <w:rPr>
          <w:lang w:val="uk"/>
          <w:b w:val="1"/>
          <w:bCs w:val="1"/>
          <w:i w:val="0"/>
          <w:iCs w:val="0"/>
          <w:u w:val="none"/>
          <w:vertAlign w:val="baseline"/>
          <w:rtl w:val="0"/>
        </w:rPr>
        <w:t xml:space="preserve">Демографічні дані</w:t>
      </w:r>
    </w:p>
    <w:p w14:paraId="3DC7ED35" w14:textId="77777777" w:rsidR="006A1A96" w:rsidRPr="002F0DBD" w:rsidRDefault="006A1A96" w:rsidP="002F0DBD">
      <w:pPr>
        <w:spacing w:after="240" w:line="240" w:lineRule="auto"/>
        <w:jc w:val="both"/>
        <w:bidi w:val="0"/>
      </w:pPr>
      <w:r>
        <w:rPr>
          <w:lang w:val="uk"/>
          <w:b w:val="0"/>
          <w:bCs w:val="0"/>
          <w:i w:val="0"/>
          <w:iCs w:val="0"/>
          <w:u w:val="none"/>
          <w:vertAlign w:val="baseline"/>
          <w:rtl w:val="0"/>
        </w:rPr>
        <w:t xml:space="preserve">OSPI прагне інклюзивності та впровадження практик, які усувають прогалини в можливостях. Якщо ви добровільно надасте інформацію про порушення здоров’я вашої дитини, расу та етнічну належність членів сім’ї, а також про гендерну ідентичність учня, ми збережемо ці конфіденційні відомості в таємниці й використовуватимемо їх лише для виявлення тенденцій у нашому штаті. Ми використовуємо цю інформацію загалом, не пов’язуючи її з будь-яким окремим учнем або сім’єю, для постійного покращення наших рекомендацій для шкіл штату Washington і вдосконалення процедур дотримання прав учнів і їхніх сімей.</w:t>
      </w:r>
    </w:p>
    <w:p w14:paraId="39E3DD80" w14:textId="39419328" w:rsidR="006A1A96" w:rsidRPr="002F0DBD" w:rsidRDefault="006A1A96" w:rsidP="002F0DBD">
      <w:pPr>
        <w:spacing w:after="240" w:line="240" w:lineRule="auto"/>
        <w:jc w:val="both"/>
        <w:bidi w:val="0"/>
      </w:pPr>
      <w:r>
        <w:rPr>
          <w:lang w:val="uk"/>
          <w:b w:val="0"/>
          <w:bCs w:val="0"/>
          <w:i w:val="0"/>
          <w:iCs w:val="0"/>
          <w:u w:val="none"/>
          <w:vertAlign w:val="baseline"/>
          <w:rtl w:val="0"/>
        </w:rPr>
        <w:t xml:space="preserve">OSPI здебільшого не передає інформацію (наприклад, електронні листи та документи щодо спеціальної освіти), отриману під час слухання з дотриманням належної правової процедури, іншим особам, організаціям, федеральним установам і установам штату.</w:t>
      </w:r>
    </w:p>
    <w:p w14:paraId="75B549C5" w14:textId="77777777" w:rsidR="006A1A96" w:rsidRPr="002F0DBD" w:rsidRDefault="006A1A96" w:rsidP="006A1A96">
      <w:pPr>
        <w:spacing w:after="0" w:line="240" w:lineRule="auto"/>
        <w:jc w:val="both"/>
        <w:bidi w:val="0"/>
      </w:pPr>
      <w:r>
        <w:rPr>
          <w:lang w:val="uk"/>
          <w:b w:val="0"/>
          <w:bCs w:val="0"/>
          <w:i w:val="0"/>
          <w:iCs w:val="0"/>
          <w:u w:val="none"/>
          <w:vertAlign w:val="baseline"/>
          <w:rtl w:val="0"/>
        </w:rPr>
        <w:t xml:space="preserve">Представники громадськості можуть подати запит на надання доступу до такої інформації відповідно до Закону про публічну інформацію (Public Records Act) штату Washington, але в разі подання такого запиту існує кілька «винятків». Інакше кажучи, існують певні типи інформації, до яких представники громадськості </w:t>
      </w:r>
      <w:r>
        <w:rPr>
          <w:lang w:val="uk"/>
          <w:b w:val="1"/>
          <w:bCs w:val="1"/>
          <w:i w:val="0"/>
          <w:iCs w:val="0"/>
          <w:u w:val="single"/>
          <w:vertAlign w:val="baseline"/>
          <w:rtl w:val="0"/>
        </w:rPr>
        <w:t xml:space="preserve">не</w:t>
      </w:r>
      <w:r>
        <w:rPr>
          <w:lang w:val="uk"/>
          <w:b w:val="0"/>
          <w:bCs w:val="0"/>
          <w:i w:val="0"/>
          <w:iCs w:val="0"/>
          <w:u w:val="none"/>
          <w:vertAlign w:val="baseline"/>
          <w:rtl w:val="0"/>
        </w:rPr>
        <w:t xml:space="preserve"> зможуть отримати доступ. Важливо зазначити, що OSPI </w:t>
      </w:r>
      <w:r>
        <w:rPr>
          <w:lang w:val="uk"/>
          <w:b w:val="1"/>
          <w:bCs w:val="1"/>
          <w:i w:val="0"/>
          <w:iCs w:val="0"/>
          <w:u w:val="single"/>
          <w:vertAlign w:val="baseline"/>
          <w:rtl w:val="0"/>
        </w:rPr>
        <w:t xml:space="preserve">не</w:t>
      </w:r>
      <w:r>
        <w:rPr>
          <w:lang w:val="uk"/>
          <w:b w:val="0"/>
          <w:bCs w:val="0"/>
          <w:i w:val="0"/>
          <w:iCs w:val="0"/>
          <w:u w:val="none"/>
          <w:vertAlign w:val="baseline"/>
          <w:rtl w:val="0"/>
        </w:rPr>
        <w:t xml:space="preserve"> надаватиме вказані нижче відомості у відповідь на запит щодо надання публічної інформації.</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uk"/>
          <w:b w:val="0"/>
          <w:bCs w:val="0"/>
          <w:i w:val="0"/>
          <w:iCs w:val="0"/>
          <w:u w:val="none"/>
          <w:vertAlign w:val="baseline"/>
          <w:rtl w:val="0"/>
        </w:rPr>
        <w:t xml:space="preserve">Інформація, яка сама по собі або в поєднанні з іншими відомостями пов’язана або може бути пов’язана з конкретним учнем і дає змогу будь-якому розумному представнику шкільної спільноти, який особисто не знає про відповідні обставини, ідентифікувати учня з достатнім ступенем упевненості. Наприклад, інформація про порушення здоров’я або расу й етнічну належність вашої дитини.</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uk"/>
          <w:b w:val="0"/>
          <w:bCs w:val="0"/>
          <w:i w:val="0"/>
          <w:iCs w:val="0"/>
          <w:u w:val="none"/>
          <w:vertAlign w:val="baseline"/>
          <w:rtl w:val="0"/>
        </w:rPr>
        <w:t xml:space="preserve">Персональні дані членів сім’ї або опікунів учня, якщо розкриття такої інформації призведе до розкриття персональних даних учня.</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bidi w:val="0"/>
      </w:pPr>
      <w:r>
        <w:rPr>
          <w:lang w:val="uk"/>
          <w:b w:val="0"/>
          <w:bCs w:val="0"/>
          <w:i w:val="0"/>
          <w:iCs w:val="0"/>
          <w:u w:val="none"/>
          <w:vertAlign w:val="baseline"/>
          <w:rtl w:val="0"/>
        </w:rPr>
        <w:t xml:space="preserve">Контактна інформація членів сім’ї або опікунів на випадок надзвичайної ситуації.</w:t>
      </w:r>
    </w:p>
    <w:p w14:paraId="7C472958" w14:textId="77777777" w:rsidR="006A1A96" w:rsidRPr="002F0DBD" w:rsidRDefault="006A1A96" w:rsidP="006A1A96">
      <w:pPr>
        <w:spacing w:after="0" w:line="240" w:lineRule="auto"/>
        <w:jc w:val="both"/>
        <w:bidi w:val="0"/>
      </w:pPr>
      <w:r>
        <w:rPr>
          <w:lang w:val="uk"/>
          <w:b w:val="0"/>
          <w:bCs w:val="0"/>
          <w:i w:val="0"/>
          <w:iCs w:val="0"/>
          <w:u w:val="none"/>
          <w:vertAlign w:val="baseline"/>
          <w:rtl w:val="0"/>
        </w:rPr>
        <w:t xml:space="preserve">Докладніше дізнатися про запити на надання публічної інформації можна на таких ресурсах.</w:t>
      </w:r>
    </w:p>
    <w:p w14:paraId="510A1133"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uk"/>
          <w:b w:val="0"/>
          <w:bCs w:val="0"/>
          <w:i w:val="0"/>
          <w:iCs w:val="0"/>
          <w:u w:val="none"/>
          <w:vertAlign w:val="baseline"/>
          <w:rtl w:val="0"/>
        </w:rPr>
        <w:fldChar w:fldCharType="begin"/>
      </w:r>
      <w:r>
        <w:rPr>
          <w:lang w:val="uk"/>
          <w:b w:val="0"/>
          <w:bCs w:val="0"/>
          <w:i w:val="0"/>
          <w:iCs w:val="0"/>
          <w:u w:val="none"/>
          <w:vertAlign w:val="baseline"/>
          <w:rtl w:val="0"/>
        </w:rPr>
        <w:instrText>HYPERLINK "https://ospi.k12.wa.us/about-ospi/contact-us/ospi-public-records-request"</w:instrText>
      </w:r>
      <w:r>
        <w:rPr>
          <w:lang w:val="uk"/>
          <w:b w:val="0"/>
          <w:bCs w:val="0"/>
          <w:i w:val="0"/>
          <w:iCs w:val="0"/>
          <w:u w:val="none"/>
          <w:vertAlign w:val="baseline"/>
          <w:rtl w:val="0"/>
        </w:rPr>
        <w:fldChar w:fldCharType="separate"/>
      </w:r>
      <w:r>
        <w:rPr>
          <w:rStyle w:val="Hyperlink"/>
          <w:lang w:val="uk"/>
          <w:b w:val="0"/>
          <w:bCs w:val="0"/>
          <w:i w:val="0"/>
          <w:iCs w:val="0"/>
          <w:u w:val="single"/>
          <w:vertAlign w:val="baseline"/>
          <w:rtl w:val="0"/>
        </w:rPr>
        <w:t xml:space="preserve">Запит на надання публічної інформації OSPI</w:t>
      </w:r>
    </w:p>
    <w:p w14:paraId="0A42B1AA"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uk"/>
          <w:b w:val="0"/>
          <w:bCs w:val="0"/>
          <w:i w:val="0"/>
          <w:iCs w:val="0"/>
          <w:u w:val="none"/>
          <w:vertAlign w:val="baseline"/>
          <w:rtl w:val="0"/>
        </w:rPr>
        <w:fldChar w:fldCharType="end"/>
      </w:r>
      <w:r>
        <w:rPr>
          <w:lang w:val="uk"/>
          <w:b w:val="0"/>
          <w:bCs w:val="0"/>
          <w:i w:val="0"/>
          <w:iCs w:val="0"/>
          <w:u w:val="none"/>
          <w:vertAlign w:val="baseline"/>
          <w:rtl w:val="0"/>
        </w:rPr>
        <w:fldChar w:fldCharType="begin"/>
      </w:r>
      <w:r>
        <w:rPr>
          <w:lang w:val="uk"/>
          <w:b w:val="0"/>
          <w:bCs w:val="0"/>
          <w:i w:val="0"/>
          <w:iCs w:val="0"/>
          <w:u w:val="none"/>
          <w:vertAlign w:val="baseline"/>
          <w:rtl w:val="0"/>
        </w:rPr>
        <w:instrText>HYPERLINK "https://ospi.k12.wa.us/sites/default/files/2024-03/ospi-common-exemption-log.pdf"</w:instrText>
      </w:r>
      <w:r>
        <w:rPr>
          <w:lang w:val="uk"/>
          <w:b w:val="0"/>
          <w:bCs w:val="0"/>
          <w:i w:val="0"/>
          <w:iCs w:val="0"/>
          <w:u w:val="none"/>
          <w:vertAlign w:val="baseline"/>
          <w:rtl w:val="0"/>
        </w:rPr>
        <w:fldChar w:fldCharType="separate"/>
      </w:r>
      <w:r>
        <w:rPr>
          <w:rStyle w:val="Hyperlink"/>
          <w:lang w:val="uk"/>
          <w:b w:val="0"/>
          <w:bCs w:val="0"/>
          <w:i w:val="0"/>
          <w:iCs w:val="0"/>
          <w:u w:val="single"/>
          <w:vertAlign w:val="baseline"/>
          <w:rtl w:val="0"/>
        </w:rPr>
        <w:t xml:space="preserve">Коди винятків для надання публічної інформації OSPI</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bidi w:val="0"/>
      </w:pPr>
      <w:r>
        <w:rPr>
          <w:lang w:val="uk"/>
          <w:b w:val="0"/>
          <w:bCs w:val="0"/>
          <w:i w:val="0"/>
          <w:iCs w:val="0"/>
          <w:u w:val="none"/>
          <w:vertAlign w:val="baseline"/>
          <w:rtl w:val="0"/>
        </w:rPr>
        <w:fldChar w:fldCharType="end"/>
      </w:r>
      <w:hyperlink r:id="rId23" w:history="1">
        <w:r>
          <w:rPr>
            <w:rStyle w:val="Hyperlink"/>
            <w:lang w:val="uk"/>
            <w:b w:val="0"/>
            <w:bCs w:val="0"/>
            <w:i w:val="0"/>
            <w:iCs w:val="0"/>
            <w:u w:val="single"/>
            <w:vertAlign w:val="baseline"/>
            <w:rtl w:val="0"/>
          </w:rPr>
          <w:t xml:space="preserve">Офіс генерального прокурора штату Washington (WA Office of the Attorney General): </w:t>
        </w:r>
        <w:r>
          <w:rPr>
            <w:rStyle w:val="Hyperlink"/>
            <w:lang w:val="uk"/>
            <w:b w:val="0"/>
            <w:bCs w:val="0"/>
            <w:i w:val="0"/>
            <w:iCs w:val="0"/>
            <w:u w:val="single"/>
            <w:vertAlign w:val="baseline"/>
            <w:rtl w:val="0"/>
          </w:rPr>
          <w:t xml:space="preserve">отримання інформації</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bidi w:val="0"/>
    </w:pPr>
    <w:r>
      <w:rPr>
        <w:noProof/>
        <w:sz w:val="20"/>
        <w:szCs w:val="20"/>
        <w:lang w:val="uk"/>
        <w:b w:val="0"/>
        <w:bCs w:val="0"/>
        <w:i w:val="0"/>
        <w:iCs w:val="0"/>
        <w:u w:val="none"/>
        <w:vertAlign w:val="baseline"/>
        <w:rtl w:val="0"/>
      </w:rPr>
      <w:drawing>
        <wp:inline distT="0" distB="0" distL="0" distR="0" wp14:anchorId="6FC0B575" wp14:editId="4EFE3194">
          <wp:extent cx="548640" cy="189530"/>
          <wp:effectExtent l="0" t="0" r="3810" b="1270"/>
          <wp:docPr id="2081579734" name="Picture 2081579734" descr="Логотип авторського права" title="Логотип авторського 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uk"/>
        <w:b w:val="0"/>
        <w:bCs w:val="0"/>
        <w:i w:val="0"/>
        <w:iCs w:val="0"/>
        <w:u w:val="none"/>
        <w:vertAlign w:val="baseline"/>
        <w:rtl w:val="0"/>
      </w:rPr>
      <w:t xml:space="preserve"> Запит на проведення слухання з дотриманням належної правової процедури з питань спеціальної освіти, розроблений </w:t>
    </w:r>
    <w:hyperlink r:id="rId2" w:history="1">
      <w:r>
        <w:rPr>
          <w:rStyle w:val="Hyperlink"/>
          <w:sz w:val="20"/>
          <w:szCs w:val="20"/>
          <w:lang w:val="uk"/>
          <w:b w:val="0"/>
          <w:bCs w:val="0"/>
          <w:i w:val="0"/>
          <w:iCs w:val="0"/>
          <w:u w:val="single"/>
          <w:vertAlign w:val="baseline"/>
          <w:rtl w:val="0"/>
        </w:rPr>
        <w:t xml:space="preserve">Управлінням головного інспектора з питань державної освіти</w:t>
      </w:r>
    </w:hyperlink>
    <w:r>
      <w:rPr>
        <w:sz w:val="18"/>
        <w:szCs w:val="18"/>
        <w:lang w:val="uk"/>
        <w:b w:val="0"/>
        <w:bCs w:val="0"/>
        <w:i w:val="0"/>
        <w:iCs w:val="0"/>
        <w:u w:val="none"/>
        <w:vertAlign w:val="baseline"/>
        <w:rtl w:val="0"/>
      </w:rPr>
      <w:t xml:space="preserve">, відповідає </w:t>
    </w:r>
    <w:hyperlink r:id="rId3" w:history="1">
      <w:r>
        <w:rPr>
          <w:rStyle w:val="Hyperlink"/>
          <w:sz w:val="18"/>
          <w:szCs w:val="18"/>
          <w:lang w:val="uk"/>
          <w:b w:val="0"/>
          <w:bCs w:val="0"/>
          <w:i w:val="0"/>
          <w:iCs w:val="0"/>
          <w:u w:val="single"/>
          <w:vertAlign w:val="baseline"/>
          <w:rtl w:val="0"/>
        </w:rPr>
        <w:t xml:space="preserve">ліцензії Creative Commons із зазначенням авторства</w:t>
      </w:r>
    </w:hyperlink>
    <w:r>
      <w:rPr>
        <w:sz w:val="18"/>
        <w:szCs w:val="18"/>
        <w:lang w:val="uk"/>
        <w:b w:val="0"/>
        <w:bCs w:val="0"/>
        <w:i w:val="0"/>
        <w:iCs w:val="0"/>
        <w:u w:val="none"/>
        <w:vertAlign w:val="baseline"/>
        <w:rtl w:val="0"/>
      </w:rPr>
      <w:t xml:space="preser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bidi w:val="0"/>
        </w:pPr>
        <w:r>
          <w:rPr>
            <w:lang w:val="uk"/>
            <w:b w:val="0"/>
            <w:bCs w:val="0"/>
            <w:i w:val="0"/>
            <w:iCs w:val="0"/>
            <w:u w:val="none"/>
            <w:vertAlign w:val="baseline"/>
            <w:rtl w:val="0"/>
          </w:rPr>
          <w:t xml:space="preserve">Запит на проведення слухання з дотриманням належної правової процедури з питань спеціальної освіти</w:t>
        </w:r>
        <w:r>
          <w:rPr>
            <w:lang w:val="uk"/>
            <w:b w:val="0"/>
            <w:bCs w:val="0"/>
            <w:i w:val="0"/>
            <w:iCs w:val="0"/>
            <w:u w:val="none"/>
            <w:vertAlign w:val="baseline"/>
            <w:rtl w:val="0"/>
          </w:rPr>
          <w:tab/>
        </w:r>
        <w:r>
          <w:rPr>
            <w:lang w:val="uk"/>
            <w:b w:val="0"/>
            <w:bCs w:val="0"/>
            <w:i w:val="0"/>
            <w:iCs w:val="0"/>
            <w:u w:val="none"/>
            <w:vertAlign w:val="baseline"/>
            <w:rtl w:val="0"/>
          </w:rPr>
          <w:tab/>
        </w:r>
        <w:r>
          <w:rPr>
            <w:lang w:val="uk"/>
            <w:b w:val="0"/>
            <w:bCs w:val="0"/>
            <w:i w:val="0"/>
            <w:iCs w:val="0"/>
            <w:u w:val="none"/>
            <w:vertAlign w:val="baseline"/>
            <w:rtl w:val="0"/>
          </w:rPr>
          <w:fldChar w:fldCharType="begin"/>
        </w:r>
        <w:r>
          <w:rPr>
            <w:lang w:val="uk"/>
            <w:b w:val="0"/>
            <w:bCs w:val="0"/>
            <w:i w:val="0"/>
            <w:iCs w:val="0"/>
            <w:u w:val="none"/>
            <w:vertAlign w:val="baseline"/>
            <w:rtl w:val="0"/>
          </w:rPr>
          <w:instrText xml:space="preserve"> PAGE   \* MERGEFORMAT </w:instrText>
        </w:r>
        <w:r>
          <w:rPr>
            <w:lang w:val="uk"/>
            <w:b w:val="0"/>
            <w:bCs w:val="0"/>
            <w:i w:val="0"/>
            <w:iCs w:val="0"/>
            <w:u w:val="none"/>
            <w:vertAlign w:val="baseline"/>
            <w:rtl w:val="0"/>
          </w:rPr>
          <w:fldChar w:fldCharType="separate"/>
        </w:r>
        <w:r>
          <w:rPr>
            <w:noProof/>
            <w:lang w:val="uk"/>
            <w:b w:val="0"/>
            <w:bCs w:val="0"/>
            <w:i w:val="0"/>
            <w:iCs w:val="0"/>
            <w:u w:val="none"/>
            <w:vertAlign w:val="baseline"/>
            <w:rtl w:val="0"/>
          </w:rPr>
          <w:t xml:space="preserve">2</w:t>
        </w:r>
        <w:r>
          <w:rPr>
            <w:noProof/>
            <w:lang w:val="uk"/>
            <w:b w:val="0"/>
            <w:bCs w:val="0"/>
            <w:i w:val="0"/>
            <w:iCs w:val="0"/>
            <w:u w:val="none"/>
            <w:vertAlign w:val="baseline"/>
            <w:rtl w:val="0"/>
          </w:rPr>
          <w:fldChar w:fldCharType="end"/>
        </w:r>
        <w:r>
          <w:rPr>
            <w:lang w:val="uk"/>
            <w:b w:val="0"/>
            <w:bCs w:val="0"/>
            <w:i w:val="0"/>
            <w:iCs w:val="0"/>
            <w:u w:val="none"/>
            <w:vertAlign w:val="baseline"/>
            <w:rtl w:val="0"/>
          </w:rPr>
          <w:t xml:space="preserve"> | Сторінка</w:t>
        </w:r>
      </w:p>
      <w:p w14:paraId="1A668991" w14:textId="2B6EE724" w:rsidR="00CF3696" w:rsidRPr="005E0B99" w:rsidRDefault="001657CF" w:rsidP="001657CF">
        <w:pPr>
          <w:pStyle w:val="Footer"/>
          <w:pBdr>
            <w:top w:val="single" w:sz="4" w:space="1" w:color="E2DBB7" w:themeColor="background1" w:themeShade="D9"/>
          </w:pBdr>
          <w:bidi w:val="0"/>
        </w:pPr>
        <w:r>
          <w:rPr>
            <w:lang w:val="uk"/>
            <w:b w:val="0"/>
            <w:bCs w:val="0"/>
            <w:i w:val="0"/>
            <w:iCs w:val="0"/>
            <w:u w:val="none"/>
            <w:vertAlign w:val="baseline"/>
            <w:rtl w:val="0"/>
          </w:rPr>
          <w:t xml:space="preserve">Версія від 2025 р.</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22595">
    <w:pPr>
      <w:pStyle w:val="Header"/>
      <w:bidi w:val="0"/>
    </w:pPr>
    <w:r>
      <w:rPr>
        <w:noProof/>
        <w:lang w:val="uk"/>
        <w:b w:val="0"/>
        <w:bCs w:val="0"/>
        <w:i w:val="0"/>
        <w:iCs w:val="0"/>
        <w:u w:val="none"/>
        <w:vertAlign w:val="baseline"/>
        <w:rtl w:val="0"/>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val="0"/>
    </w:pPr>
    <w:r>
      <w:rPr>
        <w:lang w:val="uk"/>
        <w:b w:val="0"/>
        <w:bCs w:val="0"/>
        <w:i w:val="0"/>
        <w:iCs w:val="0"/>
        <w:u w:val="none"/>
        <w:vertAlign w:val="baseline"/>
        <w:rtl w:val="0"/>
      </w:rPr>
      <w:t xml:space="preserve">Отримувач</w:t>
    </w:r>
  </w:p>
  <w:p w14:paraId="44F5C3E4" w14:textId="77777777" w:rsidR="00664E40" w:rsidRDefault="00664E40">
    <w:pPr>
      <w:pStyle w:val="Header"/>
      <w:bidi w:val="0"/>
    </w:pPr>
    <w:r>
      <w:rPr>
        <w:lang w:val="uk"/>
        <w:b w:val="0"/>
        <w:bCs w:val="0"/>
        <w:i w:val="0"/>
        <w:iCs w:val="0"/>
        <w:u w:val="none"/>
        <w:vertAlign w:val="baseline"/>
        <w:rtl w:val="0"/>
      </w:rPr>
      <w:t xml:space="preserve">Дата</w:t>
    </w:r>
  </w:p>
  <w:p w14:paraId="2368CE55" w14:textId="77777777" w:rsidR="009D3D83" w:rsidRDefault="00664E40">
    <w:pPr>
      <w:pStyle w:val="Header"/>
      <w:bidi w:val="0"/>
    </w:pPr>
    <w:r>
      <w:rPr>
        <w:lang w:val="uk"/>
        <w:b w:val="0"/>
        <w:bCs w:val="0"/>
        <w:i w:val="0"/>
        <w:iCs w:val="0"/>
        <w:u w:val="none"/>
        <w:vertAlign w:val="baseline"/>
        <w:rtl w:val="0"/>
      </w:rPr>
      <w:t xml:space="preserve">Сторінка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bidi w:val="0"/>
    </w:pPr>
    <w:r>
      <w:rPr>
        <w:noProof/>
        <w:color w:val="000000"/>
        <w:sz w:val="26"/>
        <w:szCs w:val="26"/>
        <w:lang w:val="uk"/>
        <w:b w:val="0"/>
        <w:bCs w:val="0"/>
        <w:i w:val="0"/>
        <w:iCs w:val="0"/>
        <w:u w:val="none"/>
        <w:vertAlign w:val="baseline"/>
        <w:rtl w:val="0"/>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Декоративна лінія"/>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uk"/>
        <w:b w:val="0"/>
        <w:bCs w:val="0"/>
        <w:i w:val="0"/>
        <w:iCs w:val="0"/>
        <w:u w:val="none"/>
        <w:vertAlign w:val="baseline"/>
        <w:rtl w:val="0"/>
      </w:rPr>
      <w:drawing>
        <wp:inline distT="0" distB="0" distL="0" distR="0" wp14:anchorId="7B1D624B" wp14:editId="3150DCC5">
          <wp:extent cx="5734785" cy="856685"/>
          <wp:effectExtent l="0" t="0" r="0" b="635"/>
          <wp:docPr id="1367279007" name="Picture 1367279007" title="Бланк OSPI: Ліворуч: Old Capitol Building, PO Box 47200, Olympia, WA 98504-7200, k12.wa.us. Праворуч: логотип OSPI,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3.xml" /><Relationship Id="rId18" Type="http://schemas.openxmlformats.org/officeDocument/2006/relationships/hyperlink" TargetMode="External" Target="mailto:speced@k12.wa.us"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hyperlink" TargetMode="External" Target="mailto:oah.ospi@oah.wa.gov"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Mode="External" Target="https://www.k12.wa.us/sites/default/files/public/specialed/pubdocs/wac_392-172a.pdf"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ode="External" Target="https://ospi.k12.wa.us/student-success/special-education/family-engagement-and-guidance/parent-and-student-rights-procedural-safeguards"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header" Target="header5.xml" /><Relationship Id="rId5" Type="http://schemas.openxmlformats.org/officeDocument/2006/relationships/numbering" Target="numbering.xml" /><Relationship Id="rId15" Type="http://schemas.openxmlformats.org/officeDocument/2006/relationships/hyperlink" TargetMode="External" Target="https://ospi.k12.wa.us/student-success/special-education/dispute-resolution/request-due-process-hearing" /><Relationship Id="rId23" Type="http://schemas.openxmlformats.org/officeDocument/2006/relationships/hyperlink" TargetMode="External" Target="https://www.atg.wa.gov/obtaining-records" /><Relationship Id="rId10" Type="http://schemas.openxmlformats.org/officeDocument/2006/relationships/endnotes" Target="endnotes.xml" /><Relationship Id="rId19" Type="http://schemas.openxmlformats.org/officeDocument/2006/relationships/header" Target="header4.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hyperlink" TargetMode="External" Target="https://oah.wa.gov/sites/default/files/2024-03/legal%20referral%20list.pdf"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s://creativecommons.org/licenses/by/4.0/" /><Relationship Id="rId2" Type="http://schemas.openxmlformats.org/officeDocument/2006/relationships/hyperlink" TargetMode="External" Target="https://www.k12.wa.us/sites/default/files/public/specialed/monthlyupdates/Feb2020Updates.pdf"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11</cp:revision>
  <dcterms:created xsi:type="dcterms:W3CDTF">2024-10-24T22:11:00Z</dcterms:created>
  <dcterms:modified xsi:type="dcterms:W3CDTF">2025-02-20T18:07:00Z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