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C513" w14:textId="77777777" w:rsidR="00A61A8E" w:rsidRPr="006D2634" w:rsidRDefault="0008460E" w:rsidP="00371B79">
      <w:pPr>
        <w:pBdr>
          <w:bottom w:val="single" w:sz="6" w:space="1" w:color="auto"/>
        </w:pBdr>
        <w:spacing w:after="0" w:line="240" w:lineRule="auto"/>
        <w:rPr>
          <w:b/>
          <w:sz w:val="32"/>
          <w:lang w:val="es-AR"/>
        </w:rPr>
      </w:pPr>
      <w:r w:rsidRPr="006D2634">
        <w:rPr>
          <w:b/>
          <w:bCs/>
          <w:sz w:val="40"/>
          <w:lang w:val="pt-BR"/>
        </w:rPr>
        <w:t xml:space="preserve">Seus direitos de acordo com a Seção 504                   </w:t>
      </w:r>
      <w:r w:rsidRPr="006D2634">
        <w:rPr>
          <w:b/>
          <w:bCs/>
          <w:sz w:val="32"/>
          <w:highlight w:val="yellow"/>
          <w:lang w:val="es-AR"/>
        </w:rPr>
        <w:t>[</w:t>
      </w:r>
      <w:proofErr w:type="spellStart"/>
      <w:r w:rsidRPr="006D2634">
        <w:rPr>
          <w:b/>
          <w:bCs/>
          <w:sz w:val="32"/>
          <w:highlight w:val="yellow"/>
          <w:lang w:val="es-AR"/>
        </w:rPr>
        <w:t>Insert</w:t>
      </w:r>
      <w:proofErr w:type="spellEnd"/>
      <w:r w:rsidRPr="006D2634">
        <w:rPr>
          <w:b/>
          <w:bCs/>
          <w:sz w:val="32"/>
          <w:highlight w:val="yellow"/>
          <w:lang w:val="es-AR"/>
        </w:rPr>
        <w:t xml:space="preserve"> </w:t>
      </w:r>
      <w:proofErr w:type="spellStart"/>
      <w:r w:rsidRPr="006D2634">
        <w:rPr>
          <w:b/>
          <w:bCs/>
          <w:sz w:val="32"/>
          <w:highlight w:val="yellow"/>
          <w:lang w:val="es-AR"/>
        </w:rPr>
        <w:t>District</w:t>
      </w:r>
      <w:proofErr w:type="spellEnd"/>
      <w:r w:rsidRPr="006D2634">
        <w:rPr>
          <w:b/>
          <w:bCs/>
          <w:sz w:val="32"/>
          <w:highlight w:val="yellow"/>
          <w:lang w:val="es-AR"/>
        </w:rPr>
        <w:t xml:space="preserve"> </w:t>
      </w:r>
      <w:proofErr w:type="spellStart"/>
      <w:r w:rsidRPr="006D2634">
        <w:rPr>
          <w:b/>
          <w:bCs/>
          <w:sz w:val="32"/>
          <w:highlight w:val="yellow"/>
          <w:lang w:val="es-AR"/>
        </w:rPr>
        <w:t>Name</w:t>
      </w:r>
      <w:proofErr w:type="spellEnd"/>
      <w:r w:rsidRPr="006D2634">
        <w:rPr>
          <w:b/>
          <w:bCs/>
          <w:sz w:val="32"/>
          <w:highlight w:val="yellow"/>
          <w:lang w:val="es-AR"/>
        </w:rPr>
        <w:t xml:space="preserve"> or Logo]</w:t>
      </w:r>
    </w:p>
    <w:p w14:paraId="06B568FC" w14:textId="77777777" w:rsidR="00F03FEC" w:rsidRPr="006D2634" w:rsidRDefault="00F03FEC" w:rsidP="00371B79">
      <w:pPr>
        <w:spacing w:after="0" w:line="240" w:lineRule="auto"/>
        <w:rPr>
          <w:rFonts w:cstheme="minorHAnsi"/>
          <w:i/>
          <w:sz w:val="10"/>
          <w:szCs w:val="21"/>
          <w:lang w:val="es-AR"/>
        </w:rPr>
      </w:pPr>
    </w:p>
    <w:p w14:paraId="7889416B" w14:textId="77777777" w:rsidR="00671288" w:rsidRPr="007C0737" w:rsidRDefault="00671288" w:rsidP="00371B79">
      <w:pPr>
        <w:spacing w:after="0" w:line="240" w:lineRule="auto"/>
        <w:rPr>
          <w:rFonts w:cstheme="minorHAnsi"/>
          <w:i/>
          <w:sz w:val="20"/>
          <w:szCs w:val="20"/>
          <w:lang w:val="es-AR"/>
        </w:rPr>
      </w:pPr>
      <w:r w:rsidRPr="007C0737">
        <w:rPr>
          <w:rFonts w:cstheme="minorHAnsi"/>
          <w:i/>
          <w:iCs/>
          <w:sz w:val="20"/>
          <w:szCs w:val="20"/>
          <w:lang w:val="pt-BR"/>
        </w:rPr>
        <w:t>Você tem o direito de ser informado pelo distrito escolar sobre seus direitos conforme a Seção 504. Este é um aviso sobre os seus direitos e os de seu filho conforme a Seção 504 e os direitos que você tem caso discorde das decisões do distrito escolar.</w:t>
      </w:r>
    </w:p>
    <w:p w14:paraId="449F96B7" w14:textId="77777777" w:rsidR="003D5873" w:rsidRPr="007C0737" w:rsidRDefault="003D5873" w:rsidP="00371B79">
      <w:pPr>
        <w:spacing w:after="0" w:line="240" w:lineRule="auto"/>
        <w:rPr>
          <w:rFonts w:cstheme="minorHAnsi"/>
          <w:sz w:val="20"/>
          <w:szCs w:val="20"/>
          <w:lang w:val="es-AR"/>
        </w:rPr>
        <w:sectPr w:rsidR="003D5873" w:rsidRPr="007C0737" w:rsidSect="00A7094E">
          <w:pgSz w:w="12240" w:h="15840"/>
          <w:pgMar w:top="720" w:right="720" w:bottom="720" w:left="720" w:header="720" w:footer="720" w:gutter="0"/>
          <w:cols w:space="720"/>
          <w:docGrid w:linePitch="360"/>
        </w:sectPr>
      </w:pPr>
    </w:p>
    <w:p w14:paraId="3965B33D" w14:textId="77777777" w:rsidR="00671288" w:rsidRPr="007C0737" w:rsidRDefault="00671288" w:rsidP="00371B79">
      <w:pPr>
        <w:spacing w:after="0" w:line="240" w:lineRule="auto"/>
        <w:rPr>
          <w:rFonts w:cstheme="minorHAnsi"/>
          <w:sz w:val="20"/>
          <w:szCs w:val="20"/>
          <w:lang w:val="es-AR"/>
        </w:rPr>
      </w:pPr>
    </w:p>
    <w:p w14:paraId="0D99ECF3" w14:textId="77777777" w:rsidR="005D7A43" w:rsidRPr="007C0737" w:rsidRDefault="005D7A43" w:rsidP="00371B79">
      <w:pPr>
        <w:spacing w:after="0" w:line="240" w:lineRule="auto"/>
        <w:rPr>
          <w:rFonts w:cstheme="minorHAnsi"/>
          <w:b/>
          <w:sz w:val="20"/>
          <w:szCs w:val="20"/>
          <w:lang w:val="es-AR"/>
        </w:rPr>
        <w:sectPr w:rsidR="005D7A43" w:rsidRPr="007C0737" w:rsidSect="00E43FD1">
          <w:type w:val="continuous"/>
          <w:pgSz w:w="12240" w:h="15840"/>
          <w:pgMar w:top="720" w:right="720" w:bottom="720" w:left="720" w:header="720" w:footer="720" w:gutter="0"/>
          <w:cols w:num="2" w:space="720"/>
          <w:docGrid w:linePitch="360"/>
        </w:sectPr>
      </w:pPr>
    </w:p>
    <w:p w14:paraId="6523EC2F" w14:textId="77777777" w:rsidR="00892D5D" w:rsidRPr="007C0737" w:rsidRDefault="00892D5D"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20"/>
          <w:szCs w:val="20"/>
          <w:lang w:val="es-AR"/>
        </w:rPr>
      </w:pPr>
    </w:p>
    <w:p w14:paraId="2E28B2F9" w14:textId="77777777" w:rsidR="0036487A" w:rsidRPr="007C0737" w:rsidRDefault="002A3859"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20"/>
          <w:szCs w:val="20"/>
          <w:lang w:val="es-AR"/>
        </w:rPr>
      </w:pPr>
      <w:r w:rsidRPr="007C0737">
        <w:rPr>
          <w:rFonts w:cstheme="minorHAnsi"/>
          <w:b/>
          <w:bCs/>
          <w:sz w:val="20"/>
          <w:szCs w:val="20"/>
          <w:lang w:val="pt-BR"/>
        </w:rPr>
        <w:t>O QUE É A SEÇÃO 504?</w:t>
      </w:r>
    </w:p>
    <w:p w14:paraId="6A66C383" w14:textId="77777777" w:rsidR="00187B0B" w:rsidRPr="007C0737" w:rsidRDefault="001C1228"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0"/>
          <w:szCs w:val="20"/>
          <w:lang w:val="es-AR"/>
        </w:rPr>
      </w:pPr>
      <w:r w:rsidRPr="007C0737">
        <w:rPr>
          <w:rFonts w:cstheme="minorHAnsi"/>
          <w:sz w:val="20"/>
          <w:szCs w:val="20"/>
          <w:lang w:val="pt-BR"/>
        </w:rPr>
        <w:t>A Seção 504 da Lei de Reabilitação de 1973, comumente chamada de “Seção 504”, é uma lei federal que protege os alunos da discriminação com base na deficiência. A Seção 504 garante que alunos com deficiência tenham oportunidades e benefícios educacionais iguais aos oferecidos aos alunos sem deficiência. Para ser elegível, um aluno deve ter uma deficiência física ou mental que limite substancialmente uma ou mais atividades importantes da vida.</w:t>
      </w:r>
    </w:p>
    <w:p w14:paraId="03675641" w14:textId="77777777" w:rsidR="00892D5D" w:rsidRPr="007C0737" w:rsidRDefault="00892D5D"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sz w:val="20"/>
          <w:szCs w:val="20"/>
          <w:lang w:val="es-AR"/>
        </w:rPr>
      </w:pPr>
    </w:p>
    <w:p w14:paraId="2E64B10A" w14:textId="77777777" w:rsidR="009A2BE9" w:rsidRPr="007C0737" w:rsidRDefault="009A2BE9" w:rsidP="00371B79">
      <w:pPr>
        <w:spacing w:after="0" w:line="240" w:lineRule="auto"/>
        <w:rPr>
          <w:rFonts w:cstheme="minorHAnsi"/>
          <w:b/>
          <w:sz w:val="20"/>
          <w:szCs w:val="20"/>
          <w:lang w:val="es-AR"/>
        </w:rPr>
      </w:pPr>
    </w:p>
    <w:p w14:paraId="67E893AA" w14:textId="77777777" w:rsidR="00A61A8E" w:rsidRPr="007C0737" w:rsidRDefault="00A61A8E" w:rsidP="00371B79">
      <w:pPr>
        <w:spacing w:after="0" w:line="240" w:lineRule="auto"/>
        <w:rPr>
          <w:rFonts w:cstheme="minorHAnsi"/>
          <w:b/>
          <w:sz w:val="20"/>
          <w:szCs w:val="20"/>
          <w:lang w:val="es-AR"/>
        </w:rPr>
      </w:pPr>
      <w:r w:rsidRPr="007C0737">
        <w:rPr>
          <w:rFonts w:cstheme="minorHAnsi"/>
          <w:b/>
          <w:bCs/>
          <w:sz w:val="20"/>
          <w:szCs w:val="20"/>
          <w:lang w:val="pt-BR"/>
        </w:rPr>
        <w:t>A EDUCAÇÃO DO SEU FILHO</w:t>
      </w:r>
    </w:p>
    <w:p w14:paraId="6075C217" w14:textId="77777777" w:rsidR="00187B0B" w:rsidRPr="007C0737" w:rsidRDefault="00836A44" w:rsidP="00371B79">
      <w:pPr>
        <w:spacing w:after="0" w:line="240" w:lineRule="auto"/>
        <w:rPr>
          <w:rFonts w:cstheme="minorHAnsi"/>
          <w:sz w:val="20"/>
          <w:szCs w:val="20"/>
          <w:lang w:val="es-AR"/>
        </w:rPr>
      </w:pPr>
      <w:r w:rsidRPr="007C0737">
        <w:rPr>
          <w:rFonts w:cstheme="minorHAnsi"/>
          <w:sz w:val="20"/>
          <w:szCs w:val="20"/>
          <w:lang w:val="pt-BR"/>
        </w:rPr>
        <w:t>Seu filho tem o direito de:</w:t>
      </w:r>
    </w:p>
    <w:p w14:paraId="20A3C453" w14:textId="77777777" w:rsidR="00A64F0B" w:rsidRPr="007C0737" w:rsidRDefault="00A64F0B"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 xml:space="preserve">Receber uma educação pública gratuita e apropriada. </w:t>
      </w:r>
    </w:p>
    <w:p w14:paraId="45AF6112" w14:textId="77777777" w:rsidR="00187B0B" w:rsidRPr="007C0737" w:rsidRDefault="00187B0B"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Participar e se beneficiar dos programas educacionais do distrito sem discriminação.</w:t>
      </w:r>
    </w:p>
    <w:p w14:paraId="742BBCDD" w14:textId="77777777" w:rsidR="00187B0B" w:rsidRPr="007C0737" w:rsidRDefault="00187B0B"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Ter igualdade de oportunidade para participar das atividades não acadêmicas e extracurriculares do distrito.</w:t>
      </w:r>
    </w:p>
    <w:p w14:paraId="4CF95582" w14:textId="77777777" w:rsidR="003D7BC7" w:rsidRPr="007C0737" w:rsidRDefault="003D7BC7"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 xml:space="preserve">Ser educado com alunos que não têm deficiências na medida máxima apropriada. </w:t>
      </w:r>
    </w:p>
    <w:p w14:paraId="1452335F" w14:textId="77777777" w:rsidR="00AD05CD" w:rsidRPr="007C0737" w:rsidRDefault="00187B0B"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Ser educado em instalações e receber serviços comparáveis aos fornecidos a alunos sem deficiência.</w:t>
      </w:r>
    </w:p>
    <w:p w14:paraId="30898081" w14:textId="77777777" w:rsidR="00187B0B" w:rsidRPr="007C0737" w:rsidRDefault="00187B0B"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 xml:space="preserve">Receber acomodações e/ou auxílios e serviços relacionados para poder ter a mesma oportunidade de participar das atividades escolares. </w:t>
      </w:r>
    </w:p>
    <w:p w14:paraId="2613A929" w14:textId="77777777" w:rsidR="00ED1BE0" w:rsidRPr="007C0737" w:rsidRDefault="00187B0B"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 xml:space="preserve">Receber auxílios e serviços educacionais e relacionados sem custos, exceto as taxas impostas aos pais de crianças sem deficiências. </w:t>
      </w:r>
    </w:p>
    <w:p w14:paraId="5B4D4AA2" w14:textId="77777777" w:rsidR="00A31002" w:rsidRPr="007C0737" w:rsidRDefault="00187B0B" w:rsidP="00E43FD1">
      <w:pPr>
        <w:pStyle w:val="ListParagraph"/>
        <w:numPr>
          <w:ilvl w:val="0"/>
          <w:numId w:val="9"/>
        </w:numPr>
        <w:spacing w:after="0" w:line="240" w:lineRule="auto"/>
        <w:rPr>
          <w:rFonts w:cstheme="minorHAnsi"/>
          <w:sz w:val="20"/>
          <w:szCs w:val="20"/>
          <w:lang w:val="es-AR"/>
        </w:rPr>
      </w:pPr>
      <w:r w:rsidRPr="007C0737">
        <w:rPr>
          <w:rFonts w:cstheme="minorHAnsi"/>
          <w:sz w:val="20"/>
          <w:szCs w:val="20"/>
          <w:lang w:val="pt-BR"/>
        </w:rPr>
        <w:t xml:space="preserve">Receber serviços de educação especial, se necessário. </w:t>
      </w:r>
    </w:p>
    <w:p w14:paraId="3F35004B" w14:textId="77777777" w:rsidR="00A31002" w:rsidRPr="007C0737" w:rsidRDefault="00A31002" w:rsidP="00371B79">
      <w:pPr>
        <w:spacing w:after="0" w:line="240" w:lineRule="auto"/>
        <w:rPr>
          <w:rFonts w:cstheme="minorHAnsi"/>
          <w:sz w:val="20"/>
          <w:szCs w:val="20"/>
          <w:lang w:val="es-AR"/>
        </w:rPr>
      </w:pPr>
    </w:p>
    <w:p w14:paraId="6F59161C" w14:textId="77777777" w:rsidR="00650F38" w:rsidRPr="007C0737" w:rsidRDefault="00650F38" w:rsidP="00650F38">
      <w:pPr>
        <w:spacing w:after="0" w:line="240" w:lineRule="auto"/>
        <w:rPr>
          <w:rFonts w:cstheme="minorHAnsi"/>
          <w:b/>
          <w:sz w:val="20"/>
          <w:szCs w:val="20"/>
          <w:lang w:val="es-AR"/>
        </w:rPr>
      </w:pPr>
      <w:r w:rsidRPr="007C0737">
        <w:rPr>
          <w:rFonts w:cstheme="minorHAnsi"/>
          <w:b/>
          <w:bCs/>
          <w:sz w:val="20"/>
          <w:szCs w:val="20"/>
          <w:lang w:val="pt-BR"/>
        </w:rPr>
        <w:t>OS REGISTROS EDUCACIONAIS DO SEU FILHO</w:t>
      </w:r>
    </w:p>
    <w:p w14:paraId="47B21A58" w14:textId="77777777" w:rsidR="00650F38" w:rsidRPr="007C0737" w:rsidRDefault="00650F38" w:rsidP="00650F38">
      <w:pPr>
        <w:spacing w:after="0" w:line="240" w:lineRule="auto"/>
        <w:rPr>
          <w:rFonts w:cstheme="minorHAnsi"/>
          <w:sz w:val="20"/>
          <w:szCs w:val="20"/>
          <w:lang w:val="es-AR"/>
        </w:rPr>
      </w:pPr>
      <w:r w:rsidRPr="007C0737">
        <w:rPr>
          <w:rFonts w:cstheme="minorHAnsi"/>
          <w:sz w:val="20"/>
          <w:szCs w:val="20"/>
          <w:lang w:val="pt-BR"/>
        </w:rPr>
        <w:t>Você tem o direito de:</w:t>
      </w:r>
    </w:p>
    <w:p w14:paraId="16A98AA5" w14:textId="77777777" w:rsidR="00650F38" w:rsidRPr="007C0737" w:rsidRDefault="00650F38" w:rsidP="00E43FD1">
      <w:pPr>
        <w:pStyle w:val="ListParagraph"/>
        <w:numPr>
          <w:ilvl w:val="0"/>
          <w:numId w:val="10"/>
        </w:numPr>
        <w:spacing w:after="0" w:line="240" w:lineRule="auto"/>
        <w:rPr>
          <w:rFonts w:cstheme="minorHAnsi"/>
          <w:sz w:val="20"/>
          <w:szCs w:val="20"/>
          <w:lang w:val="es-AR"/>
        </w:rPr>
      </w:pPr>
      <w:r w:rsidRPr="007C0737">
        <w:rPr>
          <w:rFonts w:cstheme="minorHAnsi"/>
          <w:sz w:val="20"/>
          <w:szCs w:val="20"/>
          <w:lang w:val="pt-BR"/>
        </w:rPr>
        <w:t xml:space="preserve">Revisar os registros educacionais do seu filho e receber cópias a um custo razoável. Você não será cobrado se o custo impedir que você analise os registros. </w:t>
      </w:r>
    </w:p>
    <w:p w14:paraId="0138AC45" w14:textId="77777777" w:rsidR="005379F5" w:rsidRPr="007C0737" w:rsidRDefault="00650F38" w:rsidP="00E43FD1">
      <w:pPr>
        <w:pStyle w:val="ListParagraph"/>
        <w:numPr>
          <w:ilvl w:val="0"/>
          <w:numId w:val="10"/>
        </w:numPr>
        <w:spacing w:after="0" w:line="240" w:lineRule="auto"/>
        <w:rPr>
          <w:rFonts w:cstheme="minorHAnsi"/>
          <w:sz w:val="20"/>
          <w:szCs w:val="20"/>
          <w:lang w:val="es-AR"/>
        </w:rPr>
      </w:pPr>
      <w:r w:rsidRPr="007C0737">
        <w:rPr>
          <w:rFonts w:cstheme="minorHAnsi"/>
          <w:sz w:val="20"/>
          <w:szCs w:val="20"/>
          <w:lang w:val="pt-BR"/>
        </w:rPr>
        <w:t xml:space="preserve">Pedir ao distrito para alterar os registros educacionais do seu filho caso acredite que eles estejam errados, sejam enganosos ou violem os direitos de privacidade de seu filho. Se o distrito recusar essa solicitação, você tem o direito de contestar a recusa solicitando uma audiência imparcial. </w:t>
      </w:r>
    </w:p>
    <w:p w14:paraId="76357BC0" w14:textId="77777777" w:rsidR="003D5873" w:rsidRPr="007C0737" w:rsidRDefault="005379F5" w:rsidP="00E43FD1">
      <w:pPr>
        <w:pStyle w:val="ListParagraph"/>
        <w:numPr>
          <w:ilvl w:val="0"/>
          <w:numId w:val="10"/>
        </w:numPr>
        <w:spacing w:after="0" w:line="240" w:lineRule="auto"/>
        <w:rPr>
          <w:rFonts w:cstheme="minorHAnsi"/>
          <w:b/>
          <w:sz w:val="20"/>
          <w:szCs w:val="20"/>
          <w:lang w:val="es-AR"/>
        </w:rPr>
      </w:pPr>
      <w:r w:rsidRPr="007C0737">
        <w:rPr>
          <w:rFonts w:cstheme="minorHAnsi"/>
          <w:sz w:val="20"/>
          <w:szCs w:val="20"/>
          <w:lang w:val="pt-BR"/>
        </w:rPr>
        <w:t>Uma resposta às suas solicitações razoáveis de explicações e interpretações dos registros educacionais do seu filho.</w:t>
      </w:r>
    </w:p>
    <w:p w14:paraId="7CD966CA" w14:textId="77777777" w:rsidR="001C1228" w:rsidRPr="007C0737" w:rsidRDefault="001C1228" w:rsidP="003D5873">
      <w:pPr>
        <w:spacing w:after="0" w:line="240" w:lineRule="auto"/>
        <w:rPr>
          <w:rFonts w:cstheme="minorHAnsi"/>
          <w:b/>
          <w:sz w:val="20"/>
          <w:szCs w:val="20"/>
          <w:lang w:val="es-AR"/>
        </w:rPr>
      </w:pPr>
    </w:p>
    <w:p w14:paraId="3B494A4B" w14:textId="77777777" w:rsidR="00671288" w:rsidRPr="007C0737" w:rsidRDefault="00671288" w:rsidP="003D5873">
      <w:pPr>
        <w:spacing w:after="0" w:line="240" w:lineRule="auto"/>
        <w:rPr>
          <w:rFonts w:cstheme="minorHAnsi"/>
          <w:b/>
          <w:sz w:val="20"/>
          <w:szCs w:val="20"/>
          <w:lang w:val="es-AR"/>
        </w:rPr>
      </w:pPr>
      <w:r w:rsidRPr="007C0737">
        <w:rPr>
          <w:rFonts w:cstheme="minorHAnsi"/>
          <w:b/>
          <w:bCs/>
          <w:sz w:val="20"/>
          <w:szCs w:val="20"/>
          <w:lang w:val="pt-BR"/>
        </w:rPr>
        <w:t>O PROCESSO DA SEÇÃO 504</w:t>
      </w:r>
    </w:p>
    <w:p w14:paraId="05B40347" w14:textId="77777777" w:rsidR="003D7BC7" w:rsidRPr="007C0737" w:rsidRDefault="002C5D65" w:rsidP="00371B79">
      <w:pPr>
        <w:spacing w:after="0" w:line="240" w:lineRule="auto"/>
        <w:rPr>
          <w:rFonts w:cstheme="minorHAnsi"/>
          <w:sz w:val="20"/>
          <w:szCs w:val="20"/>
        </w:rPr>
      </w:pPr>
      <w:r w:rsidRPr="007C0737">
        <w:rPr>
          <w:rFonts w:cstheme="minorHAnsi"/>
          <w:sz w:val="20"/>
          <w:szCs w:val="20"/>
          <w:lang w:val="pt-BR"/>
        </w:rPr>
        <w:t>Seu filho tem direito a uma avaliação antes que a escola determine se ele ou ela se enquadra nos critérios da Seção 504.   Você tem o direito de:</w:t>
      </w:r>
    </w:p>
    <w:p w14:paraId="65EE8113" w14:textId="77777777" w:rsidR="002C5D65" w:rsidRPr="007C0737" w:rsidRDefault="003D7BC7" w:rsidP="00E43FD1">
      <w:pPr>
        <w:pStyle w:val="ListParagraph"/>
        <w:numPr>
          <w:ilvl w:val="0"/>
          <w:numId w:val="8"/>
        </w:numPr>
        <w:spacing w:after="0" w:line="240" w:lineRule="auto"/>
        <w:rPr>
          <w:rFonts w:cstheme="minorHAnsi"/>
          <w:sz w:val="20"/>
          <w:szCs w:val="20"/>
          <w:lang w:val="es-AR"/>
        </w:rPr>
      </w:pPr>
      <w:r w:rsidRPr="007C0737">
        <w:rPr>
          <w:rFonts w:cstheme="minorHAnsi"/>
          <w:sz w:val="20"/>
          <w:szCs w:val="20"/>
          <w:lang w:val="pt-BR"/>
        </w:rPr>
        <w:t xml:space="preserve">Receber um aviso antes que o distrito tome qualquer medida em relação à identificação, avaliação e encaminhamento do seu filho. </w:t>
      </w:r>
    </w:p>
    <w:p w14:paraId="09DA9E48" w14:textId="77777777" w:rsidR="003D5873" w:rsidRPr="007C0737" w:rsidRDefault="003D5873" w:rsidP="003D5873">
      <w:pPr>
        <w:pStyle w:val="ListParagraph"/>
        <w:numPr>
          <w:ilvl w:val="0"/>
          <w:numId w:val="8"/>
        </w:numPr>
        <w:spacing w:after="0" w:line="240" w:lineRule="auto"/>
        <w:rPr>
          <w:rFonts w:cstheme="minorHAnsi"/>
          <w:sz w:val="20"/>
          <w:szCs w:val="20"/>
          <w:lang w:val="es-AR"/>
        </w:rPr>
      </w:pPr>
      <w:r w:rsidRPr="007C0737">
        <w:rPr>
          <w:rFonts w:cstheme="minorHAnsi"/>
          <w:sz w:val="20"/>
          <w:szCs w:val="20"/>
          <w:lang w:val="pt-BR"/>
        </w:rPr>
        <w:t xml:space="preserve">Garantir que as decisões sobre avaliação e encaminhamento sejam tomadas por um grupo de profissionais — geralmente chamado de “equipe 504” — que conheçam seu filho, entendam as informações da avaliação e estejam cientes das opções disponíveis para o encaminhamento. </w:t>
      </w:r>
    </w:p>
    <w:p w14:paraId="22F6E49C" w14:textId="77777777" w:rsidR="002C5D65" w:rsidRPr="007C0737" w:rsidRDefault="003D7BC7" w:rsidP="00E43FD1">
      <w:pPr>
        <w:pStyle w:val="ListParagraph"/>
        <w:numPr>
          <w:ilvl w:val="0"/>
          <w:numId w:val="8"/>
        </w:numPr>
        <w:spacing w:after="0" w:line="240" w:lineRule="auto"/>
        <w:rPr>
          <w:rFonts w:cstheme="minorHAnsi"/>
          <w:sz w:val="20"/>
          <w:szCs w:val="20"/>
          <w:lang w:val="es-AR"/>
        </w:rPr>
      </w:pPr>
      <w:r w:rsidRPr="007C0737">
        <w:rPr>
          <w:rFonts w:cstheme="minorHAnsi"/>
          <w:sz w:val="20"/>
          <w:szCs w:val="20"/>
          <w:lang w:val="pt-BR"/>
        </w:rPr>
        <w:t xml:space="preserve">Garantir que as decisões de avaliação sejam baseadas em diversas fontes, como testes de aptidão e desempenho, recomendações de professores, condições físicas, registros médicos e observações dos pais. </w:t>
      </w:r>
    </w:p>
    <w:p w14:paraId="74ACEDD7" w14:textId="77777777" w:rsidR="00A64F0B" w:rsidRPr="007C0737" w:rsidRDefault="00A64F0B" w:rsidP="00E43FD1">
      <w:pPr>
        <w:pStyle w:val="ListParagraph"/>
        <w:numPr>
          <w:ilvl w:val="0"/>
          <w:numId w:val="8"/>
        </w:numPr>
        <w:spacing w:after="0" w:line="240" w:lineRule="auto"/>
        <w:rPr>
          <w:rFonts w:cstheme="minorHAnsi"/>
          <w:sz w:val="20"/>
          <w:szCs w:val="20"/>
          <w:lang w:val="es-AR"/>
        </w:rPr>
      </w:pPr>
      <w:r w:rsidRPr="007C0737">
        <w:rPr>
          <w:rFonts w:cstheme="minorHAnsi"/>
          <w:sz w:val="20"/>
          <w:szCs w:val="20"/>
          <w:lang w:val="pt-BR"/>
        </w:rPr>
        <w:t>Recusar o consentimento para a avaliação inicial e o encaminhamento inicial do seu filho.</w:t>
      </w:r>
    </w:p>
    <w:p w14:paraId="292D41A6" w14:textId="77777777" w:rsidR="0036487A" w:rsidRPr="007C0737" w:rsidRDefault="00ED45B2" w:rsidP="00371B79">
      <w:pPr>
        <w:spacing w:after="0" w:line="240" w:lineRule="auto"/>
        <w:rPr>
          <w:rFonts w:cstheme="minorHAnsi"/>
          <w:sz w:val="20"/>
          <w:szCs w:val="20"/>
          <w:lang w:val="es-AR"/>
        </w:rPr>
      </w:pPr>
      <w:r w:rsidRPr="007C0737">
        <w:rPr>
          <w:rFonts w:cstheme="minorHAnsi"/>
          <w:sz w:val="20"/>
          <w:szCs w:val="20"/>
          <w:lang w:val="pt-BR"/>
        </w:rPr>
        <w:t>Caso seu filho se enquadre nos critérios da Seção 504, ele tem direito a reavaliações periódicas — inclusive antes que qualquer mudança significativa em seu encaminhamento seja feita.</w:t>
      </w:r>
    </w:p>
    <w:p w14:paraId="483C508D" w14:textId="77777777" w:rsidR="00A61A8E" w:rsidRPr="007C0737" w:rsidRDefault="00A61A8E" w:rsidP="00371B79">
      <w:pPr>
        <w:spacing w:after="0" w:line="240" w:lineRule="auto"/>
        <w:rPr>
          <w:rFonts w:cstheme="minorHAnsi"/>
          <w:sz w:val="20"/>
          <w:szCs w:val="20"/>
          <w:lang w:val="es-AR"/>
        </w:rPr>
      </w:pPr>
    </w:p>
    <w:p w14:paraId="4CEB037E" w14:textId="77777777" w:rsidR="00A61A8E" w:rsidRPr="007C0737" w:rsidRDefault="00A61A8E" w:rsidP="00371B79">
      <w:pPr>
        <w:spacing w:after="0" w:line="240" w:lineRule="auto"/>
        <w:rPr>
          <w:rFonts w:cstheme="minorHAnsi"/>
          <w:b/>
          <w:sz w:val="20"/>
          <w:szCs w:val="20"/>
          <w:lang w:val="es-AR"/>
        </w:rPr>
      </w:pPr>
      <w:r w:rsidRPr="007C0737">
        <w:rPr>
          <w:rFonts w:cstheme="minorHAnsi"/>
          <w:b/>
          <w:bCs/>
          <w:sz w:val="20"/>
          <w:szCs w:val="20"/>
          <w:lang w:val="pt-BR"/>
        </w:rPr>
        <w:t>SE VOCÊ DISCORDAR DA DECISÃO DO DISTRITO</w:t>
      </w:r>
    </w:p>
    <w:p w14:paraId="6EF1E38B" w14:textId="77777777" w:rsidR="003D7BC7" w:rsidRPr="007C0737" w:rsidRDefault="00A61A8E" w:rsidP="00187B0B">
      <w:pPr>
        <w:spacing w:after="0" w:line="240" w:lineRule="auto"/>
        <w:rPr>
          <w:rFonts w:cstheme="minorHAnsi"/>
          <w:sz w:val="20"/>
          <w:szCs w:val="20"/>
          <w:lang w:val="es-AR"/>
        </w:rPr>
      </w:pPr>
      <w:r w:rsidRPr="007C0737">
        <w:rPr>
          <w:rFonts w:cstheme="minorHAnsi"/>
          <w:sz w:val="20"/>
          <w:szCs w:val="20"/>
          <w:lang w:val="pt-BR"/>
        </w:rPr>
        <w:t xml:space="preserve">Se você discordar das decisões do distrito sobre a identificação, avaliação, programa educacional ou encaminhamento do seu filho conforme a Seção 504, pode solicitar uma mediação ou uma audiência imparcial de devido processo. Você e seu filho têm o direito de participar da audiência e de serem representados por um advogado. Solicitações de audiência e outras preocupações podem ser feitas ao Coordenador da Seção 504 do seu distrito: </w:t>
      </w:r>
    </w:p>
    <w:p w14:paraId="50B3457B" w14:textId="77777777" w:rsidR="00ED1BE0" w:rsidRPr="007C0737" w:rsidRDefault="00ED1BE0" w:rsidP="00187B0B">
      <w:pPr>
        <w:spacing w:after="0" w:line="240" w:lineRule="auto"/>
        <w:rPr>
          <w:rFonts w:cstheme="minorHAnsi"/>
          <w:sz w:val="20"/>
          <w:szCs w:val="20"/>
          <w:lang w:val="es-AR"/>
        </w:rPr>
      </w:pPr>
    </w:p>
    <w:p w14:paraId="087D4E70" w14:textId="77777777" w:rsidR="003D7BC7" w:rsidRPr="007C0737" w:rsidRDefault="00187B0B"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0"/>
          <w:szCs w:val="20"/>
          <w:highlight w:val="yellow"/>
        </w:rPr>
      </w:pPr>
      <w:r w:rsidRPr="007C0737">
        <w:rPr>
          <w:rFonts w:cstheme="minorHAnsi"/>
          <w:sz w:val="20"/>
          <w:szCs w:val="20"/>
          <w:highlight w:val="yellow"/>
        </w:rPr>
        <w:t>[</w:t>
      </w:r>
      <w:r w:rsidRPr="007C0737">
        <w:rPr>
          <w:rFonts w:cstheme="minorHAnsi"/>
          <w:sz w:val="20"/>
          <w:szCs w:val="20"/>
          <w:highlight w:val="yellow"/>
          <w:u w:val="single"/>
        </w:rPr>
        <w:t>Insert Section 504 Coordinator’s Name</w:t>
      </w:r>
      <w:r w:rsidRPr="007C0737">
        <w:rPr>
          <w:rFonts w:cstheme="minorHAnsi"/>
          <w:sz w:val="20"/>
          <w:szCs w:val="20"/>
          <w:highlight w:val="yellow"/>
        </w:rPr>
        <w:t>]</w:t>
      </w:r>
    </w:p>
    <w:p w14:paraId="4A36CE7E" w14:textId="77777777" w:rsidR="00ED1BE0" w:rsidRPr="007C0737" w:rsidRDefault="00187B0B"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0"/>
          <w:szCs w:val="20"/>
          <w:highlight w:val="yellow"/>
        </w:rPr>
      </w:pPr>
      <w:r w:rsidRPr="007C0737">
        <w:rPr>
          <w:rFonts w:cstheme="minorHAnsi"/>
          <w:sz w:val="20"/>
          <w:szCs w:val="20"/>
          <w:highlight w:val="yellow"/>
        </w:rPr>
        <w:t>[</w:t>
      </w:r>
      <w:r w:rsidRPr="007C0737">
        <w:rPr>
          <w:rFonts w:cstheme="minorHAnsi"/>
          <w:sz w:val="20"/>
          <w:szCs w:val="20"/>
          <w:highlight w:val="yellow"/>
          <w:u w:val="single"/>
        </w:rPr>
        <w:t>Address</w:t>
      </w:r>
      <w:r w:rsidRPr="007C0737">
        <w:rPr>
          <w:rFonts w:cstheme="minorHAnsi"/>
          <w:sz w:val="20"/>
          <w:szCs w:val="20"/>
          <w:highlight w:val="yellow"/>
        </w:rPr>
        <w:t>]</w:t>
      </w:r>
    </w:p>
    <w:p w14:paraId="339C8D45" w14:textId="77777777" w:rsidR="003D7BC7" w:rsidRPr="007C0737" w:rsidRDefault="00187B0B"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0"/>
          <w:szCs w:val="20"/>
          <w:highlight w:val="yellow"/>
        </w:rPr>
      </w:pPr>
      <w:r w:rsidRPr="007C0737">
        <w:rPr>
          <w:rFonts w:cstheme="minorHAnsi"/>
          <w:sz w:val="20"/>
          <w:szCs w:val="20"/>
          <w:highlight w:val="yellow"/>
        </w:rPr>
        <w:t>[</w:t>
      </w:r>
      <w:r w:rsidRPr="007C0737">
        <w:rPr>
          <w:rFonts w:cstheme="minorHAnsi"/>
          <w:sz w:val="20"/>
          <w:szCs w:val="20"/>
          <w:highlight w:val="yellow"/>
          <w:u w:val="single"/>
        </w:rPr>
        <w:t>City, State, Zip</w:t>
      </w:r>
      <w:r w:rsidRPr="007C0737">
        <w:rPr>
          <w:rFonts w:cstheme="minorHAnsi"/>
          <w:sz w:val="20"/>
          <w:szCs w:val="20"/>
          <w:highlight w:val="yellow"/>
        </w:rPr>
        <w:t>]</w:t>
      </w:r>
    </w:p>
    <w:p w14:paraId="17E44D36" w14:textId="77777777" w:rsidR="00187B0B" w:rsidRPr="007C0737" w:rsidRDefault="00187B0B" w:rsidP="00E43F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heme="minorHAnsi"/>
          <w:sz w:val="20"/>
          <w:szCs w:val="20"/>
        </w:rPr>
      </w:pPr>
      <w:r w:rsidRPr="007C0737">
        <w:rPr>
          <w:rFonts w:cstheme="minorHAnsi"/>
          <w:sz w:val="20"/>
          <w:szCs w:val="20"/>
          <w:highlight w:val="yellow"/>
        </w:rPr>
        <w:t>[</w:t>
      </w:r>
      <w:r w:rsidRPr="007C0737">
        <w:rPr>
          <w:rFonts w:cstheme="minorHAnsi"/>
          <w:sz w:val="20"/>
          <w:szCs w:val="20"/>
          <w:highlight w:val="yellow"/>
          <w:u w:val="single"/>
        </w:rPr>
        <w:t>Phone</w:t>
      </w:r>
      <w:r w:rsidRPr="007C0737">
        <w:rPr>
          <w:rFonts w:cstheme="minorHAnsi"/>
          <w:sz w:val="20"/>
          <w:szCs w:val="20"/>
          <w:highlight w:val="yellow"/>
        </w:rPr>
        <w:t>], [</w:t>
      </w:r>
      <w:r w:rsidRPr="007C0737">
        <w:rPr>
          <w:rFonts w:cstheme="minorHAnsi"/>
          <w:sz w:val="20"/>
          <w:szCs w:val="20"/>
          <w:highlight w:val="yellow"/>
          <w:u w:val="single"/>
        </w:rPr>
        <w:t>E-mail</w:t>
      </w:r>
      <w:r w:rsidRPr="007C0737">
        <w:rPr>
          <w:rFonts w:cstheme="minorHAnsi"/>
          <w:sz w:val="20"/>
          <w:szCs w:val="20"/>
          <w:highlight w:val="yellow"/>
        </w:rPr>
        <w:t>]</w:t>
      </w:r>
    </w:p>
    <w:p w14:paraId="2C72CC7D" w14:textId="77777777" w:rsidR="00ED1BE0" w:rsidRPr="007C0737" w:rsidRDefault="00ED1BE0" w:rsidP="00371B79">
      <w:pPr>
        <w:spacing w:after="0" w:line="240" w:lineRule="auto"/>
        <w:rPr>
          <w:rFonts w:cstheme="minorHAnsi"/>
          <w:sz w:val="20"/>
          <w:szCs w:val="20"/>
        </w:rPr>
      </w:pPr>
    </w:p>
    <w:p w14:paraId="4B1B8FE8" w14:textId="77777777" w:rsidR="00AF36DA" w:rsidRPr="007C0737" w:rsidRDefault="00A61A8E" w:rsidP="00E43FD1">
      <w:pPr>
        <w:spacing w:after="0" w:line="240" w:lineRule="auto"/>
        <w:rPr>
          <w:rFonts w:cstheme="minorHAnsi"/>
          <w:sz w:val="20"/>
          <w:szCs w:val="20"/>
          <w:lang w:val="es-AR"/>
        </w:rPr>
      </w:pPr>
      <w:r w:rsidRPr="007C0737">
        <w:rPr>
          <w:rFonts w:cstheme="minorHAnsi"/>
          <w:sz w:val="20"/>
          <w:szCs w:val="20"/>
          <w:lang w:val="pt-BR"/>
        </w:rPr>
        <w:t>Você tem o direito de registrar uma reclamação de discriminação no Office for Civil Rights (OCR) do U.S. Department of Education ou de registrar uma queixa em um tribunal federal. Geralmente, uma reclamação no OCR pode ser registrada dentro de 180 dias corridos do ato que você acredita ter sido discriminatório. O escritório regional está localizado em 915 Second Ave, Room 3310, Seattle, WA 98174-1099.</w:t>
      </w:r>
    </w:p>
    <w:p w14:paraId="7B6C8F78" w14:textId="77777777" w:rsidR="001C1228" w:rsidRPr="007C0737" w:rsidRDefault="001C1228" w:rsidP="00E43FD1">
      <w:pPr>
        <w:spacing w:after="0" w:line="240" w:lineRule="auto"/>
        <w:rPr>
          <w:rFonts w:cstheme="minorHAnsi"/>
          <w:sz w:val="20"/>
          <w:szCs w:val="20"/>
          <w:lang w:val="es-AR"/>
        </w:rPr>
      </w:pPr>
      <w:r w:rsidRPr="007C0737">
        <w:rPr>
          <w:rFonts w:cstheme="minorHAnsi"/>
          <w:sz w:val="20"/>
          <w:szCs w:val="20"/>
          <w:lang w:val="pt-BR"/>
        </w:rPr>
        <w:t>Telefone: 206-607-1600/TDD: 206-607-1647</w:t>
      </w:r>
    </w:p>
    <w:p w14:paraId="0EC8E6C8" w14:textId="77777777" w:rsidR="00A7094E" w:rsidRPr="007C0737" w:rsidRDefault="001C1228" w:rsidP="00371B79">
      <w:pPr>
        <w:spacing w:line="240" w:lineRule="auto"/>
        <w:rPr>
          <w:rFonts w:cstheme="minorHAnsi"/>
          <w:i/>
          <w:sz w:val="20"/>
          <w:szCs w:val="20"/>
          <w:lang w:val="fr-CA"/>
        </w:rPr>
      </w:pPr>
      <w:r w:rsidRPr="007C0737">
        <w:rPr>
          <w:rFonts w:cstheme="minorHAnsi"/>
          <w:sz w:val="20"/>
          <w:szCs w:val="20"/>
          <w:lang w:val="pt-BR"/>
        </w:rPr>
        <w:t xml:space="preserve">Site: </w:t>
      </w:r>
      <w:hyperlink r:id="rId8" w:history="1">
        <w:r w:rsidRPr="007C0737">
          <w:rPr>
            <w:rStyle w:val="Hyperlink"/>
            <w:rFonts w:cstheme="minorHAnsi"/>
            <w:sz w:val="20"/>
            <w:szCs w:val="20"/>
            <w:lang w:val="pt-BR"/>
          </w:rPr>
          <w:t>www.ed.gov/OCR</w:t>
        </w:r>
      </w:hyperlink>
      <w:r w:rsidRPr="007C0737">
        <w:rPr>
          <w:rFonts w:cstheme="minorHAnsi"/>
          <w:sz w:val="20"/>
          <w:szCs w:val="20"/>
          <w:lang w:val="pt-BR"/>
        </w:rPr>
        <w:t>.</w:t>
      </w:r>
    </w:p>
    <w:sectPr w:rsidR="00A7094E" w:rsidRPr="007C0737" w:rsidSect="00E43FD1">
      <w:type w:val="continuous"/>
      <w:pgSz w:w="12240" w:h="15840"/>
      <w:pgMar w:top="720" w:right="720" w:bottom="720" w:left="72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CD43" w14:textId="77777777" w:rsidR="0079119C" w:rsidRDefault="0079119C" w:rsidP="00560D5E">
      <w:pPr>
        <w:spacing w:after="0" w:line="240" w:lineRule="auto"/>
      </w:pPr>
      <w:r>
        <w:separator/>
      </w:r>
    </w:p>
  </w:endnote>
  <w:endnote w:type="continuationSeparator" w:id="0">
    <w:p w14:paraId="29B9B84A" w14:textId="77777777" w:rsidR="0079119C" w:rsidRDefault="0079119C" w:rsidP="0056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AA28" w14:textId="77777777" w:rsidR="0079119C" w:rsidRDefault="0079119C" w:rsidP="00560D5E">
      <w:pPr>
        <w:spacing w:after="0" w:line="240" w:lineRule="auto"/>
      </w:pPr>
      <w:r>
        <w:separator/>
      </w:r>
    </w:p>
  </w:footnote>
  <w:footnote w:type="continuationSeparator" w:id="0">
    <w:p w14:paraId="37B3362A" w14:textId="77777777" w:rsidR="0079119C" w:rsidRDefault="0079119C" w:rsidP="0056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4C0"/>
    <w:multiLevelType w:val="hybridMultilevel"/>
    <w:tmpl w:val="56CE7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2404C"/>
    <w:multiLevelType w:val="hybridMultilevel"/>
    <w:tmpl w:val="AD2C0958"/>
    <w:lvl w:ilvl="0" w:tplc="DFE4AE4C">
      <w:start w:val="1"/>
      <w:numFmt w:val="bullet"/>
      <w:lvlText w:val=""/>
      <w:lvlJc w:val="left"/>
      <w:pPr>
        <w:ind w:left="216" w:hanging="216"/>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8C3EAC"/>
    <w:multiLevelType w:val="hybridMultilevel"/>
    <w:tmpl w:val="0FE4E4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16EF7"/>
    <w:multiLevelType w:val="hybridMultilevel"/>
    <w:tmpl w:val="7206CD9A"/>
    <w:lvl w:ilvl="0" w:tplc="E328247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7A4281"/>
    <w:multiLevelType w:val="hybridMultilevel"/>
    <w:tmpl w:val="D9F2C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855A5A"/>
    <w:multiLevelType w:val="hybridMultilevel"/>
    <w:tmpl w:val="0E8ED000"/>
    <w:lvl w:ilvl="0" w:tplc="846A7EC8">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A73B66"/>
    <w:multiLevelType w:val="hybridMultilevel"/>
    <w:tmpl w:val="D0643B96"/>
    <w:lvl w:ilvl="0" w:tplc="CA12B74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20347B"/>
    <w:multiLevelType w:val="hybridMultilevel"/>
    <w:tmpl w:val="3F367A1A"/>
    <w:lvl w:ilvl="0" w:tplc="9C9CAC2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9643F8"/>
    <w:multiLevelType w:val="hybridMultilevel"/>
    <w:tmpl w:val="86527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4B2B25"/>
    <w:multiLevelType w:val="hybridMultilevel"/>
    <w:tmpl w:val="AF8AD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256928">
    <w:abstractNumId w:val="4"/>
  </w:num>
  <w:num w:numId="2" w16cid:durableId="1770856016">
    <w:abstractNumId w:val="9"/>
  </w:num>
  <w:num w:numId="3" w16cid:durableId="1217206858">
    <w:abstractNumId w:val="0"/>
  </w:num>
  <w:num w:numId="4" w16cid:durableId="1376545228">
    <w:abstractNumId w:val="8"/>
  </w:num>
  <w:num w:numId="5" w16cid:durableId="963535770">
    <w:abstractNumId w:val="2"/>
  </w:num>
  <w:num w:numId="6" w16cid:durableId="32971010">
    <w:abstractNumId w:val="6"/>
  </w:num>
  <w:num w:numId="7" w16cid:durableId="739325669">
    <w:abstractNumId w:val="5"/>
  </w:num>
  <w:num w:numId="8" w16cid:durableId="1607686978">
    <w:abstractNumId w:val="7"/>
  </w:num>
  <w:num w:numId="9" w16cid:durableId="597373474">
    <w:abstractNumId w:val="3"/>
  </w:num>
  <w:num w:numId="10" w16cid:durableId="69307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4A"/>
    <w:rsid w:val="000475B2"/>
    <w:rsid w:val="0007299F"/>
    <w:rsid w:val="0008460E"/>
    <w:rsid w:val="00172ED0"/>
    <w:rsid w:val="001861AA"/>
    <w:rsid w:val="00187B0B"/>
    <w:rsid w:val="001C1228"/>
    <w:rsid w:val="001D0D1D"/>
    <w:rsid w:val="00204854"/>
    <w:rsid w:val="002254AF"/>
    <w:rsid w:val="0024738F"/>
    <w:rsid w:val="00284655"/>
    <w:rsid w:val="002A3859"/>
    <w:rsid w:val="002B6CEB"/>
    <w:rsid w:val="002C5D65"/>
    <w:rsid w:val="003339D2"/>
    <w:rsid w:val="0036487A"/>
    <w:rsid w:val="00371B79"/>
    <w:rsid w:val="003A4DC4"/>
    <w:rsid w:val="003D5873"/>
    <w:rsid w:val="003D7BC7"/>
    <w:rsid w:val="003F0FFC"/>
    <w:rsid w:val="0045740C"/>
    <w:rsid w:val="004818F5"/>
    <w:rsid w:val="0050358A"/>
    <w:rsid w:val="00506051"/>
    <w:rsid w:val="005379F5"/>
    <w:rsid w:val="00557DA5"/>
    <w:rsid w:val="00560D5E"/>
    <w:rsid w:val="00597280"/>
    <w:rsid w:val="005D1DAF"/>
    <w:rsid w:val="005D7A43"/>
    <w:rsid w:val="005E4B53"/>
    <w:rsid w:val="00612575"/>
    <w:rsid w:val="00650F38"/>
    <w:rsid w:val="0065293D"/>
    <w:rsid w:val="00671288"/>
    <w:rsid w:val="0067433A"/>
    <w:rsid w:val="006876E5"/>
    <w:rsid w:val="006D2634"/>
    <w:rsid w:val="006E1DC6"/>
    <w:rsid w:val="006E304F"/>
    <w:rsid w:val="007774F5"/>
    <w:rsid w:val="0079119C"/>
    <w:rsid w:val="007A61C9"/>
    <w:rsid w:val="007C0737"/>
    <w:rsid w:val="008043EF"/>
    <w:rsid w:val="008077C1"/>
    <w:rsid w:val="00836A44"/>
    <w:rsid w:val="008564B3"/>
    <w:rsid w:val="0088508C"/>
    <w:rsid w:val="00892D5D"/>
    <w:rsid w:val="008B7B30"/>
    <w:rsid w:val="008C54DA"/>
    <w:rsid w:val="008C70F2"/>
    <w:rsid w:val="00920051"/>
    <w:rsid w:val="009371C8"/>
    <w:rsid w:val="0097366D"/>
    <w:rsid w:val="009A2BE9"/>
    <w:rsid w:val="009C3A6B"/>
    <w:rsid w:val="00A076C1"/>
    <w:rsid w:val="00A27A07"/>
    <w:rsid w:val="00A31002"/>
    <w:rsid w:val="00A33333"/>
    <w:rsid w:val="00A61A8E"/>
    <w:rsid w:val="00A64F0B"/>
    <w:rsid w:val="00A7094E"/>
    <w:rsid w:val="00AA3034"/>
    <w:rsid w:val="00AD05CD"/>
    <w:rsid w:val="00AE1BD1"/>
    <w:rsid w:val="00AE3AA3"/>
    <w:rsid w:val="00AF36DA"/>
    <w:rsid w:val="00B33DE3"/>
    <w:rsid w:val="00C078CF"/>
    <w:rsid w:val="00C37C9B"/>
    <w:rsid w:val="00C431C8"/>
    <w:rsid w:val="00C752F8"/>
    <w:rsid w:val="00CB09C5"/>
    <w:rsid w:val="00CE244A"/>
    <w:rsid w:val="00D0666B"/>
    <w:rsid w:val="00D5148C"/>
    <w:rsid w:val="00D5565C"/>
    <w:rsid w:val="00D93691"/>
    <w:rsid w:val="00DC4C8F"/>
    <w:rsid w:val="00DD2EDF"/>
    <w:rsid w:val="00DE2EF9"/>
    <w:rsid w:val="00E43FD1"/>
    <w:rsid w:val="00E5525A"/>
    <w:rsid w:val="00EA60BF"/>
    <w:rsid w:val="00EB4852"/>
    <w:rsid w:val="00ED1BE0"/>
    <w:rsid w:val="00ED45B2"/>
    <w:rsid w:val="00EE4BFD"/>
    <w:rsid w:val="00F03FEC"/>
    <w:rsid w:val="00F85F20"/>
    <w:rsid w:val="00FD7180"/>
    <w:rsid w:val="00FF5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5330"/>
  <w15:docId w15:val="{A8DB0D22-DE03-4BD3-989D-B2DFDB1C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4A"/>
    <w:pPr>
      <w:ind w:left="720"/>
      <w:contextualSpacing/>
    </w:pPr>
  </w:style>
  <w:style w:type="character" w:styleId="Hyperlink">
    <w:name w:val="Hyperlink"/>
    <w:basedOn w:val="DefaultParagraphFont"/>
    <w:uiPriority w:val="99"/>
    <w:unhideWhenUsed/>
    <w:rsid w:val="00836A44"/>
    <w:rPr>
      <w:color w:val="0000FF" w:themeColor="hyperlink"/>
      <w:u w:val="single"/>
    </w:rPr>
  </w:style>
  <w:style w:type="paragraph" w:styleId="Header">
    <w:name w:val="header"/>
    <w:basedOn w:val="Normal"/>
    <w:link w:val="HeaderChar"/>
    <w:uiPriority w:val="99"/>
    <w:unhideWhenUsed/>
    <w:rsid w:val="00560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5E"/>
  </w:style>
  <w:style w:type="paragraph" w:styleId="Footer">
    <w:name w:val="footer"/>
    <w:basedOn w:val="Normal"/>
    <w:link w:val="FooterChar"/>
    <w:uiPriority w:val="99"/>
    <w:unhideWhenUsed/>
    <w:rsid w:val="00560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5E"/>
  </w:style>
  <w:style w:type="character" w:styleId="FollowedHyperlink">
    <w:name w:val="FollowedHyperlink"/>
    <w:basedOn w:val="DefaultParagraphFont"/>
    <w:uiPriority w:val="99"/>
    <w:semiHidden/>
    <w:unhideWhenUsed/>
    <w:rsid w:val="00A27A07"/>
    <w:rPr>
      <w:color w:val="800080" w:themeColor="followedHyperlink"/>
      <w:u w:val="single"/>
    </w:rPr>
  </w:style>
  <w:style w:type="paragraph" w:styleId="BalloonText">
    <w:name w:val="Balloon Text"/>
    <w:basedOn w:val="Normal"/>
    <w:link w:val="BalloonTextChar"/>
    <w:uiPriority w:val="99"/>
    <w:semiHidden/>
    <w:unhideWhenUsed/>
    <w:rsid w:val="008C7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F2"/>
    <w:rPr>
      <w:rFonts w:ascii="Tahoma" w:hAnsi="Tahoma" w:cs="Tahoma"/>
      <w:sz w:val="16"/>
      <w:szCs w:val="16"/>
    </w:rPr>
  </w:style>
  <w:style w:type="character" w:styleId="CommentReference">
    <w:name w:val="annotation reference"/>
    <w:basedOn w:val="DefaultParagraphFont"/>
    <w:uiPriority w:val="99"/>
    <w:semiHidden/>
    <w:unhideWhenUsed/>
    <w:rsid w:val="003D7BC7"/>
    <w:rPr>
      <w:sz w:val="16"/>
      <w:szCs w:val="16"/>
    </w:rPr>
  </w:style>
  <w:style w:type="paragraph" w:styleId="CommentText">
    <w:name w:val="annotation text"/>
    <w:basedOn w:val="Normal"/>
    <w:link w:val="CommentTextChar"/>
    <w:uiPriority w:val="99"/>
    <w:semiHidden/>
    <w:unhideWhenUsed/>
    <w:rsid w:val="003D7BC7"/>
    <w:pPr>
      <w:spacing w:line="240" w:lineRule="auto"/>
    </w:pPr>
    <w:rPr>
      <w:sz w:val="20"/>
      <w:szCs w:val="20"/>
    </w:rPr>
  </w:style>
  <w:style w:type="character" w:customStyle="1" w:styleId="CommentTextChar">
    <w:name w:val="Comment Text Char"/>
    <w:basedOn w:val="DefaultParagraphFont"/>
    <w:link w:val="CommentText"/>
    <w:uiPriority w:val="99"/>
    <w:semiHidden/>
    <w:rsid w:val="003D7BC7"/>
    <w:rPr>
      <w:sz w:val="20"/>
      <w:szCs w:val="20"/>
    </w:rPr>
  </w:style>
  <w:style w:type="paragraph" w:styleId="CommentSubject">
    <w:name w:val="annotation subject"/>
    <w:basedOn w:val="CommentText"/>
    <w:next w:val="CommentText"/>
    <w:link w:val="CommentSubjectChar"/>
    <w:uiPriority w:val="99"/>
    <w:semiHidden/>
    <w:unhideWhenUsed/>
    <w:rsid w:val="003D7BC7"/>
    <w:rPr>
      <w:b/>
      <w:bCs/>
    </w:rPr>
  </w:style>
  <w:style w:type="character" w:customStyle="1" w:styleId="CommentSubjectChar">
    <w:name w:val="Comment Subject Char"/>
    <w:basedOn w:val="CommentTextChar"/>
    <w:link w:val="CommentSubject"/>
    <w:uiPriority w:val="99"/>
    <w:semiHidden/>
    <w:rsid w:val="003D7BC7"/>
    <w:rPr>
      <w:b/>
      <w:bCs/>
      <w:sz w:val="20"/>
      <w:szCs w:val="20"/>
    </w:rPr>
  </w:style>
  <w:style w:type="paragraph" w:styleId="Revision">
    <w:name w:val="Revision"/>
    <w:hidden/>
    <w:uiPriority w:val="99"/>
    <w:semiHidden/>
    <w:rsid w:val="003D7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1858-1D8D-4921-BD14-3B3BA686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Under Section 504</dc:title>
  <dc:creator>OSPI Equity &amp; Civil Rights</dc:creator>
  <cp:lastModifiedBy>Zenaida Rojas</cp:lastModifiedBy>
  <cp:revision>2</cp:revision>
  <cp:lastPrinted>2012-04-27T20:42:00Z</cp:lastPrinted>
  <dcterms:created xsi:type="dcterms:W3CDTF">2025-06-30T23:08:00Z</dcterms:created>
  <dcterms:modified xsi:type="dcterms:W3CDTF">2025-06-30T23:08:00Z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2025-06-30T23:08:19Z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d8756eba-93f1-472d-80e5-5f4410812768</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