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4884" w14:textId="77777777" w:rsidR="006059B4" w:rsidRDefault="006059B4" w:rsidP="00747C3D">
      <w:pPr>
        <w:rPr>
          <w:color w:val="000000"/>
          <w:sz w:val="26"/>
          <w:szCs w:val="26"/>
        </w:rPr>
        <w:sectPr w:rsidR="006059B4" w:rsidSect="00BC24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10" w:right="720" w:bottom="720" w:left="720" w:header="0" w:footer="720" w:gutter="0"/>
          <w:cols w:space="720"/>
          <w:titlePg/>
          <w:docGrid w:linePitch="360"/>
        </w:sectPr>
      </w:pPr>
    </w:p>
    <w:p w14:paraId="3C3B2827" w14:textId="77777777" w:rsidR="00BC2422" w:rsidRPr="006A323B" w:rsidRDefault="00BC2422" w:rsidP="00BC2422">
      <w:pPr>
        <w:keepNext/>
        <w:keepLines/>
        <w:spacing w:before="240" w:after="0"/>
        <w:outlineLvl w:val="0"/>
        <w:rPr>
          <w:rFonts w:eastAsia="Yu Gothic Light"/>
          <w:color w:val="2F5496"/>
          <w:kern w:val="2"/>
          <w:sz w:val="28"/>
          <w:szCs w:val="28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우리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학교는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괴롭힘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,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협박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,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따돌림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(Harassment, Intimidation, and Bullying, HIB)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으로부터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학생을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보호합니다</w:t>
      </w:r>
    </w:p>
    <w:p w14:paraId="44802660" w14:textId="77777777" w:rsidR="00BC2422" w:rsidRPr="006A323B" w:rsidRDefault="00BC2422" w:rsidP="00BC2422">
      <w:pPr>
        <w:spacing w:after="0"/>
        <w:rPr>
          <w:rFonts w:eastAsia="Yu Mincho"/>
          <w:kern w:val="2"/>
          <w:sz w:val="20"/>
          <w:szCs w:val="20"/>
          <w14:ligatures w14:val="standardContextual"/>
        </w:rPr>
      </w:pP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학교는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교실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통학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버스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스포츠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기타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활동시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등에서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모든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학생이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괴롭힘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협박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따돌림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(Harassment, Intimidation, and Bullying, HIB)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으로부터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보호받을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있는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안전하고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포용적인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환경이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되어야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이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섹션에서는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HIB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의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정의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, HIB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를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목격하거나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경험했을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때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취해야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할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행동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, HIB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대한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학교의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대응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절차를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설명합니다</w:t>
      </w:r>
      <w:r w:rsidRPr="006A323B">
        <w:rPr>
          <w:rFonts w:eastAsia="Yu Mincho"/>
          <w:kern w:val="2"/>
          <w:sz w:val="20"/>
          <w:szCs w:val="20"/>
          <w:lang w:eastAsia="ko"/>
          <w14:ligatures w14:val="standardContextual"/>
        </w:rPr>
        <w:t>.</w:t>
      </w:r>
    </w:p>
    <w:p w14:paraId="034D1249" w14:textId="77777777" w:rsidR="00BC2422" w:rsidRPr="006A323B" w:rsidRDefault="00BC2422" w:rsidP="00BC2422">
      <w:pPr>
        <w:spacing w:after="0"/>
        <w:rPr>
          <w:rFonts w:eastAsia="Yu Mincho"/>
          <w:kern w:val="2"/>
          <w:sz w:val="20"/>
          <w:szCs w:val="20"/>
          <w14:ligatures w14:val="standardContextual"/>
        </w:rPr>
      </w:pPr>
    </w:p>
    <w:p w14:paraId="3EC33317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HIB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란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무엇인가요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22AA4ABB" w14:textId="77777777" w:rsidR="00490A22" w:rsidRPr="006A323B" w:rsidRDefault="00490A22" w:rsidP="00490A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주법에서는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RCW 28A.600.477(5)(b)(</w:t>
      </w:r>
      <w:proofErr w:type="spell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i</w:t>
      </w:r>
      <w:proofErr w:type="spell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같은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전자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서면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구두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물리적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측면의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의도적인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RCW 28A.640.010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28A.642.010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특성이나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구별되는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특성에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동기로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보여지는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포함하되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국한되지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전자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서면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구두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물리적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측면의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의도적인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행위라고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정의합니다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7A01BF99" w14:textId="77777777" w:rsidR="00490A22" w:rsidRPr="006A323B" w:rsidRDefault="00490A22" w:rsidP="00490A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(A)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입히거나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자산을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손상시키는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</w:t>
      </w:r>
    </w:p>
    <w:p w14:paraId="30203E5A" w14:textId="77777777" w:rsidR="00490A22" w:rsidRPr="006A323B" w:rsidRDefault="00490A22" w:rsidP="00490A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(B)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지장을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초래하는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영향을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끼치는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</w:t>
      </w:r>
    </w:p>
    <w:p w14:paraId="6004E094" w14:textId="77777777" w:rsidR="00490A22" w:rsidRPr="006A323B" w:rsidRDefault="00490A22" w:rsidP="00490A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(C)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무섭거나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위협적인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환경을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조성할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정도로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아주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심각하거나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지속적이거나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전반적으로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나타나는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</w:p>
    <w:p w14:paraId="36287E75" w14:textId="77777777" w:rsidR="00490A22" w:rsidRPr="006A323B" w:rsidRDefault="00490A22" w:rsidP="00490A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(D)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질서를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운영하는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지장을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초래하는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영향을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끼치는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”</w:t>
      </w:r>
    </w:p>
    <w:p w14:paraId="4A882F89" w14:textId="77777777" w:rsidR="00490A22" w:rsidRPr="006A323B" w:rsidRDefault="00490A22" w:rsidP="00490A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65947D39" w14:textId="77777777" w:rsidR="00490A22" w:rsidRPr="006A323B" w:rsidRDefault="00490A22" w:rsidP="00490A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HIB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힘의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불균형이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관찰되거나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감지될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여러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번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반복되거나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반복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가능성이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높습니다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 HIB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법적으로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내에서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허용되지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5470CF5F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06D05378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HIB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에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대해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신고하거나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불만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사항을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제기하려면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어떻게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해야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하나요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011EE1EA" w14:textId="07F235CA" w:rsidR="00BC2422" w:rsidRPr="006A323B" w:rsidRDefault="00BC2422" w:rsidP="00BC2422">
      <w:pPr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교직원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누구에게든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이야기하세요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편한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사람부터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시작하는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것이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좋습니다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).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proofErr w:type="gram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양식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</w:t>
      </w:r>
      <w:proofErr w:type="gramEnd"/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양식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proofErr w:type="gramStart"/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링크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을</w:t>
      </w:r>
      <w:proofErr w:type="gram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통해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있으나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서면이나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구두로도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가능합니다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신원을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밝히는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불편함이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익명으로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연관이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공유하기를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원하지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기밀로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익명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비밀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을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근거로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징계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내리지는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18CD6DC8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교직원은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알게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된다거나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보거나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우연히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듣거나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방식으로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목격하는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종식하고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재발을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방지하기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위해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신속하고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적절한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취해야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규정준수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담당관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(HIB Compliance Officer)(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교육구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규정준수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담당관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이름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연락처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정보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대응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예방을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지원할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1BF945BC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44F5057E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lastRenderedPageBreak/>
        <w:t>HIB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를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신고한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다음에는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어떻게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되나요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06E079D9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들어오면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교직원은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문제를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해결하기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위한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시도를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문제가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해결되면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추가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조치가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필요하지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그러나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신고자의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지인이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심각하거나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지속적인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피해자로서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추가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조치가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필요하다고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생각하는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공식적인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요청해야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6CAF2523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1630AF78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신고자가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보복당하지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취해야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</w:p>
    <w:p w14:paraId="64C85CE4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75A08FE9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조사는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어떻게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진행되나요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2BBDCBDE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신고되면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규정준수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담당관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직원은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연관된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가족에게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통보하고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신속하고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철저한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이루어지도록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신고자가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일정에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동의하지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수업일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5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완료되어야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신고자의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필요한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신고자에게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예상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답변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날짜를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통보합니다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2B42BE9E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3A978B5D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완료되면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규정준수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담당관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직원은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수업일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2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결과를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신고자에게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전달해야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하며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답변에는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포함되도록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</w:p>
    <w:p w14:paraId="62CA5210" w14:textId="77777777" w:rsidR="00BC2422" w:rsidRPr="006A323B" w:rsidRDefault="00BC2422" w:rsidP="00BC2422">
      <w:pPr>
        <w:numPr>
          <w:ilvl w:val="0"/>
          <w:numId w:val="4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요약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06BB2381" w14:textId="77777777" w:rsidR="00BC2422" w:rsidRPr="006A323B" w:rsidRDefault="00BC2422" w:rsidP="00BC2422">
      <w:pPr>
        <w:numPr>
          <w:ilvl w:val="0"/>
          <w:numId w:val="4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입증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여부를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결정한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내용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544DD0B9" w14:textId="77777777" w:rsidR="00BC2422" w:rsidRPr="006A323B" w:rsidRDefault="00BC2422" w:rsidP="00BC2422">
      <w:pPr>
        <w:numPr>
          <w:ilvl w:val="0"/>
          <w:numId w:val="4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필요한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해결책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484D2046" w14:textId="77777777" w:rsidR="00BC2422" w:rsidRPr="006A323B" w:rsidRDefault="00BC2422" w:rsidP="00BC2422">
      <w:pPr>
        <w:numPr>
          <w:ilvl w:val="0"/>
          <w:numId w:val="4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결정에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방법에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명확한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51DBF9D1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7F0B9F56" w14:textId="77777777" w:rsidR="00BC2422" w:rsidRPr="006A323B" w:rsidRDefault="00BC2422" w:rsidP="00BC2422">
      <w:pPr>
        <w:spacing w:after="0"/>
        <w:rPr>
          <w:rFonts w:eastAsia="Calibri"/>
          <w:b/>
          <w:bCs/>
          <w:kern w:val="2"/>
          <w:sz w:val="20"/>
          <w:szCs w:val="20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결과에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동의하지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않는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경우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다음으로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무엇을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해야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하나요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7BECB354" w14:textId="77777777" w:rsidR="00BC2422" w:rsidRPr="006A323B" w:rsidRDefault="00BC2422" w:rsidP="00BC2422">
      <w:pPr>
        <w:spacing w:after="0"/>
        <w:rPr>
          <w:rFonts w:eastAsia="Calibri"/>
          <w:b/>
          <w:bCs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사항에서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'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대상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학생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'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으로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지정된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:</w:t>
      </w:r>
    </w:p>
    <w:p w14:paraId="42A89EEB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결정에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동의하지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추가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정보를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처리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담당자로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지정된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사람에게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있으며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위원회에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59E56B85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515AB877" w14:textId="77777777" w:rsidR="00BC2422" w:rsidRPr="006A323B" w:rsidRDefault="00BC2422" w:rsidP="00BC2422">
      <w:pPr>
        <w:spacing w:after="0"/>
        <w:rPr>
          <w:rFonts w:eastAsia="Calibri"/>
          <w:b/>
          <w:bCs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사항에서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'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가해자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'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로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지정된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:</w:t>
      </w:r>
    </w:p>
    <w:p w14:paraId="20637D55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'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가해자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'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지정된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결정에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없습니다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그러나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결과에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조치에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대해서는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</w:p>
    <w:p w14:paraId="23CBE006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5F5E1E38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중요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일정을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처리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자세한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내용은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HIB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웹페이지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HIB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정책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3207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i/>
          <w:iCs/>
          <w:color w:val="FF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3207P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참조하시기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바랍니다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38BA3498" w14:textId="77777777" w:rsidR="00BC2422" w:rsidRPr="006A323B" w:rsidRDefault="00BC2422" w:rsidP="00BC2422">
      <w:pPr>
        <w:keepNext/>
        <w:keepLines/>
        <w:spacing w:before="240" w:after="0"/>
        <w:outlineLvl w:val="0"/>
        <w:rPr>
          <w:rFonts w:eastAsia="Yu Gothic Light"/>
          <w:color w:val="2F5496"/>
          <w:kern w:val="2"/>
          <w:sz w:val="28"/>
          <w:szCs w:val="28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lastRenderedPageBreak/>
        <w:t>우리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학교는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차별에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반대합니다</w:t>
      </w:r>
    </w:p>
    <w:p w14:paraId="5A80746C" w14:textId="7D6B1883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인종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피부색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출신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국가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상태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정체성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표현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노숙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종교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장애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신경다양성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장애인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보조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동물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사용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재향군인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복무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여부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보호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대상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(protected class)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속한다는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이유로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부당한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대우를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받을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발생할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</w:p>
    <w:p w14:paraId="0CFF3ED6" w14:textId="77777777" w:rsidR="00BC2422" w:rsidRPr="006A323B" w:rsidRDefault="00BC2422" w:rsidP="00BC2422">
      <w:pPr>
        <w:spacing w:after="0"/>
        <w:rPr>
          <w:rFonts w:eastAsia="Calibri"/>
          <w:b/>
          <w:bCs/>
          <w:kern w:val="2"/>
          <w:sz w:val="20"/>
          <w:szCs w:val="20"/>
          <w14:ligatures w14:val="standardContextual"/>
        </w:rPr>
      </w:pPr>
    </w:p>
    <w:p w14:paraId="371A44ED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차별적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괴롭힘이란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무엇인가요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05D2FFE2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비방적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명명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시각적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이미지와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신체적으로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위협을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해롭거나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굴욕감을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보호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특성에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근거하고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적대적인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환경을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조성할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만큼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심각한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발생합니다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적대적인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환경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아주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심각하거나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만연하거나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지속적이어서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제공하는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서비스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활동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기회에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참여하거나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이로부터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혜택을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받는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것을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제한할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조성됩니다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0AAF3508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7E9222A8" w14:textId="77777777" w:rsidR="00BC2422" w:rsidRPr="006A323B" w:rsidRDefault="00BC2422" w:rsidP="00BC2422">
      <w:pPr>
        <w:spacing w:after="0"/>
        <w:rPr>
          <w:rFonts w:eastAsia="Calibri"/>
          <w:i/>
          <w:iCs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교육구의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금지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정책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(Nondiscrimination Policy)[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#(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번호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 xml:space="preserve">) 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i/>
          <w:iCs/>
          <w:color w:val="FF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#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(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번호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 xml:space="preserve">) 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를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검토하려면</w:t>
      </w:r>
      <w:r w:rsidRPr="006A323B">
        <w:rPr>
          <w:rFonts w:eastAsia="Calibri"/>
          <w:i/>
          <w:iCs/>
          <w:color w:val="FF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웹사이트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에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방문하세요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.</w:t>
      </w:r>
    </w:p>
    <w:p w14:paraId="4748946C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4672C3C8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성희롱이란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무엇인가요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3BCDB39C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성희롱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성격을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띠며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성과에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실질적으로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지장을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초래하거나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위협적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적대적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환경을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조성하는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원치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의사소통을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말합니다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성희롱은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학업성적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스포츠팀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등의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대가를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얻으려면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원치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의사소통에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응해야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한다고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믿도록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유도하는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경우에도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발생할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5D704D59" w14:textId="77777777" w:rsidR="00BC2422" w:rsidRPr="006A323B" w:rsidRDefault="00BC2422" w:rsidP="00BC2422">
      <w:pPr>
        <w:spacing w:after="0" w:line="240" w:lineRule="auto"/>
        <w:ind w:left="720"/>
        <w:rPr>
          <w:rFonts w:eastAsia="Calibri"/>
          <w:bCs/>
          <w:kern w:val="2"/>
          <w:sz w:val="20"/>
          <w:szCs w:val="20"/>
          <w14:ligatures w14:val="standardContextual"/>
        </w:rPr>
      </w:pPr>
    </w:p>
    <w:p w14:paraId="38543BD4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성희롱의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예로는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행동이나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호의를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요구하는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압박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원치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접촉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내용의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시각적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이미지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성적으로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노골적인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문자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이메일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배포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농담이나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소문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암시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발언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강간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성폭행을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신체적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폭력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등이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32FD91D7" w14:textId="77777777" w:rsidR="00CC39D9" w:rsidRPr="006A323B" w:rsidRDefault="00CC39D9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185C6E87" w14:textId="1277CA0E" w:rsidR="00CC39D9" w:rsidRPr="006A323B" w:rsidRDefault="00CC39D9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기반하여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않으며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타이틀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나인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(Title IX)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주법에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프로그램과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고용의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부분에서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성차별을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금지하고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12880E75" w14:textId="77777777" w:rsidR="00BC2422" w:rsidRPr="006A323B" w:rsidRDefault="00BC2422" w:rsidP="00BC2422">
      <w:pPr>
        <w:spacing w:after="0"/>
        <w:rPr>
          <w:rFonts w:eastAsia="Calibri"/>
          <w:color w:val="FF0000"/>
          <w:kern w:val="2"/>
          <w:sz w:val="20"/>
          <w:szCs w:val="20"/>
          <w14:ligatures w14:val="standardContextual"/>
        </w:rPr>
      </w:pPr>
    </w:p>
    <w:p w14:paraId="089F5B33" w14:textId="77777777" w:rsidR="00BC2422" w:rsidRPr="006A323B" w:rsidRDefault="00BC2422" w:rsidP="00BC2422">
      <w:pPr>
        <w:spacing w:after="0"/>
        <w:rPr>
          <w:rFonts w:eastAsia="Calibri"/>
          <w:i/>
          <w:iCs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교육구의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성희롱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정책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(Sexual Harassment Policy)[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#(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번호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 xml:space="preserve">) 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i/>
          <w:iCs/>
          <w:color w:val="FF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#(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번호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 xml:space="preserve">) 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를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검토하려면</w:t>
      </w:r>
      <w:r w:rsidRPr="006A323B">
        <w:rPr>
          <w:rFonts w:eastAsia="Calibri"/>
          <w:color w:val="FF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웹사이트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에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방문하세요</w:t>
      </w:r>
      <w:r w:rsidRPr="006A323B">
        <w:rPr>
          <w:rFonts w:eastAsia="Calibri"/>
          <w:i/>
          <w:iCs/>
          <w:kern w:val="2"/>
          <w:sz w:val="20"/>
          <w:szCs w:val="20"/>
          <w:lang w:eastAsia="ko"/>
          <w14:ligatures w14:val="standardContextual"/>
        </w:rPr>
        <w:t>.</w:t>
      </w:r>
    </w:p>
    <w:p w14:paraId="647A6BF2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478C1A80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차별적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괴롭힘과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성희롱에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대해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학교에서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취해야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하는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조치는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무엇인가요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64E17671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성희롱의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가능성을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인지한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종식해야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적대적인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환경을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제거하는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발생한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미친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영향을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같은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재발하지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3889B401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15CB53DF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차별이나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괴롭힘이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우려되는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경우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무엇을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할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수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있나요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345D4CC2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코디네이터와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상담하거나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서면으로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사항을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제출하세요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.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직원에게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문의하여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질문하거나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방법을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자세히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알아볼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7A567189" w14:textId="77777777" w:rsidR="00BC2422" w:rsidRPr="006A323B" w:rsidRDefault="00BC2422" w:rsidP="00BC2422">
      <w:pPr>
        <w:spacing w:after="0"/>
        <w:rPr>
          <w:rFonts w:eastAsia="Calibri"/>
          <w:kern w:val="2"/>
          <w:sz w:val="8"/>
          <w:szCs w:val="8"/>
          <w14:ligatures w14:val="standardContextual"/>
        </w:rPr>
      </w:pPr>
    </w:p>
    <w:p w14:paraId="614E8469" w14:textId="77777777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: </w:t>
      </w:r>
    </w:p>
    <w:p w14:paraId="1C3AA2DD" w14:textId="3C7D32F3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(Civil Rights Coordinator):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이름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직책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연락처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주소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이메일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전화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)</w:t>
      </w:r>
    </w:p>
    <w:p w14:paraId="1086AF49" w14:textId="77777777" w:rsidR="00BC2422" w:rsidRPr="006A323B" w:rsidRDefault="00BC2422" w:rsidP="00BC2422">
      <w:pPr>
        <w:spacing w:after="0"/>
        <w:ind w:left="720"/>
        <w:rPr>
          <w:rFonts w:eastAsia="Calibri"/>
          <w:kern w:val="2"/>
          <w:sz w:val="10"/>
          <w:szCs w:val="10"/>
          <w14:ligatures w14:val="standardContextual"/>
        </w:rPr>
      </w:pPr>
    </w:p>
    <w:p w14:paraId="19FF4370" w14:textId="77777777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성희롱을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: </w:t>
      </w:r>
    </w:p>
    <w:p w14:paraId="70CAD0D6" w14:textId="2E3E2774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타이틀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나인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(Title IX Coordinator): 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이름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직책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연락처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주소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이메일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전화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)</w:t>
      </w:r>
    </w:p>
    <w:p w14:paraId="2FBAA7F1" w14:textId="77777777" w:rsidR="00BC2422" w:rsidRPr="006A323B" w:rsidRDefault="00BC2422" w:rsidP="00BC2422">
      <w:pPr>
        <w:spacing w:after="0"/>
        <w:ind w:left="720"/>
        <w:rPr>
          <w:rFonts w:eastAsia="Calibri"/>
          <w:kern w:val="2"/>
          <w:sz w:val="8"/>
          <w:szCs w:val="8"/>
          <w14:ligatures w14:val="standardContextual"/>
        </w:rPr>
      </w:pPr>
    </w:p>
    <w:p w14:paraId="26C98851" w14:textId="77777777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장애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: </w:t>
      </w:r>
    </w:p>
    <w:p w14:paraId="1C7F5502" w14:textId="0C72E169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섹션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504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(Section 504 Coordinator):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이름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직책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연락처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주소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이메일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전화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)</w:t>
      </w:r>
    </w:p>
    <w:p w14:paraId="5BECEF70" w14:textId="77777777" w:rsidR="00BC2422" w:rsidRPr="006A323B" w:rsidRDefault="00BC2422" w:rsidP="00BC2422">
      <w:pPr>
        <w:spacing w:after="0"/>
        <w:ind w:left="720"/>
        <w:rPr>
          <w:rFonts w:eastAsia="Calibri"/>
          <w:kern w:val="2"/>
          <w:sz w:val="8"/>
          <w:szCs w:val="8"/>
          <w14:ligatures w14:val="standardContextual"/>
        </w:rPr>
      </w:pPr>
    </w:p>
    <w:p w14:paraId="2BAA80FE" w14:textId="77777777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정체성에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기반한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: </w:t>
      </w:r>
    </w:p>
    <w:p w14:paraId="472359EE" w14:textId="432C101C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포용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(Gender-Inclusive Schools Coordinator):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이름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직책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연락처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주소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이메일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전화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)</w:t>
      </w:r>
    </w:p>
    <w:p w14:paraId="323DC824" w14:textId="77777777" w:rsidR="00BC2422" w:rsidRPr="006A323B" w:rsidRDefault="00BC2422" w:rsidP="00BC2422">
      <w:pPr>
        <w:spacing w:after="0"/>
        <w:ind w:left="720"/>
        <w:rPr>
          <w:rFonts w:eastAsia="Calibri"/>
          <w:kern w:val="2"/>
          <w:sz w:val="20"/>
          <w:szCs w:val="20"/>
          <w14:ligatures w14:val="standardContextual"/>
        </w:rPr>
      </w:pPr>
    </w:p>
    <w:p w14:paraId="0733EE44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서면으로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사항을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제출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하려면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의심되는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기술한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(Civil Rights Coordinator)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팩스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이메일을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보내거나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직접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방문하여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제출해주시기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바랍니다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신속하게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이루어질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행위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발생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1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최대한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빨리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제출하는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것이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좋습니다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</w:p>
    <w:p w14:paraId="6E484A5E" w14:textId="77777777" w:rsidR="00BC2422" w:rsidRPr="006A323B" w:rsidRDefault="00BC2422" w:rsidP="00BC2422">
      <w:pPr>
        <w:widowControl w:val="0"/>
        <w:spacing w:after="0" w:line="240" w:lineRule="auto"/>
        <w:rPr>
          <w:rFonts w:eastAsia="Calibri"/>
          <w:bCs/>
          <w:kern w:val="2"/>
          <w:sz w:val="20"/>
          <w:szCs w:val="20"/>
          <w14:ligatures w14:val="standardContextual"/>
        </w:rPr>
      </w:pPr>
      <w:bookmarkStart w:id="0" w:name="_Hlk60916593"/>
    </w:p>
    <w:p w14:paraId="6659E3AB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차별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불만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사항을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제기한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후에는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어떻게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되나요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bookmarkEnd w:id="0"/>
    <w:p w14:paraId="21800A23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처리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사본을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제공합니다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신속하고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철저한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이루어지도록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제기자가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일정에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동의하지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역일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30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완료되어야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필요한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예외적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상황의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제기자에게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예상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답변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날짜를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서면으로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통보합니다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4811B396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6A235748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완료되면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직원이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제기자에게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서면으로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답변을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전달하며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답변에는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</w:p>
    <w:p w14:paraId="68D86488" w14:textId="77777777" w:rsidR="00BC2422" w:rsidRPr="006A323B" w:rsidRDefault="00BC2422" w:rsidP="00BC2422">
      <w:pPr>
        <w:numPr>
          <w:ilvl w:val="0"/>
          <w:numId w:val="5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요약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5095AD84" w14:textId="77777777" w:rsidR="00BC2422" w:rsidRPr="006A323B" w:rsidRDefault="00BC2422" w:rsidP="00BC2422">
      <w:pPr>
        <w:numPr>
          <w:ilvl w:val="0"/>
          <w:numId w:val="5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민권법을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준수했는지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여부를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결정한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내용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192E8150" w14:textId="77777777" w:rsidR="00BC2422" w:rsidRPr="006A323B" w:rsidRDefault="00BC2422" w:rsidP="00BC2422">
      <w:pPr>
        <w:numPr>
          <w:ilvl w:val="0"/>
          <w:numId w:val="5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필요한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해결책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2823A42B" w14:textId="77777777" w:rsidR="00BC2422" w:rsidRPr="006A323B" w:rsidRDefault="00BC2422" w:rsidP="00BC2422">
      <w:pPr>
        <w:numPr>
          <w:ilvl w:val="0"/>
          <w:numId w:val="5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제기자가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결정에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방법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안내</w:t>
      </w:r>
    </w:p>
    <w:p w14:paraId="7A5DD1BF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7C447B34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:u w:val="single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결과에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동의하지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않는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경우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다음으로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무엇을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해야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하나요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2EA2B47A" w14:textId="182C4B32" w:rsidR="008766D8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lastRenderedPageBreak/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제기자가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처리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결과에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동의하지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않는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위원회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정책에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명시된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이의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결정권자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예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: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교육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위원회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)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확인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있으며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다음으로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공립교육국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(Office of Superintendent of Public Instruction, OSPI)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이의를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제기할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중요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일정을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자세한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내용은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금지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(Nondiscrimination Procedure)(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3210P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)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성희롱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(Sexual Harassment Procedure)(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3205P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포함되어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 2026–27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학년도에는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새로운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주법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hyperlink r:id="rId17" w:history="1">
        <w:r w:rsidRPr="006A323B">
          <w:rPr>
            <w:rStyle w:val="Hyperlink"/>
            <w:rFonts w:eastAsia="Calibri"/>
            <w:kern w:val="2"/>
            <w:sz w:val="20"/>
            <w:szCs w:val="20"/>
            <w:lang w:eastAsia="ko"/>
            <w14:ligatures w14:val="standardContextual"/>
          </w:rPr>
          <w:t>ESHB 1296</w:t>
        </w:r>
      </w:hyperlink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요구되는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바에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처리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업데이트됩니다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6B4E53BE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36EF8D45" w14:textId="77777777" w:rsidR="00BC2422" w:rsidRPr="006A323B" w:rsidRDefault="00BC2422" w:rsidP="00BC2422">
      <w:pPr>
        <w:keepNext/>
        <w:keepLines/>
        <w:spacing w:before="40" w:after="0"/>
        <w:outlineLvl w:val="1"/>
        <w:rPr>
          <w:rFonts w:eastAsia="Yu Gothic Light"/>
          <w:color w:val="2F5496"/>
          <w:kern w:val="2"/>
          <w:sz w:val="24"/>
          <w:szCs w:val="24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이미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HIB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불만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사항을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제출했습니다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.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학교에서는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무엇을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하나요</w:t>
      </w:r>
      <w:r w:rsidRPr="006A323B">
        <w:rPr>
          <w:rFonts w:eastAsia="Yu Gothic Light"/>
          <w:color w:val="2F5496"/>
          <w:kern w:val="2"/>
          <w:sz w:val="24"/>
          <w:szCs w:val="24"/>
          <w:lang w:eastAsia="ko"/>
          <w14:ligatures w14:val="standardContextual"/>
        </w:rPr>
        <w:t>?</w:t>
      </w:r>
    </w:p>
    <w:p w14:paraId="1F0B639D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bookmarkStart w:id="1" w:name="_Int_1z2i4DhW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협박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따돌림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(HIB)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보호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특성과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해당할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  <w:bookmarkEnd w:id="1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성희롱과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서면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신고서가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제출되면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통보합니다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사항을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완전히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해결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하기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위해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금지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(Nondiscrimination Procedure)(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3210P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(HIB Procedure)(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3207P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활용하여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조사합니다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12F945D2" w14:textId="77777777" w:rsidR="00BC2422" w:rsidRPr="006A323B" w:rsidRDefault="00BC2422" w:rsidP="00BC2422">
      <w:pPr>
        <w:keepNext/>
        <w:keepLines/>
        <w:spacing w:before="240" w:after="0"/>
        <w:outlineLvl w:val="0"/>
        <w:rPr>
          <w:rFonts w:eastAsia="Yu Gothic Light"/>
          <w:color w:val="2F5496"/>
          <w:kern w:val="2"/>
          <w:sz w:val="28"/>
          <w:szCs w:val="28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그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외에도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HIB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또는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차별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문제와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관련하여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도움을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요청할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수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있는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곳은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어디인가요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?</w:t>
      </w:r>
    </w:p>
    <w:p w14:paraId="7FF83D36" w14:textId="77777777" w:rsidR="00BC2422" w:rsidRPr="006A323B" w:rsidRDefault="00BC2422" w:rsidP="00BC2422">
      <w:pPr>
        <w:spacing w:after="0"/>
        <w:rPr>
          <w:rFonts w:eastAsia="Calibri"/>
          <w:b/>
          <w:bCs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공립교육국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(Office of Superintendent of Public Instruction, OSPI)</w:t>
      </w:r>
    </w:p>
    <w:p w14:paraId="71513C19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신고는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수준의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지역적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단계부터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시작되어야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그러나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교직원과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지역사회에서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주법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HIB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처리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성희롱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처리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질문이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OSPI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도움을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547B721C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1ED56CB9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OSPI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안전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proofErr w:type="gram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센터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</w:t>
      </w:r>
      <w:proofErr w:type="gram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OSPI School Safety </w:t>
      </w:r>
      <w:proofErr w:type="gram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Center)(</w:t>
      </w:r>
      <w:proofErr w:type="gram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협박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따돌림에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질문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</w:p>
    <w:p w14:paraId="7CB8B2CB" w14:textId="1B86E25B" w:rsidR="00BC2422" w:rsidRPr="006A323B" w:rsidRDefault="00BC2422" w:rsidP="00BC2422">
      <w:pPr>
        <w:numPr>
          <w:ilvl w:val="0"/>
          <w:numId w:val="6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kern w:val="2"/>
          <w:sz w:val="20"/>
          <w:szCs w:val="20"/>
          <w:lang w:eastAsia="ko"/>
          <w14:ligatures w14:val="standardContextual"/>
        </w:rPr>
        <w:t>웹사이트</w:t>
      </w:r>
      <w:r w:rsidRPr="006A323B">
        <w:rPr>
          <w:kern w:val="2"/>
          <w:sz w:val="20"/>
          <w:szCs w:val="20"/>
          <w:lang w:eastAsia="ko"/>
          <w14:ligatures w14:val="standardContextual"/>
        </w:rPr>
        <w:t xml:space="preserve">: </w:t>
      </w:r>
      <w:r w:rsidRPr="006A323B">
        <w:rPr>
          <w:sz w:val="20"/>
          <w:szCs w:val="20"/>
          <w:lang w:eastAsia="ko"/>
        </w:rPr>
        <w:t xml:space="preserve">ospi.k12.wa.us/student-success/health-safety/school-safety-center  </w:t>
      </w:r>
    </w:p>
    <w:p w14:paraId="54B021C9" w14:textId="77777777" w:rsidR="00BC2422" w:rsidRPr="006A323B" w:rsidRDefault="00BC2422" w:rsidP="00BC2422">
      <w:pPr>
        <w:numPr>
          <w:ilvl w:val="0"/>
          <w:numId w:val="6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proofErr w:type="spellStart"/>
      <w:r w:rsidRPr="006A323B">
        <w:rPr>
          <w:rFonts w:eastAsia="Times New Roman"/>
          <w:kern w:val="2"/>
          <w:sz w:val="20"/>
          <w:szCs w:val="20"/>
          <w:lang w:eastAsia="ko"/>
          <w14:ligatures w14:val="standardContextual"/>
        </w:rPr>
        <w:t>이메일</w:t>
      </w:r>
      <w:proofErr w:type="spellEnd"/>
      <w:r w:rsidRPr="006A323B">
        <w:rPr>
          <w:rFonts w:eastAsia="Times New Roman"/>
          <w:kern w:val="2"/>
          <w:sz w:val="20"/>
          <w:szCs w:val="20"/>
          <w:lang w:eastAsia="ko"/>
          <w14:ligatures w14:val="standardContextual"/>
        </w:rPr>
        <w:t xml:space="preserve">: </w:t>
      </w:r>
      <w:hyperlink r:id="rId18" w:history="1">
        <w:r w:rsidRPr="006A323B">
          <w:rPr>
            <w:rFonts w:eastAsia="Times New Roman"/>
            <w:color w:val="0563C1"/>
            <w:sz w:val="20"/>
            <w:szCs w:val="20"/>
            <w:u w:val="single"/>
            <w:lang w:eastAsia="ko"/>
          </w:rPr>
          <w:t>schoolsafety@k12.wa.us</w:t>
        </w:r>
      </w:hyperlink>
    </w:p>
    <w:p w14:paraId="040D0898" w14:textId="77777777" w:rsidR="00BC2422" w:rsidRPr="006A323B" w:rsidRDefault="00BC2422" w:rsidP="00BC2422">
      <w:pPr>
        <w:numPr>
          <w:ilvl w:val="0"/>
          <w:numId w:val="6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kern w:val="2"/>
          <w:sz w:val="20"/>
          <w:szCs w:val="20"/>
          <w:lang w:eastAsia="ko"/>
          <w14:ligatures w14:val="standardContextual"/>
        </w:rPr>
        <w:t>전화</w:t>
      </w:r>
      <w:r w:rsidRPr="006A323B">
        <w:rPr>
          <w:kern w:val="2"/>
          <w:sz w:val="20"/>
          <w:szCs w:val="20"/>
          <w:lang w:eastAsia="ko"/>
          <w14:ligatures w14:val="standardContextual"/>
        </w:rPr>
        <w:t xml:space="preserve">: </w:t>
      </w:r>
      <w:r w:rsidRPr="006A323B">
        <w:rPr>
          <w:sz w:val="20"/>
          <w:szCs w:val="20"/>
          <w:lang w:eastAsia="ko"/>
        </w:rPr>
        <w:t>360-725-6068</w:t>
      </w:r>
    </w:p>
    <w:p w14:paraId="030F6A44" w14:textId="77777777" w:rsidR="00BC2422" w:rsidRPr="006A323B" w:rsidRDefault="00BC2422" w:rsidP="00BC2422">
      <w:pPr>
        <w:spacing w:after="0" w:line="240" w:lineRule="auto"/>
        <w:ind w:left="720"/>
        <w:rPr>
          <w:rFonts w:eastAsia="Calibri"/>
          <w:kern w:val="2"/>
          <w:sz w:val="20"/>
          <w:szCs w:val="20"/>
          <w14:ligatures w14:val="standardContextual"/>
        </w:rPr>
      </w:pPr>
    </w:p>
    <w:p w14:paraId="016C6B47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OSPI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형평성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proofErr w:type="gram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사무소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</w:t>
      </w:r>
      <w:proofErr w:type="gram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OSPI Equity and Civil Rights </w:t>
      </w:r>
      <w:proofErr w:type="gram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Office)(</w:t>
      </w:r>
      <w:proofErr w:type="gram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성희롱에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질문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</w:p>
    <w:p w14:paraId="375C3B98" w14:textId="35A5D76C" w:rsidR="00BC2422" w:rsidRPr="006A323B" w:rsidRDefault="00BC2422" w:rsidP="00BC2422">
      <w:pPr>
        <w:numPr>
          <w:ilvl w:val="0"/>
          <w:numId w:val="7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kern w:val="2"/>
          <w:sz w:val="20"/>
          <w:szCs w:val="20"/>
          <w:lang w:eastAsia="ko"/>
          <w14:ligatures w14:val="standardContextual"/>
        </w:rPr>
        <w:t>웹사이트</w:t>
      </w:r>
      <w:r w:rsidRPr="006A323B">
        <w:rPr>
          <w:kern w:val="2"/>
          <w:sz w:val="20"/>
          <w:szCs w:val="20"/>
          <w:lang w:eastAsia="ko"/>
          <w14:ligatures w14:val="standardContextual"/>
        </w:rPr>
        <w:t xml:space="preserve">: </w:t>
      </w:r>
      <w:hyperlink r:id="rId19" w:history="1">
        <w:r w:rsidRPr="006A323B">
          <w:rPr>
            <w:rStyle w:val="Hyperlink"/>
            <w:sz w:val="20"/>
            <w:szCs w:val="20"/>
            <w:lang w:eastAsia="ko"/>
          </w:rPr>
          <w:t>https://ospi.k12.wa.us/policy-funding/equity-and-civil-rights</w:t>
        </w:r>
      </w:hyperlink>
      <w:r w:rsidRPr="006A323B">
        <w:rPr>
          <w:sz w:val="20"/>
          <w:szCs w:val="20"/>
          <w:lang w:eastAsia="ko"/>
        </w:rPr>
        <w:t xml:space="preserve"> </w:t>
      </w:r>
    </w:p>
    <w:p w14:paraId="6866F48D" w14:textId="77777777" w:rsidR="00BC2422" w:rsidRPr="006A323B" w:rsidRDefault="00BC2422" w:rsidP="00BC2422">
      <w:pPr>
        <w:numPr>
          <w:ilvl w:val="0"/>
          <w:numId w:val="7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이메일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: </w:t>
      </w:r>
      <w:hyperlink r:id="rId20" w:history="1">
        <w:r w:rsidRPr="006A323B">
          <w:rPr>
            <w:rFonts w:eastAsia="Calibri"/>
            <w:color w:val="0563C1"/>
            <w:kern w:val="2"/>
            <w:sz w:val="20"/>
            <w:szCs w:val="20"/>
            <w:u w:val="single"/>
            <w:lang w:eastAsia="ko"/>
            <w14:ligatures w14:val="standardContextual"/>
          </w:rPr>
          <w:t>equity@k12.wa.us</w:t>
        </w:r>
      </w:hyperlink>
    </w:p>
    <w:p w14:paraId="50C0B71D" w14:textId="77777777" w:rsidR="00BC2422" w:rsidRPr="006A323B" w:rsidRDefault="00BC2422" w:rsidP="00BC2422">
      <w:pPr>
        <w:numPr>
          <w:ilvl w:val="0"/>
          <w:numId w:val="7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전화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: 360-725-6162</w:t>
      </w:r>
    </w:p>
    <w:p w14:paraId="0C3DB0F9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35BB0757" w14:textId="77777777" w:rsidR="00BC2422" w:rsidRPr="006A323B" w:rsidRDefault="00BC2422" w:rsidP="00BC2422">
      <w:pPr>
        <w:spacing w:after="0"/>
        <w:rPr>
          <w:rFonts w:eastAsia="Calibri"/>
          <w:b/>
          <w:bCs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Washington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주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주지사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산하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교육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옴부즈맨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proofErr w:type="gramStart"/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사무소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(</w:t>
      </w:r>
      <w:proofErr w:type="gramEnd"/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Office of the Education Ombuds, OEO)</w:t>
      </w:r>
    </w:p>
    <w:p w14:paraId="63156800" w14:textId="77777777" w:rsidR="00BC2422" w:rsidRPr="006A323B" w:rsidRDefault="00BC2422" w:rsidP="00BC2422">
      <w:pPr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Washington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주지사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산하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옴브즈맨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proofErr w:type="gram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사무소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</w:t>
      </w:r>
      <w:proofErr w:type="gram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Washington State Governor’s Office of the Education </w:t>
      </w:r>
      <w:proofErr w:type="gram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Ombuds)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는</w:t>
      </w:r>
      <w:proofErr w:type="gram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Washington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공교육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시스템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유치원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~12</w:t>
      </w:r>
      <w:proofErr w:type="gramStart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</w:t>
      </w:r>
      <w:proofErr w:type="gramEnd"/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완전히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참여하여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성장할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지역사회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협력하여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문제를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함께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 OEO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가족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지역사회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참여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시스템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권익옹호와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관련된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비공식적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갈등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해결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코칭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소통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촉진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활동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제공합니다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</w:p>
    <w:p w14:paraId="4743A835" w14:textId="77777777" w:rsidR="00BC2422" w:rsidRPr="006A323B" w:rsidRDefault="00BC2422" w:rsidP="00BC2422">
      <w:pPr>
        <w:numPr>
          <w:ilvl w:val="0"/>
          <w:numId w:val="8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lastRenderedPageBreak/>
        <w:t>웹사이트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: </w:t>
      </w:r>
      <w:hyperlink r:id="rId21" w:history="1">
        <w:r w:rsidRPr="006A323B">
          <w:rPr>
            <w:rFonts w:eastAsia="Calibri"/>
            <w:color w:val="0563C1"/>
            <w:kern w:val="2"/>
            <w:sz w:val="20"/>
            <w:szCs w:val="20"/>
            <w:u w:val="single"/>
            <w:lang w:eastAsia="ko"/>
            <w14:ligatures w14:val="standardContextual"/>
          </w:rPr>
          <w:t>www.oeo.wa.gov</w:t>
        </w:r>
      </w:hyperlink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0998DBCA" w14:textId="77777777" w:rsidR="00BC2422" w:rsidRPr="006A323B" w:rsidRDefault="00BC2422" w:rsidP="00BC2422">
      <w:pPr>
        <w:numPr>
          <w:ilvl w:val="0"/>
          <w:numId w:val="8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이메일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: </w:t>
      </w:r>
      <w:hyperlink r:id="rId22" w:history="1">
        <w:r w:rsidRPr="006A323B">
          <w:rPr>
            <w:rFonts w:eastAsia="Calibri"/>
            <w:color w:val="0563C1"/>
            <w:kern w:val="2"/>
            <w:sz w:val="20"/>
            <w:szCs w:val="20"/>
            <w:u w:val="single"/>
            <w:lang w:eastAsia="ko"/>
            <w14:ligatures w14:val="standardContextual"/>
          </w:rPr>
          <w:t>oeoinfo@gov.wa.gov</w:t>
        </w:r>
      </w:hyperlink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48348263" w14:textId="77777777" w:rsidR="00BC2422" w:rsidRPr="006A323B" w:rsidRDefault="00BC2422" w:rsidP="00BC2422">
      <w:pPr>
        <w:numPr>
          <w:ilvl w:val="0"/>
          <w:numId w:val="8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전화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: 1-866-297-2597</w:t>
      </w:r>
    </w:p>
    <w:p w14:paraId="059EF3D7" w14:textId="619A5151" w:rsidR="00F9322D" w:rsidRPr="006A323B" w:rsidRDefault="00F9322D" w:rsidP="00F9322D">
      <w:pPr>
        <w:spacing w:after="0"/>
        <w:rPr>
          <w:rFonts w:eastAsia="Calibri"/>
          <w:b/>
          <w:bCs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미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교육부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(U.S. Department of Education),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사무국</w:t>
      </w:r>
      <w:r w:rsidRPr="006A323B">
        <w:rPr>
          <w:rFonts w:eastAsia="Calibri"/>
          <w:b/>
          <w:bCs/>
          <w:kern w:val="2"/>
          <w:sz w:val="20"/>
          <w:szCs w:val="20"/>
          <w:lang w:eastAsia="ko"/>
          <w14:ligatures w14:val="standardContextual"/>
        </w:rPr>
        <w:t>(Office for Civil Rights, OCR)</w:t>
      </w:r>
    </w:p>
    <w:p w14:paraId="3DFD423E" w14:textId="579B6AFB" w:rsidR="00F9322D" w:rsidRPr="006A323B" w:rsidRDefault="00F9322D" w:rsidP="00F9322D">
      <w:pPr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(U.S. Department of Education)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민권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사무국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(Office for Civil Rights, OCR)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공립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인종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피부색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출신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국가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장애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나이에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따른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금지하는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법률을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포함한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연방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금지법을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시행하고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 OCR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불만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처리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마련되어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37E314C6" w14:textId="2DED3CE9" w:rsidR="00F9322D" w:rsidRPr="006A323B" w:rsidRDefault="00F9322D" w:rsidP="00F9322D">
      <w:pPr>
        <w:numPr>
          <w:ilvl w:val="0"/>
          <w:numId w:val="8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kern w:val="2"/>
          <w:sz w:val="20"/>
          <w:szCs w:val="20"/>
          <w:lang w:eastAsia="ko"/>
          <w14:ligatures w14:val="standardContextual"/>
        </w:rPr>
        <w:t>웹사이트</w:t>
      </w:r>
      <w:r w:rsidRPr="006A323B">
        <w:rPr>
          <w:kern w:val="2"/>
          <w:sz w:val="20"/>
          <w:szCs w:val="20"/>
          <w:lang w:eastAsia="ko"/>
          <w14:ligatures w14:val="standardContextual"/>
        </w:rPr>
        <w:t xml:space="preserve">: </w:t>
      </w:r>
      <w:hyperlink r:id="rId23" w:history="1">
        <w:r w:rsidRPr="006A323B">
          <w:rPr>
            <w:rStyle w:val="Hyperlink"/>
            <w:sz w:val="20"/>
            <w:szCs w:val="20"/>
            <w:lang w:eastAsia="ko"/>
          </w:rPr>
          <w:t>https://www.ed.gov/</w:t>
        </w:r>
      </w:hyperlink>
      <w:r w:rsidRPr="006A323B">
        <w:rPr>
          <w:lang w:eastAsia="ko"/>
        </w:rPr>
        <w:t xml:space="preserve"> </w:t>
      </w:r>
    </w:p>
    <w:p w14:paraId="1DA0B803" w14:textId="18B7AB32" w:rsidR="00F9322D" w:rsidRPr="006A323B" w:rsidRDefault="00F9322D" w:rsidP="00F9322D">
      <w:pPr>
        <w:numPr>
          <w:ilvl w:val="0"/>
          <w:numId w:val="8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이메일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: </w:t>
      </w:r>
      <w:hyperlink r:id="rId24" w:history="1">
        <w:r w:rsidRPr="006A323B">
          <w:rPr>
            <w:rStyle w:val="Hyperlink"/>
            <w:rFonts w:eastAsia="Calibri"/>
            <w:kern w:val="2"/>
            <w:sz w:val="20"/>
            <w:szCs w:val="20"/>
            <w:lang w:eastAsia="ko"/>
            <w14:ligatures w14:val="standardContextual"/>
          </w:rPr>
          <w:t>ocr@ed.gov</w:t>
        </w:r>
      </w:hyperlink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</w:p>
    <w:p w14:paraId="527C4CE6" w14:textId="41D90B15" w:rsidR="00F9322D" w:rsidRPr="006A323B" w:rsidRDefault="00F9322D" w:rsidP="00F9322D">
      <w:pPr>
        <w:numPr>
          <w:ilvl w:val="0"/>
          <w:numId w:val="8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전화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: 800-421-3481</w:t>
      </w:r>
    </w:p>
    <w:p w14:paraId="217AFE09" w14:textId="77777777" w:rsidR="00BC2422" w:rsidRPr="006A323B" w:rsidRDefault="00BC2422" w:rsidP="00BC2422">
      <w:pPr>
        <w:keepNext/>
        <w:keepLines/>
        <w:spacing w:before="240" w:after="0"/>
        <w:outlineLvl w:val="0"/>
        <w:rPr>
          <w:rFonts w:eastAsia="Yu Gothic Light"/>
          <w:color w:val="2F5496"/>
          <w:kern w:val="2"/>
          <w:sz w:val="28"/>
          <w:szCs w:val="28"/>
          <w14:ligatures w14:val="standardContextual"/>
        </w:rPr>
      </w:pP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우리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학교는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모든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성을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 xml:space="preserve"> </w:t>
      </w:r>
      <w:r w:rsidRPr="006A323B">
        <w:rPr>
          <w:rFonts w:eastAsia="Yu Gothic Light"/>
          <w:color w:val="2F5496"/>
          <w:kern w:val="2"/>
          <w:sz w:val="28"/>
          <w:szCs w:val="28"/>
          <w:lang w:eastAsia="ko"/>
          <w14:ligatures w14:val="standardContextual"/>
        </w:rPr>
        <w:t>포용합니다</w:t>
      </w:r>
    </w:p>
    <w:p w14:paraId="06707298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Washington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주의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모든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학교에서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정체성에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부합하는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대우를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받을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권리가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있습니다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우리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실시합니다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22E8E419" w14:textId="77777777" w:rsidR="00BC2422" w:rsidRPr="006A323B" w:rsidRDefault="00BC2422" w:rsidP="00BC2422">
      <w:pPr>
        <w:numPr>
          <w:ilvl w:val="0"/>
          <w:numId w:val="2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법적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변경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여부와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없이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요청한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이름과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대명사로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부릅니다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5B83535F" w14:textId="77777777" w:rsidR="00BC2422" w:rsidRPr="006A323B" w:rsidRDefault="00BC2422" w:rsidP="00BC2422">
      <w:pPr>
        <w:numPr>
          <w:ilvl w:val="0"/>
          <w:numId w:val="2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지정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변경하고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기록에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정확하게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반영되도록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58223781" w14:textId="77777777" w:rsidR="00BC2422" w:rsidRPr="006A323B" w:rsidRDefault="00BC2422" w:rsidP="00BC2422">
      <w:pPr>
        <w:numPr>
          <w:ilvl w:val="0"/>
          <w:numId w:val="2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자신의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정체성에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맞는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화장실과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로커룸을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사용할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허용합니다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33B84175" w14:textId="77777777" w:rsidR="00BC2422" w:rsidRPr="006A323B" w:rsidRDefault="00BC2422" w:rsidP="00BC2422">
      <w:pPr>
        <w:numPr>
          <w:ilvl w:val="0"/>
          <w:numId w:val="2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자신의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정체성에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스포츠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체육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수업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현장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학습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, 1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여행에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참여할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허용합니다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3EB3E711" w14:textId="77777777" w:rsidR="00BC2422" w:rsidRPr="006A323B" w:rsidRDefault="00BC2422" w:rsidP="00BC2422">
      <w:pPr>
        <w:numPr>
          <w:ilvl w:val="0"/>
          <w:numId w:val="2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건강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정보를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비공개로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유지합니다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16B44E8C" w14:textId="77777777" w:rsidR="00BC2422" w:rsidRPr="006A323B" w:rsidRDefault="00BC2422" w:rsidP="00BC2422">
      <w:pPr>
        <w:numPr>
          <w:ilvl w:val="0"/>
          <w:numId w:val="2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자신의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정체성을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반영하는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복장을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착용하도록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하고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인식된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관계없이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복장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규정을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적용합니다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1E35FC65" w14:textId="77777777" w:rsidR="00BC2422" w:rsidRPr="006A323B" w:rsidRDefault="00BC2422" w:rsidP="00BC2422">
      <w:pPr>
        <w:numPr>
          <w:ilvl w:val="0"/>
          <w:numId w:val="2"/>
        </w:numPr>
        <w:spacing w:after="0" w:line="240" w:lineRule="auto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정체성에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기반한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조롱이나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따돌림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괴롭힘으로부터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학생을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보호합니다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182076A0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</w:p>
    <w:p w14:paraId="307399FD" w14:textId="77777777" w:rsidR="00BC2422" w:rsidRPr="006A323B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교육구의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포용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정책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#(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번호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)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color w:val="FF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및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절차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#(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번호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)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검토하려면</w:t>
      </w:r>
      <w:r w:rsidRPr="006A323B">
        <w:rPr>
          <w:rFonts w:eastAsia="Calibri"/>
          <w:color w:val="FF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웹사이트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입력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]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방문하세요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질문이나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사항이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있는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경우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다음의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포용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학교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코디네이터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(Gender-Inclusive Schools Coordinator)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에게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문의하세요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. </w:t>
      </w:r>
    </w:p>
    <w:p w14:paraId="5DE74BC9" w14:textId="77777777" w:rsidR="00BC2422" w:rsidRPr="006A323B" w:rsidRDefault="00BC2422" w:rsidP="00BC2422">
      <w:pPr>
        <w:spacing w:after="0"/>
        <w:rPr>
          <w:rFonts w:eastAsia="Calibri"/>
          <w:color w:val="C00000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[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이름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직책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 xml:space="preserve">,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연락처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]</w:t>
      </w:r>
    </w:p>
    <w:p w14:paraId="0D5345CC" w14:textId="77777777" w:rsidR="00BC2422" w:rsidRPr="006A323B" w:rsidRDefault="00BC2422" w:rsidP="00BC2422">
      <w:pPr>
        <w:spacing w:after="0"/>
        <w:rPr>
          <w:rFonts w:eastAsia="Calibri"/>
          <w:color w:val="FF0000"/>
          <w:kern w:val="2"/>
          <w:sz w:val="20"/>
          <w:szCs w:val="20"/>
          <w14:ligatures w14:val="standardContextual"/>
        </w:rPr>
      </w:pPr>
    </w:p>
    <w:p w14:paraId="4EA96C8A" w14:textId="77777777" w:rsidR="00BC2422" w:rsidRPr="00BC2422" w:rsidRDefault="00BC2422" w:rsidP="00BC2422">
      <w:pPr>
        <w:spacing w:after="0"/>
        <w:rPr>
          <w:rFonts w:eastAsia="Calibri"/>
          <w:kern w:val="2"/>
          <w:sz w:val="20"/>
          <w:szCs w:val="20"/>
          <w14:ligatures w14:val="standardContextual"/>
        </w:rPr>
      </w:pP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정체성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또는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성별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표현에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기반한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차별이나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차별적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괴롭힘에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대한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우려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사항은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color w:val="C00000"/>
          <w:kern w:val="2"/>
          <w:sz w:val="20"/>
          <w:szCs w:val="20"/>
          <w:lang w:eastAsia="ko"/>
          <w14:ligatures w14:val="standardContextual"/>
        </w:rPr>
        <w:t>##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페이지의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정보를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참조하시기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 xml:space="preserve"> 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바랍니다</w:t>
      </w:r>
      <w:r w:rsidRPr="006A323B">
        <w:rPr>
          <w:rFonts w:eastAsia="Calibri"/>
          <w:kern w:val="2"/>
          <w:sz w:val="20"/>
          <w:szCs w:val="20"/>
          <w:lang w:eastAsia="ko"/>
          <w14:ligatures w14:val="standardContextual"/>
        </w:rPr>
        <w:t>.</w:t>
      </w:r>
    </w:p>
    <w:p w14:paraId="0AFDB816" w14:textId="77777777" w:rsidR="009B45A4" w:rsidRDefault="009B45A4" w:rsidP="00BC2422">
      <w:pPr>
        <w:pStyle w:val="Title"/>
      </w:pPr>
    </w:p>
    <w:sectPr w:rsidR="009B45A4" w:rsidSect="00BC2422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466E" w14:textId="77777777" w:rsidR="00415272" w:rsidRDefault="00415272" w:rsidP="006059B4">
      <w:pPr>
        <w:spacing w:after="0" w:line="240" w:lineRule="auto"/>
      </w:pPr>
      <w:r>
        <w:separator/>
      </w:r>
    </w:p>
  </w:endnote>
  <w:endnote w:type="continuationSeparator" w:id="0">
    <w:p w14:paraId="32ED9F56" w14:textId="77777777" w:rsidR="00415272" w:rsidRDefault="00415272" w:rsidP="0060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9615" w14:textId="77777777" w:rsidR="006E37AA" w:rsidRDefault="006E3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8AFD" w14:textId="77777777" w:rsidR="00AC3EDD" w:rsidRDefault="00AC3EDD">
    <w:pPr>
      <w:pStyle w:val="Footer"/>
    </w:pPr>
    <w:r>
      <w:rPr>
        <w:lang w:eastAsia="ko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C0A4" w14:textId="0655A3DE" w:rsidR="00BC2422" w:rsidRPr="006E37AA" w:rsidRDefault="00BC2422" w:rsidP="00BC2422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kern w:val="2"/>
        <w14:ligatures w14:val="standardContextual"/>
      </w:rPr>
    </w:pPr>
    <w:r w:rsidRPr="006E37AA">
      <w:rPr>
        <w:rFonts w:ascii="Calibri" w:eastAsia="Calibri" w:hAnsi="Calibri" w:cs="Arial"/>
        <w:kern w:val="2"/>
        <w:lang w:eastAsia="ko"/>
        <w14:ligatures w14:val="standardContextual"/>
      </w:rPr>
      <w:t xml:space="preserve">OSPI </w:t>
    </w:r>
    <w:r w:rsidRPr="006E37AA">
      <w:rPr>
        <w:rFonts w:ascii="Calibri" w:eastAsia="Calibri" w:hAnsi="Calibri" w:cs="Arial"/>
        <w:kern w:val="2"/>
        <w:lang w:eastAsia="ko"/>
        <w14:ligatures w14:val="standardContextual"/>
      </w:rPr>
      <w:t>표준 학생 안내서 언어 | 2025년 7월</w:t>
    </w:r>
  </w:p>
  <w:p w14:paraId="3BFFB11B" w14:textId="0FB3AA5E" w:rsidR="00AC3EDD" w:rsidRDefault="001E79F9" w:rsidP="00DC4BF4">
    <w:pPr>
      <w:pStyle w:val="Footer"/>
      <w:jc w:val="right"/>
    </w:pPr>
    <w:r w:rsidRPr="006E37AA">
      <w:rPr>
        <w:noProof/>
        <w:lang w:eastAsia="ko"/>
      </w:rPr>
      <w:drawing>
        <wp:inline distT="0" distB="0" distL="0" distR="0" wp14:anchorId="6F690EFB" wp14:editId="2C70A8D3">
          <wp:extent cx="2716637" cy="448056"/>
          <wp:effectExtent l="0" t="0" r="0" b="9525"/>
          <wp:docPr id="4" name="Picture 4" title="OSPI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ko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E7F0" w14:textId="308A1F02" w:rsidR="00BC2422" w:rsidRDefault="00BC2422">
    <w:pPr>
      <w:pStyle w:val="Footer"/>
    </w:pPr>
    <w:r>
      <w:rPr>
        <w:lang w:eastAsia="ko"/>
      </w:rPr>
      <w:t xml:space="preserve">OSPI </w:t>
    </w:r>
    <w:r>
      <w:rPr>
        <w:lang w:eastAsia="ko"/>
      </w:rPr>
      <w:t>표준</w:t>
    </w:r>
    <w:r>
      <w:rPr>
        <w:lang w:eastAsia="ko"/>
      </w:rPr>
      <w:t xml:space="preserve"> </w:t>
    </w:r>
    <w:r>
      <w:rPr>
        <w:lang w:eastAsia="ko"/>
      </w:rPr>
      <w:t>학생</w:t>
    </w:r>
    <w:r>
      <w:rPr>
        <w:lang w:eastAsia="ko"/>
      </w:rPr>
      <w:t xml:space="preserve"> </w:t>
    </w:r>
    <w:r>
      <w:rPr>
        <w:lang w:eastAsia="ko"/>
      </w:rPr>
      <w:t>안내서</w:t>
    </w:r>
    <w:r>
      <w:rPr>
        <w:lang w:eastAsia="ko"/>
      </w:rPr>
      <w:t xml:space="preserve"> </w:t>
    </w:r>
    <w:r>
      <w:rPr>
        <w:lang w:eastAsia="ko"/>
      </w:rPr>
      <w:t>언어</w:t>
    </w:r>
    <w:r>
      <w:rPr>
        <w:lang w:eastAsia="ko"/>
      </w:rPr>
      <w:t xml:space="preserve"> | 2025</w:t>
    </w:r>
    <w:r>
      <w:rPr>
        <w:lang w:eastAsia="ko"/>
      </w:rPr>
      <w:t>년</w:t>
    </w:r>
    <w:r>
      <w:rPr>
        <w:lang w:eastAsia="ko"/>
      </w:rPr>
      <w:t xml:space="preserve"> 7</w:t>
    </w:r>
    <w:r>
      <w:rPr>
        <w:lang w:eastAsia="ko"/>
      </w:rPr>
      <w:t>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5FDA" w14:textId="77777777" w:rsidR="00415272" w:rsidRDefault="00415272" w:rsidP="006059B4">
      <w:pPr>
        <w:spacing w:after="0" w:line="240" w:lineRule="auto"/>
      </w:pPr>
      <w:r>
        <w:separator/>
      </w:r>
    </w:p>
  </w:footnote>
  <w:footnote w:type="continuationSeparator" w:id="0">
    <w:p w14:paraId="2B1CFF2C" w14:textId="77777777" w:rsidR="00415272" w:rsidRDefault="00415272" w:rsidP="0060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9022" w14:textId="77777777" w:rsidR="00FD288B" w:rsidRDefault="00000000">
    <w:pPr>
      <w:pStyle w:val="Header"/>
    </w:pPr>
    <w:r>
      <w:rPr>
        <w:noProof/>
        <w:lang w:eastAsia="ko"/>
      </w:rPr>
      <w:pict w14:anchorId="0559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A74AC" w14:textId="77777777" w:rsidR="006E37AA" w:rsidRDefault="006E3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8E6E" w14:textId="77777777" w:rsidR="00535A83" w:rsidRDefault="00535A83">
    <w:pPr>
      <w:pStyle w:val="Header"/>
    </w:pPr>
    <w:r>
      <w:rPr>
        <w:noProof/>
        <w:color w:val="000000"/>
        <w:sz w:val="26"/>
        <w:szCs w:val="26"/>
        <w:lang w:eastAsia="k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F6D0BB3" wp14:editId="2566AF8A">
              <wp:simplePos x="0" y="0"/>
              <wp:positionH relativeFrom="column">
                <wp:posOffset>-240030</wp:posOffset>
              </wp:positionH>
              <wp:positionV relativeFrom="paragraph">
                <wp:posOffset>-13335</wp:posOffset>
              </wp:positionV>
              <wp:extent cx="511708" cy="2879623"/>
              <wp:effectExtent l="0" t="0" r="3175" b="0"/>
              <wp:wrapNone/>
              <wp:docPr id="3" name="Group 3" title="장식 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2BFBDC" id="Group 3" o:spid="_x0000_s1026" alt="Title: Decorative Line" style="position:absolute;margin-left:-18.9pt;margin-top:-1.05pt;width:40.3pt;height:226.75pt;z-index:251657216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" fillcolor="#fbc639 [3204]" stroked="f" strokeweight="1pt">
                <v:stroke joinstyle="miter"/>
              </v:oval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fbc639 [3204]" stroked="f" strokeweight="1pt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C445" w14:textId="77777777" w:rsidR="00BC2422" w:rsidRDefault="00BC2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0EFA"/>
    <w:multiLevelType w:val="hybridMultilevel"/>
    <w:tmpl w:val="8B941FB0"/>
    <w:lvl w:ilvl="0" w:tplc="C4D0F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66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85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2B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2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29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4A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60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A9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1C75"/>
    <w:multiLevelType w:val="hybridMultilevel"/>
    <w:tmpl w:val="D93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07E7"/>
    <w:multiLevelType w:val="hybridMultilevel"/>
    <w:tmpl w:val="9588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2AF"/>
    <w:multiLevelType w:val="hybridMultilevel"/>
    <w:tmpl w:val="982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7E53"/>
    <w:multiLevelType w:val="hybridMultilevel"/>
    <w:tmpl w:val="0E00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0405A"/>
    <w:multiLevelType w:val="hybridMultilevel"/>
    <w:tmpl w:val="EC6A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81A4F"/>
    <w:multiLevelType w:val="hybridMultilevel"/>
    <w:tmpl w:val="F7F4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1320">
    <w:abstractNumId w:val="4"/>
  </w:num>
  <w:num w:numId="2" w16cid:durableId="1567648324">
    <w:abstractNumId w:val="0"/>
  </w:num>
  <w:num w:numId="3" w16cid:durableId="952060190">
    <w:abstractNumId w:val="3"/>
  </w:num>
  <w:num w:numId="4" w16cid:durableId="1359039602">
    <w:abstractNumId w:val="6"/>
  </w:num>
  <w:num w:numId="5" w16cid:durableId="384646585">
    <w:abstractNumId w:val="1"/>
  </w:num>
  <w:num w:numId="6" w16cid:durableId="1681809437">
    <w:abstractNumId w:val="7"/>
  </w:num>
  <w:num w:numId="7" w16cid:durableId="423382619">
    <w:abstractNumId w:val="2"/>
  </w:num>
  <w:num w:numId="8" w16cid:durableId="1251700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22"/>
    <w:rsid w:val="00003146"/>
    <w:rsid w:val="00016AAA"/>
    <w:rsid w:val="0003645E"/>
    <w:rsid w:val="000E2A56"/>
    <w:rsid w:val="000E4F2D"/>
    <w:rsid w:val="000F0531"/>
    <w:rsid w:val="001B3CE7"/>
    <w:rsid w:val="001E79F9"/>
    <w:rsid w:val="002101F3"/>
    <w:rsid w:val="002357B0"/>
    <w:rsid w:val="002852A6"/>
    <w:rsid w:val="00292D90"/>
    <w:rsid w:val="00295638"/>
    <w:rsid w:val="002D4376"/>
    <w:rsid w:val="002F0789"/>
    <w:rsid w:val="00326AD2"/>
    <w:rsid w:val="00335B21"/>
    <w:rsid w:val="00336D13"/>
    <w:rsid w:val="003C629B"/>
    <w:rsid w:val="00415272"/>
    <w:rsid w:val="00456C6A"/>
    <w:rsid w:val="00457A6B"/>
    <w:rsid w:val="00490A22"/>
    <w:rsid w:val="004C5638"/>
    <w:rsid w:val="004C7969"/>
    <w:rsid w:val="00535A83"/>
    <w:rsid w:val="0056450F"/>
    <w:rsid w:val="00585219"/>
    <w:rsid w:val="00593681"/>
    <w:rsid w:val="005D10EE"/>
    <w:rsid w:val="005D3714"/>
    <w:rsid w:val="005F2353"/>
    <w:rsid w:val="006059B4"/>
    <w:rsid w:val="00633EEE"/>
    <w:rsid w:val="006A323B"/>
    <w:rsid w:val="006E37AA"/>
    <w:rsid w:val="00747C3D"/>
    <w:rsid w:val="0075792C"/>
    <w:rsid w:val="00817A47"/>
    <w:rsid w:val="00825738"/>
    <w:rsid w:val="008467B5"/>
    <w:rsid w:val="008766D8"/>
    <w:rsid w:val="008872A5"/>
    <w:rsid w:val="008B3783"/>
    <w:rsid w:val="008F7C5D"/>
    <w:rsid w:val="00903650"/>
    <w:rsid w:val="00933E19"/>
    <w:rsid w:val="00976AFF"/>
    <w:rsid w:val="00980257"/>
    <w:rsid w:val="00987479"/>
    <w:rsid w:val="009B45A4"/>
    <w:rsid w:val="009D4005"/>
    <w:rsid w:val="009F3874"/>
    <w:rsid w:val="00A44C94"/>
    <w:rsid w:val="00A570A7"/>
    <w:rsid w:val="00A638AD"/>
    <w:rsid w:val="00A77F93"/>
    <w:rsid w:val="00A90134"/>
    <w:rsid w:val="00AC3EDD"/>
    <w:rsid w:val="00AD7B23"/>
    <w:rsid w:val="00B06045"/>
    <w:rsid w:val="00B17280"/>
    <w:rsid w:val="00B2203D"/>
    <w:rsid w:val="00B410E3"/>
    <w:rsid w:val="00B65F61"/>
    <w:rsid w:val="00B679F2"/>
    <w:rsid w:val="00B71EC4"/>
    <w:rsid w:val="00B90E1D"/>
    <w:rsid w:val="00BC2422"/>
    <w:rsid w:val="00C73FAC"/>
    <w:rsid w:val="00CC39D9"/>
    <w:rsid w:val="00D35B57"/>
    <w:rsid w:val="00D7164C"/>
    <w:rsid w:val="00DA31FF"/>
    <w:rsid w:val="00DC4BF4"/>
    <w:rsid w:val="00DF08C4"/>
    <w:rsid w:val="00E538B2"/>
    <w:rsid w:val="00E9331D"/>
    <w:rsid w:val="00ED3399"/>
    <w:rsid w:val="00EE4BC6"/>
    <w:rsid w:val="00F0622A"/>
    <w:rsid w:val="00F25E92"/>
    <w:rsid w:val="00F3071D"/>
    <w:rsid w:val="00F524DA"/>
    <w:rsid w:val="00F9322D"/>
    <w:rsid w:val="00FD288B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144339"/>
  <w14:defaultImageDpi w14:val="96"/>
  <w15:chartTrackingRefBased/>
  <w15:docId w15:val="{409C9F19-F139-4789-A672-90C1C04B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36D13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36D13"/>
    <w:rPr>
      <w:rFonts w:cstheme="minorBidi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336D13"/>
    <w:pPr>
      <w:spacing w:after="80"/>
    </w:pPr>
    <w:rPr>
      <w:b/>
      <w:bCs/>
      <w:color w:val="0D576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336D13"/>
    <w:rPr>
      <w:rFonts w:cstheme="minorBidi"/>
      <w:b/>
      <w:bCs/>
      <w:color w:val="0D5761"/>
    </w:rPr>
  </w:style>
  <w:style w:type="character" w:styleId="FollowedHyperlink">
    <w:name w:val="FollowedHyperlink"/>
    <w:basedOn w:val="DefaultParagraphFont"/>
    <w:uiPriority w:val="99"/>
    <w:semiHidden/>
    <w:unhideWhenUsed/>
    <w:rsid w:val="00F9322D"/>
    <w:rPr>
      <w:color w:val="C490AA" w:themeColor="followedHyperlink"/>
      <w:u w:val="single"/>
    </w:rPr>
  </w:style>
  <w:style w:type="paragraph" w:styleId="Revision">
    <w:name w:val="Revision"/>
    <w:hidden/>
    <w:uiPriority w:val="99"/>
    <w:semiHidden/>
    <w:rsid w:val="00490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schoolsafety@k12.wa.us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oeo.wa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lawfilesext.leg.wa.gov/biennium/2025-26/Pdf/Bills/Session%20Laws/House/1296-S.SL.pdf?q=20250630102046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quity@k12.wa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ocr@ed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ed.gov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spi.k12.wa.us/policy-funding/equity-and-civil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oeoinfo@gov.wa.gov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937AD44596748A14C8E1ACF322693" ma:contentTypeVersion="4" ma:contentTypeDescription="Create a new document." ma:contentTypeScope="" ma:versionID="105fd7b8b0ca7132d87bd745df833b5d">
  <xsd:schema xmlns:xsd="http://www.w3.org/2001/XMLSchema" xmlns:xs="http://www.w3.org/2001/XMLSchema" xmlns:p="http://schemas.microsoft.com/office/2006/metadata/properties" xmlns:ns2="52d15a3c-6aac-4ce0-8158-93b56f36cf23" targetNamespace="http://schemas.microsoft.com/office/2006/metadata/properties" ma:root="true" ma:fieldsID="8b748e4f458a1b2b30f1d8c95a82d36e" ns2:_="">
    <xsd:import namespace="52d15a3c-6aac-4ce0-8158-93b56f36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a3c-6aac-4ce0-8158-93b56f3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ACD62-928E-440B-B3E7-A6A7DCC47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15a3c-6aac-4ce0-8158-93b56f36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34061-E5FF-4DF5-8918-5DF399588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BE223B-A987-487F-8B5D-0509AA4D4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3113</Words>
  <Characters>4640</Characters>
  <Application>Microsoft Office Word</Application>
  <DocSecurity>0</DocSecurity>
  <Lines>171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Zenaida Rojas</dc:creator>
  <cp:keywords/>
  <dc:description/>
  <cp:lastModifiedBy>Dynamic Language</cp:lastModifiedBy>
  <cp:revision>16</cp:revision>
  <cp:lastPrinted>2020-08-20T18:12:00Z</cp:lastPrinted>
  <dcterms:created xsi:type="dcterms:W3CDTF">2024-04-11T16:32:00Z</dcterms:created>
  <dcterms:modified xsi:type="dcterms:W3CDTF">2025-07-24T16:40:00Z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0x0101004E2937AD44596748A14C8E1ACF322693</vt:lpwstr>
  </property>
  <property fmtid="{D5CDD505-2E9C-101B-9397-08002B2CF9AE}" pid="3" name="GrammarlyDocumentId">
    <vt:lpwstr>1e0875e5-0269-4d78-bcc0-bf32c26a63a1</vt:lpwstr>
  </property>
  <property fmtid="{D5CDD505-2E9C-101B-9397-08002B2CF9AE}" pid="4" name="Language">
    <vt:lpwstr>English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2024-08-14T21:55:29Z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ac53228a-b248-46e4-bdbb-ae979f29c36d</vt:lpwstr>
  </property>
  <property fmtid="{D5CDD505-2E9C-101B-9397-08002B2CF9AE}" pid="11" name="MSIP_Label_9145f431-4c8c-42c6-a5a5-ba6d3bdea585_ContentBits">
    <vt:lpwstr>0</vt:lpwstr>
  </property>
</Properties>
</file>