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4884" w14:textId="77777777" w:rsidR="006059B4" w:rsidRDefault="006059B4" w:rsidP="00747C3D">
      <w:pPr>
        <w:rPr>
          <w:color w:val="000000"/>
          <w:sz w:val="26"/>
          <w:szCs w:val="26"/>
        </w:rPr>
        <w:sectPr w:rsidR="006059B4" w:rsidSect="00BC2422">
          <w:headerReference w:type="even" r:id="rId11"/>
          <w:footerReference w:type="default" r:id="rId12"/>
          <w:headerReference w:type="first" r:id="rId13"/>
          <w:footerReference w:type="first" r:id="rId14"/>
          <w:pgSz w:w="12240" w:h="15840"/>
          <w:pgMar w:top="810" w:right="720" w:bottom="720" w:left="720" w:header="0" w:footer="720" w:gutter="0"/>
          <w:cols w:space="720"/>
          <w:titlePg/>
          <w:docGrid w:linePitch="360"/>
        </w:sectPr>
      </w:pPr>
    </w:p>
    <w:p w14:paraId="3C3B2827" w14:textId="77777777" w:rsidR="00BC2422" w:rsidRPr="00243F84" w:rsidRDefault="00BC2422" w:rsidP="00BC2422">
      <w:pPr>
        <w:keepNext/>
        <w:keepLines/>
        <w:spacing w:before="240" w:after="0"/>
        <w:outlineLvl w:val="0"/>
        <w:rPr>
          <w:rFonts w:eastAsia="Yu Gothic Light"/>
          <w:color w:val="2F5496"/>
          <w:kern w:val="2"/>
          <w:sz w:val="28"/>
          <w:szCs w:val="28"/>
          <w:lang w:val="es-AR"/>
          <w14:ligatures w14:val="standardContextual"/>
        </w:rPr>
      </w:pPr>
      <w:r w:rsidRPr="00243F84">
        <w:rPr>
          <w:rFonts w:eastAsia="Yu Gothic Light"/>
          <w:color w:val="2F5496"/>
          <w:kern w:val="2"/>
          <w:sz w:val="28"/>
          <w:szCs w:val="28"/>
          <w:lang w:val="es-US"/>
          <w14:ligatures w14:val="standardContextual"/>
        </w:rPr>
        <w:t>Nuestras escuelas protegen a los estudiantes del acoso, la intimidación y el hostigamiento (HIB)</w:t>
      </w:r>
    </w:p>
    <w:p w14:paraId="44802660" w14:textId="77777777" w:rsidR="00BC2422" w:rsidRPr="00243F84" w:rsidRDefault="00BC2422" w:rsidP="00BC2422">
      <w:pPr>
        <w:spacing w:after="0"/>
        <w:rPr>
          <w:rFonts w:eastAsia="Yu Mincho"/>
          <w:kern w:val="2"/>
          <w:sz w:val="20"/>
          <w:szCs w:val="20"/>
          <w:lang w:val="es-AR"/>
          <w14:ligatures w14:val="standardContextual"/>
        </w:rPr>
      </w:pPr>
      <w:r w:rsidRPr="00243F84">
        <w:rPr>
          <w:rFonts w:eastAsia="Yu Mincho"/>
          <w:kern w:val="2"/>
          <w:sz w:val="20"/>
          <w:szCs w:val="20"/>
          <w:lang w:val="es-US"/>
          <w14:ligatures w14:val="standardContextual"/>
        </w:rPr>
        <w:t>Las escuelas están destinadas a ser entornos seguros e inclusivos donde todos los estudiantes estén protegidos del acoso, la intimidación y el hostigamiento (Harassment, Intimidation, and Bullying, HIB), incluso en el salón de clases, en el autobús escolar, en los deportes escolares y durante otras actividades escolares. Esta sección define el HIB, explica qué hacer cuando lo ve o lo experimenta y el proceso que tiene nuestra escuela para responder a ello.</w:t>
      </w:r>
    </w:p>
    <w:p w14:paraId="034D1249" w14:textId="77777777" w:rsidR="00BC2422" w:rsidRPr="00243F84" w:rsidRDefault="00BC2422" w:rsidP="00BC2422">
      <w:pPr>
        <w:spacing w:after="0"/>
        <w:rPr>
          <w:rFonts w:eastAsia="Yu Mincho"/>
          <w:kern w:val="2"/>
          <w:sz w:val="20"/>
          <w:szCs w:val="20"/>
          <w:lang w:val="es-AR"/>
          <w14:ligatures w14:val="standardContextual"/>
        </w:rPr>
      </w:pPr>
    </w:p>
    <w:p w14:paraId="3EC33317" w14:textId="77777777" w:rsidR="00BC2422" w:rsidRPr="00243F84" w:rsidRDefault="00BC2422" w:rsidP="00BC2422">
      <w:pPr>
        <w:keepNext/>
        <w:keepLines/>
        <w:spacing w:before="40" w:after="0"/>
        <w:outlineLvl w:val="1"/>
        <w:rPr>
          <w:rFonts w:eastAsia="Yu Gothic Light"/>
          <w:color w:val="2F5496"/>
          <w:kern w:val="2"/>
          <w:sz w:val="24"/>
          <w:szCs w:val="24"/>
          <w:lang w:val="es-AR"/>
          <w14:ligatures w14:val="standardContextual"/>
        </w:rPr>
      </w:pPr>
      <w:r w:rsidRPr="00243F84">
        <w:rPr>
          <w:rFonts w:eastAsia="Yu Gothic Light"/>
          <w:color w:val="2F5496"/>
          <w:kern w:val="2"/>
          <w:sz w:val="24"/>
          <w:szCs w:val="24"/>
          <w:lang w:val="es-US"/>
          <w14:ligatures w14:val="standardContextual"/>
        </w:rPr>
        <w:t>¿Qué es el HIB?</w:t>
      </w:r>
    </w:p>
    <w:p w14:paraId="22AA4ABB" w14:textId="77777777" w:rsidR="00490A22" w:rsidRPr="00243F84" w:rsidRDefault="00490A22" w:rsidP="00490A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En la ley estatal se define el HIB en la sección </w:t>
      </w:r>
      <w:r w:rsidRPr="00243F84">
        <w:rPr>
          <w:rFonts w:eastAsia="Calibri"/>
          <w:b/>
          <w:bCs/>
          <w:kern w:val="2"/>
          <w:sz w:val="20"/>
          <w:szCs w:val="20"/>
          <w:lang w:val="es-US"/>
          <w14:ligatures w14:val="standardContextual"/>
        </w:rPr>
        <w:t xml:space="preserve">28A.600.477(5)(b)(i) </w:t>
      </w:r>
      <w:r w:rsidRPr="00243F84">
        <w:rPr>
          <w:rFonts w:eastAsia="Calibri"/>
          <w:kern w:val="2"/>
          <w:sz w:val="20"/>
          <w:szCs w:val="20"/>
          <w:lang w:val="es-US"/>
          <w14:ligatures w14:val="standardContextual"/>
        </w:rPr>
        <w:t xml:space="preserve">del </w:t>
      </w:r>
      <w:r w:rsidRPr="00243F84">
        <w:rPr>
          <w:rFonts w:eastAsia="Calibri"/>
          <w:b/>
          <w:bCs/>
          <w:kern w:val="2"/>
          <w:sz w:val="20"/>
          <w:szCs w:val="20"/>
          <w:lang w:val="es-US"/>
          <w14:ligatures w14:val="standardContextual"/>
        </w:rPr>
        <w:t>Código Revisado de Washington (Revised Code of Washington, RCW)</w:t>
      </w:r>
      <w:r w:rsidRPr="00243F84">
        <w:rPr>
          <w:rFonts w:eastAsia="Calibri"/>
          <w:kern w:val="2"/>
          <w:sz w:val="20"/>
          <w:szCs w:val="20"/>
          <w:lang w:val="es-US"/>
          <w14:ligatures w14:val="standardContextual"/>
        </w:rPr>
        <w:t xml:space="preserve"> como “cualquier acto intencional, ya sea electrónico, escrito, verbal o físico, que incluye, entre otros, aquellos que se demuestre que están motivados por alguna característica contemplada en las secciones </w:t>
      </w:r>
      <w:r w:rsidRPr="00243F84">
        <w:rPr>
          <w:rFonts w:eastAsia="Calibri"/>
          <w:b/>
          <w:bCs/>
          <w:kern w:val="2"/>
          <w:sz w:val="20"/>
          <w:szCs w:val="20"/>
          <w:lang w:val="es-US"/>
          <w14:ligatures w14:val="standardContextual"/>
        </w:rPr>
        <w:t>28A.640.010</w:t>
      </w:r>
      <w:r w:rsidRPr="00243F84">
        <w:rPr>
          <w:rFonts w:eastAsia="Calibri"/>
          <w:kern w:val="2"/>
          <w:sz w:val="20"/>
          <w:szCs w:val="20"/>
          <w:lang w:val="es-US"/>
          <w14:ligatures w14:val="standardContextual"/>
        </w:rPr>
        <w:t xml:space="preserve"> y </w:t>
      </w:r>
      <w:r w:rsidRPr="00243F84">
        <w:rPr>
          <w:rFonts w:eastAsia="Calibri"/>
          <w:b/>
          <w:bCs/>
          <w:kern w:val="2"/>
          <w:sz w:val="20"/>
          <w:szCs w:val="20"/>
          <w:lang w:val="es-US"/>
          <w14:ligatures w14:val="standardContextual"/>
        </w:rPr>
        <w:t>28A.642.010</w:t>
      </w:r>
      <w:r w:rsidRPr="00243F84">
        <w:rPr>
          <w:rFonts w:eastAsia="Calibri"/>
          <w:kern w:val="2"/>
          <w:sz w:val="20"/>
          <w:szCs w:val="20"/>
          <w:lang w:val="es-US"/>
          <w14:ligatures w14:val="standardContextual"/>
        </w:rPr>
        <w:t xml:space="preserve"> del </w:t>
      </w:r>
      <w:r w:rsidRPr="00243F84">
        <w:rPr>
          <w:rFonts w:eastAsia="Calibri"/>
          <w:b/>
          <w:bCs/>
          <w:kern w:val="2"/>
          <w:sz w:val="20"/>
          <w:szCs w:val="20"/>
          <w:lang w:val="es-US"/>
          <w14:ligatures w14:val="standardContextual"/>
        </w:rPr>
        <w:t>RCW</w:t>
      </w:r>
      <w:r w:rsidRPr="00243F84">
        <w:rPr>
          <w:rFonts w:eastAsia="Calibri"/>
          <w:kern w:val="2"/>
          <w:sz w:val="20"/>
          <w:szCs w:val="20"/>
          <w:lang w:val="es-US"/>
          <w14:ligatures w14:val="standardContextual"/>
        </w:rPr>
        <w:t xml:space="preserve"> (discriminación basada en una clase protegida) u otras características distintivas, cuando dicho acto intencional electrónico, escrito, verbal o físico provoca lo siguiente:</w:t>
      </w:r>
    </w:p>
    <w:p w14:paraId="7A01BF99" w14:textId="77777777" w:rsidR="00490A22" w:rsidRPr="00243F84" w:rsidRDefault="00490A22" w:rsidP="00490A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(A) Causa daño físico a un estudiante o daña su propiedad;</w:t>
      </w:r>
    </w:p>
    <w:p w14:paraId="30203E5A" w14:textId="77777777" w:rsidR="00490A22" w:rsidRPr="00243F84" w:rsidRDefault="00490A22" w:rsidP="00490A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(B) Tiene el efecto de interferir considerablemente con la educación de un estudiante;</w:t>
      </w:r>
    </w:p>
    <w:p w14:paraId="6004E094" w14:textId="77777777" w:rsidR="00490A22" w:rsidRPr="00243F84" w:rsidRDefault="00490A22" w:rsidP="00490A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(C) Es tan grave, persistente o generalizado que crea un ambiente educativo intimidante o amenazante; o</w:t>
      </w:r>
    </w:p>
    <w:p w14:paraId="36287E75" w14:textId="77777777" w:rsidR="00490A22" w:rsidRPr="00243F84" w:rsidRDefault="00490A22" w:rsidP="00490A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(D) Tiene el efecto de perturbar considerablemente el funcionamiento ordenado de la escuela”.</w:t>
      </w:r>
    </w:p>
    <w:p w14:paraId="4A882F89" w14:textId="77777777" w:rsidR="00490A22" w:rsidRPr="00243F84" w:rsidRDefault="00490A22" w:rsidP="00490A22">
      <w:pPr>
        <w:spacing w:after="0"/>
        <w:rPr>
          <w:rFonts w:eastAsia="Calibri"/>
          <w:kern w:val="2"/>
          <w:sz w:val="20"/>
          <w:szCs w:val="20"/>
          <w:lang w:val="es-AR"/>
          <w14:ligatures w14:val="standardContextual"/>
        </w:rPr>
      </w:pPr>
    </w:p>
    <w:p w14:paraId="65947D39" w14:textId="77777777" w:rsidR="00490A22" w:rsidRPr="00243F84" w:rsidRDefault="00490A22" w:rsidP="00490A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El HIB puede implicar un desequilibrio de poder observado o percibido y se repite varias veces o es muy probable que se repita. No está permitido, por ley, en nuestras escuelas.</w:t>
      </w:r>
    </w:p>
    <w:p w14:paraId="5470CF5F" w14:textId="77777777" w:rsidR="00BC2422" w:rsidRPr="00243F84" w:rsidRDefault="00BC2422" w:rsidP="00BC2422">
      <w:pPr>
        <w:spacing w:after="0"/>
        <w:rPr>
          <w:rFonts w:eastAsia="Calibri"/>
          <w:kern w:val="2"/>
          <w:sz w:val="20"/>
          <w:szCs w:val="20"/>
          <w:lang w:val="es-AR"/>
          <w14:ligatures w14:val="standardContextual"/>
        </w:rPr>
      </w:pPr>
    </w:p>
    <w:p w14:paraId="06D05378" w14:textId="77777777" w:rsidR="00BC2422" w:rsidRPr="00243F84" w:rsidRDefault="00BC2422" w:rsidP="00BC2422">
      <w:pPr>
        <w:keepNext/>
        <w:keepLines/>
        <w:spacing w:before="40" w:after="0"/>
        <w:outlineLvl w:val="1"/>
        <w:rPr>
          <w:rFonts w:eastAsia="Yu Gothic Light"/>
          <w:color w:val="2F5496"/>
          <w:kern w:val="2"/>
          <w:sz w:val="24"/>
          <w:szCs w:val="24"/>
          <w:lang w:val="es-AR"/>
          <w14:ligatures w14:val="standardContextual"/>
        </w:rPr>
      </w:pPr>
      <w:r w:rsidRPr="00243F84">
        <w:rPr>
          <w:rFonts w:eastAsia="Yu Gothic Light"/>
          <w:color w:val="2F5496"/>
          <w:kern w:val="2"/>
          <w:sz w:val="24"/>
          <w:szCs w:val="24"/>
          <w:lang w:val="es-US"/>
          <w14:ligatures w14:val="standardContextual"/>
        </w:rPr>
        <w:t>¿Cómo puedo realizar una denuncia o queja sobre el HIB?</w:t>
      </w:r>
    </w:p>
    <w:p w14:paraId="011EE1EA" w14:textId="07F235CA" w:rsidR="00BC2422" w:rsidRPr="00243F84" w:rsidRDefault="00BC2422" w:rsidP="00BC2422">
      <w:pPr>
        <w:rPr>
          <w:rFonts w:eastAsia="Calibri"/>
          <w:kern w:val="2"/>
          <w:sz w:val="20"/>
          <w:szCs w:val="20"/>
          <w:lang w:val="es-AR"/>
          <w14:ligatures w14:val="standardContextual"/>
        </w:rPr>
      </w:pPr>
      <w:r w:rsidRPr="00243F84">
        <w:rPr>
          <w:rFonts w:eastAsia="Calibri"/>
          <w:b/>
          <w:bCs/>
          <w:kern w:val="2"/>
          <w:sz w:val="20"/>
          <w:szCs w:val="20"/>
          <w:lang w:val="es-US"/>
          <w14:ligatures w14:val="standardContextual"/>
        </w:rPr>
        <w:t>Hable con cualquier miembro del personal de la escuela</w:t>
      </w:r>
      <w:r w:rsidRPr="00243F84">
        <w:rPr>
          <w:rFonts w:eastAsia="Calibri"/>
          <w:kern w:val="2"/>
          <w:sz w:val="20"/>
          <w:szCs w:val="20"/>
          <w:lang w:val="es-US"/>
          <w14:ligatures w14:val="standardContextual"/>
        </w:rPr>
        <w:t xml:space="preserve"> (considere comenzar con quien se sienta más cómodo). Puede utilizar el formulario de informe del distrito para compartir inquietudes sobre el HIB (</w:t>
      </w:r>
      <w:r w:rsidRPr="00243F84">
        <w:rPr>
          <w:rFonts w:eastAsia="Calibri"/>
          <w:color w:val="C00000"/>
          <w:kern w:val="2"/>
          <w:sz w:val="20"/>
          <w:szCs w:val="20"/>
          <w:lang w:val="es-US"/>
          <w14:ligatures w14:val="standardContextual"/>
        </w:rPr>
        <w:t>enlace al formulario</w:t>
      </w:r>
      <w:r w:rsidRPr="00243F84">
        <w:rPr>
          <w:rFonts w:eastAsia="Calibri"/>
          <w:kern w:val="2"/>
          <w:sz w:val="20"/>
          <w:szCs w:val="20"/>
          <w:lang w:val="es-US"/>
          <w14:ligatures w14:val="standardContextual"/>
        </w:rPr>
        <w:t xml:space="preserve">), pero los informes sobre el HIB se pueden realizar tanto por escrito como verbalmente. Su informe puede realizarse de forma anónima, si lo incomoda revelar su identidad, o de forma confidencial si prefiere que no se comparta con otros estudiantes involucrados en el informe. No se tomarán medidas disciplinarias contra otro estudiante basándose </w:t>
      </w:r>
      <w:r w:rsidRPr="00243F84">
        <w:rPr>
          <w:rFonts w:eastAsia="Calibri"/>
          <w:b/>
          <w:bCs/>
          <w:kern w:val="2"/>
          <w:sz w:val="20"/>
          <w:szCs w:val="20"/>
          <w:lang w:val="es-US"/>
          <w14:ligatures w14:val="standardContextual"/>
        </w:rPr>
        <w:t>únicamente</w:t>
      </w:r>
      <w:r w:rsidRPr="00243F84">
        <w:rPr>
          <w:rFonts w:eastAsia="Calibri"/>
          <w:kern w:val="2"/>
          <w:sz w:val="20"/>
          <w:szCs w:val="20"/>
          <w:lang w:val="es-US"/>
          <w14:ligatures w14:val="standardContextual"/>
        </w:rPr>
        <w:t xml:space="preserve"> en un informe anónimo o confidencial.</w:t>
      </w:r>
    </w:p>
    <w:p w14:paraId="18CD6DC8" w14:textId="77777777" w:rsidR="00BC2422" w:rsidRPr="00243F84"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Si un miembro del personal es notificado, observa, escucha o es testigo de HIB, debe tomar medidas inmediatas y apropiadas para detener ese comportamiento y evitar que vuelva a suceder. Nuestro distrito también cuenta con un oficial de cumplimiento de HIB (</w:t>
      </w:r>
      <w:r w:rsidRPr="00243F84">
        <w:rPr>
          <w:rFonts w:eastAsia="Calibri"/>
          <w:color w:val="C00000"/>
          <w:kern w:val="2"/>
          <w:sz w:val="20"/>
          <w:szCs w:val="20"/>
          <w:lang w:val="es-US"/>
          <w14:ligatures w14:val="standardContextual"/>
        </w:rPr>
        <w:t>nombre del oficial de HIB del distrito e información de contacto</w:t>
      </w:r>
      <w:r w:rsidRPr="00243F84">
        <w:rPr>
          <w:rFonts w:eastAsia="Calibri"/>
          <w:kern w:val="2"/>
          <w:sz w:val="20"/>
          <w:szCs w:val="20"/>
          <w:lang w:val="es-US"/>
          <w14:ligatures w14:val="standardContextual"/>
        </w:rPr>
        <w:t>) que apoya la prevención del HIB y la respuesta a este.</w:t>
      </w:r>
    </w:p>
    <w:p w14:paraId="1BF945BC" w14:textId="77777777" w:rsidR="00BC2422" w:rsidRPr="00243F84" w:rsidRDefault="00BC2422" w:rsidP="00BC2422">
      <w:pPr>
        <w:spacing w:after="0"/>
        <w:rPr>
          <w:rFonts w:eastAsia="Calibri"/>
          <w:kern w:val="2"/>
          <w:sz w:val="20"/>
          <w:szCs w:val="20"/>
          <w:lang w:val="es-AR"/>
          <w14:ligatures w14:val="standardContextual"/>
        </w:rPr>
      </w:pPr>
    </w:p>
    <w:p w14:paraId="44F5057E" w14:textId="77777777" w:rsidR="00BC2422" w:rsidRPr="00243F84" w:rsidRDefault="00BC2422" w:rsidP="00BC2422">
      <w:pPr>
        <w:keepNext/>
        <w:keepLines/>
        <w:spacing w:before="40" w:after="0"/>
        <w:outlineLvl w:val="1"/>
        <w:rPr>
          <w:rFonts w:eastAsia="Yu Gothic Light"/>
          <w:color w:val="2F5496"/>
          <w:kern w:val="2"/>
          <w:sz w:val="24"/>
          <w:szCs w:val="24"/>
          <w:lang w:val="es-AR"/>
          <w14:ligatures w14:val="standardContextual"/>
        </w:rPr>
      </w:pPr>
      <w:r w:rsidRPr="00243F84">
        <w:rPr>
          <w:rFonts w:eastAsia="Yu Gothic Light"/>
          <w:color w:val="2F5496"/>
          <w:kern w:val="2"/>
          <w:sz w:val="24"/>
          <w:szCs w:val="24"/>
          <w:lang w:val="es-US"/>
          <w14:ligatures w14:val="standardContextual"/>
        </w:rPr>
        <w:t>¿Qué sucede después de notificar el HIB?</w:t>
      </w:r>
    </w:p>
    <w:p w14:paraId="06E079D9" w14:textId="77777777" w:rsidR="00BC2422" w:rsidRPr="00243F84"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Si notifica un caso de HIB, el personal de la escuela debe intentar resolver los problemas. Si se resuelven los problemas, es posible que no sea necesario tomar más medidas. Sin embargo, si cree que usted o alguien que conoce es víctima de un HIB no resuelto, grave o persistente que requiere más investigación y acción, entonces debe solicitar una investigación oficial de HIB.</w:t>
      </w:r>
    </w:p>
    <w:p w14:paraId="6CAF2523" w14:textId="77777777" w:rsidR="00BC2422" w:rsidRPr="00243F84" w:rsidRDefault="00BC2422" w:rsidP="00BC2422">
      <w:pPr>
        <w:spacing w:after="0"/>
        <w:rPr>
          <w:rFonts w:eastAsia="Calibri"/>
          <w:kern w:val="2"/>
          <w:sz w:val="20"/>
          <w:szCs w:val="20"/>
          <w:lang w:val="es-AR"/>
          <w14:ligatures w14:val="standardContextual"/>
        </w:rPr>
      </w:pPr>
    </w:p>
    <w:p w14:paraId="1630AF78" w14:textId="77777777" w:rsidR="00BC2422" w:rsidRPr="00243F84"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Además, la escuela debe tomar medidas para garantizar que quienes denuncian un HIB no sufran represalias. </w:t>
      </w:r>
    </w:p>
    <w:p w14:paraId="64C85CE4" w14:textId="77777777" w:rsidR="00BC2422" w:rsidRPr="00243F84" w:rsidRDefault="00BC2422" w:rsidP="00BC2422">
      <w:pPr>
        <w:spacing w:after="0"/>
        <w:rPr>
          <w:rFonts w:eastAsia="Calibri"/>
          <w:kern w:val="2"/>
          <w:sz w:val="20"/>
          <w:szCs w:val="20"/>
          <w:lang w:val="es-AR"/>
          <w14:ligatures w14:val="standardContextual"/>
        </w:rPr>
      </w:pPr>
    </w:p>
    <w:p w14:paraId="75A08FE9" w14:textId="77777777" w:rsidR="00BC2422" w:rsidRPr="00243F84" w:rsidRDefault="00BC2422" w:rsidP="00BC2422">
      <w:pPr>
        <w:keepNext/>
        <w:keepLines/>
        <w:spacing w:before="40" w:after="0"/>
        <w:outlineLvl w:val="1"/>
        <w:rPr>
          <w:rFonts w:eastAsia="Yu Gothic Light"/>
          <w:color w:val="2F5496"/>
          <w:kern w:val="2"/>
          <w:sz w:val="24"/>
          <w:szCs w:val="24"/>
          <w:lang w:val="es-AR"/>
          <w14:ligatures w14:val="standardContextual"/>
        </w:rPr>
      </w:pPr>
      <w:r w:rsidRPr="00243F84">
        <w:rPr>
          <w:rFonts w:eastAsia="Yu Gothic Light"/>
          <w:color w:val="2F5496"/>
          <w:kern w:val="2"/>
          <w:sz w:val="24"/>
          <w:szCs w:val="24"/>
          <w:lang w:val="es-US"/>
          <w14:ligatures w14:val="standardContextual"/>
        </w:rPr>
        <w:t>¿Cuál es el proceso de investigación?</w:t>
      </w:r>
    </w:p>
    <w:p w14:paraId="2BBDCBDE" w14:textId="77777777" w:rsidR="00BC2422" w:rsidRPr="00243F84"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Cuando usted reporta una queja, el oficial de cumplimiento de HIB o el miembro del personal que dirige la investigación debe notificar a las familias de los estudiantes involucrados en la queja y debe asegurarse de que se lleve a cabo una investigación rápida y exhaustiva. La investigación debe completarse dentro de los cinco días escolares posteriores, a menos que acuerde un cronograma diferente. Si su queja involucra circunstancias que requieren una investigación más larga, el distrito le notificará con la fecha anticipada para la respuesta.</w:t>
      </w:r>
    </w:p>
    <w:p w14:paraId="2B42BE9E" w14:textId="77777777" w:rsidR="00BC2422" w:rsidRPr="00243F84" w:rsidRDefault="00BC2422" w:rsidP="00BC2422">
      <w:pPr>
        <w:spacing w:after="0"/>
        <w:rPr>
          <w:rFonts w:eastAsia="Calibri"/>
          <w:kern w:val="2"/>
          <w:sz w:val="20"/>
          <w:szCs w:val="20"/>
          <w:lang w:val="es-AR"/>
          <w14:ligatures w14:val="standardContextual"/>
        </w:rPr>
      </w:pPr>
    </w:p>
    <w:p w14:paraId="3A978B5D" w14:textId="77777777" w:rsidR="00BC2422" w:rsidRPr="00243F84" w:rsidRDefault="00BC2422" w:rsidP="00BC2422">
      <w:pPr>
        <w:spacing w:after="0"/>
        <w:rPr>
          <w:rFonts w:eastAsia="Calibri"/>
          <w:kern w:val="2"/>
          <w:sz w:val="20"/>
          <w:szCs w:val="20"/>
          <w14:ligatures w14:val="standardContextual"/>
        </w:rPr>
      </w:pPr>
      <w:r w:rsidRPr="00243F84">
        <w:rPr>
          <w:rFonts w:eastAsia="Calibri"/>
          <w:kern w:val="2"/>
          <w:sz w:val="20"/>
          <w:szCs w:val="20"/>
          <w:lang w:val="es-US"/>
          <w14:ligatures w14:val="standardContextual"/>
        </w:rPr>
        <w:t xml:space="preserve">Cuando se complete la investigación, el oficial de cumplimiento de HIB o el miembro del personal que dirige la investigación debe proporcionarle los resultados de la investigación dentro de los dos días escolares posteriores. Esta respuesta debe incluir lo siguiente: </w:t>
      </w:r>
    </w:p>
    <w:p w14:paraId="62CA5210" w14:textId="77777777" w:rsidR="00BC2422" w:rsidRPr="009C1E09" w:rsidRDefault="00BC2422" w:rsidP="00BC2422">
      <w:pPr>
        <w:numPr>
          <w:ilvl w:val="0"/>
          <w:numId w:val="4"/>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Un resumen de los resultados de la investigación </w:t>
      </w:r>
    </w:p>
    <w:p w14:paraId="06BB2381" w14:textId="77777777" w:rsidR="00BC2422" w:rsidRPr="009C1E09" w:rsidRDefault="00BC2422" w:rsidP="00BC2422">
      <w:pPr>
        <w:numPr>
          <w:ilvl w:val="0"/>
          <w:numId w:val="4"/>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Una determinación de si el HIB está fundamentado </w:t>
      </w:r>
    </w:p>
    <w:p w14:paraId="544DD0B9" w14:textId="77777777" w:rsidR="00BC2422" w:rsidRPr="009C1E09" w:rsidRDefault="00BC2422" w:rsidP="00BC2422">
      <w:pPr>
        <w:numPr>
          <w:ilvl w:val="0"/>
          <w:numId w:val="4"/>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Cualquier medida correctiva o remedio necesario </w:t>
      </w:r>
    </w:p>
    <w:p w14:paraId="484D2046" w14:textId="77777777" w:rsidR="00BC2422" w:rsidRPr="009C1E09" w:rsidRDefault="00BC2422" w:rsidP="00BC2422">
      <w:pPr>
        <w:numPr>
          <w:ilvl w:val="0"/>
          <w:numId w:val="4"/>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Información clara sobre cómo puede apelar la decisión </w:t>
      </w:r>
    </w:p>
    <w:p w14:paraId="51DBF9D1" w14:textId="77777777" w:rsidR="00BC2422" w:rsidRPr="009C1E09" w:rsidRDefault="00BC2422" w:rsidP="00BC2422">
      <w:pPr>
        <w:spacing w:after="0"/>
        <w:rPr>
          <w:rFonts w:eastAsia="Calibri"/>
          <w:kern w:val="2"/>
          <w:sz w:val="20"/>
          <w:szCs w:val="20"/>
          <w:lang w:val="es-AR"/>
          <w14:ligatures w14:val="standardContextual"/>
        </w:rPr>
      </w:pPr>
    </w:p>
    <w:p w14:paraId="7F0B9F56" w14:textId="77777777" w:rsidR="00BC2422" w:rsidRPr="009C1E09" w:rsidRDefault="00BC2422" w:rsidP="00BC2422">
      <w:pPr>
        <w:spacing w:after="0"/>
        <w:rPr>
          <w:rFonts w:eastAsia="Calibri"/>
          <w:b/>
          <w:bCs/>
          <w:kern w:val="2"/>
          <w:sz w:val="20"/>
          <w:szCs w:val="20"/>
          <w:lang w:val="es-AR"/>
          <w14:ligatures w14:val="standardContextual"/>
        </w:rPr>
      </w:pPr>
      <w:r w:rsidRPr="00243F84">
        <w:rPr>
          <w:rFonts w:eastAsia="Yu Gothic Light"/>
          <w:color w:val="2F5496"/>
          <w:kern w:val="2"/>
          <w:sz w:val="24"/>
          <w:szCs w:val="24"/>
          <w:lang w:val="es-US"/>
          <w14:ligatures w14:val="standardContextual"/>
        </w:rPr>
        <w:t>¿Cuáles son los siguientes pasos si no estoy de acuerdo con el resultado?</w:t>
      </w:r>
    </w:p>
    <w:p w14:paraId="7BECB354" w14:textId="77777777" w:rsidR="00BC2422" w:rsidRPr="009C1E09" w:rsidRDefault="00BC2422" w:rsidP="00BC2422">
      <w:pPr>
        <w:spacing w:after="0"/>
        <w:rPr>
          <w:rFonts w:eastAsia="Calibri"/>
          <w:b/>
          <w:bCs/>
          <w:kern w:val="2"/>
          <w:sz w:val="20"/>
          <w:szCs w:val="20"/>
          <w:lang w:val="es-AR"/>
          <w14:ligatures w14:val="standardContextual"/>
        </w:rPr>
      </w:pPr>
      <w:r w:rsidRPr="00243F84">
        <w:rPr>
          <w:rFonts w:eastAsia="Calibri"/>
          <w:b/>
          <w:bCs/>
          <w:kern w:val="2"/>
          <w:sz w:val="20"/>
          <w:szCs w:val="20"/>
          <w:lang w:val="es-US"/>
          <w14:ligatures w14:val="standardContextual"/>
        </w:rPr>
        <w:t>Para el estudiante designado como el “estudiante agredido” en una queja:</w:t>
      </w:r>
    </w:p>
    <w:p w14:paraId="42A89EEB"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Si no está de acuerdo con la decisión del distrito escolar, puede apelar la decisión e incluir cualquier información adicional sobre la queja al superintendente o a la persona asignada para dirigir la apelación y, luego, a la junta escolar.</w:t>
      </w:r>
    </w:p>
    <w:p w14:paraId="59E56B85" w14:textId="77777777" w:rsidR="00BC2422" w:rsidRPr="009C1E09" w:rsidRDefault="00BC2422" w:rsidP="00BC2422">
      <w:pPr>
        <w:spacing w:after="0"/>
        <w:rPr>
          <w:rFonts w:eastAsia="Calibri"/>
          <w:kern w:val="2"/>
          <w:sz w:val="20"/>
          <w:szCs w:val="20"/>
          <w:lang w:val="es-AR"/>
          <w14:ligatures w14:val="standardContextual"/>
        </w:rPr>
      </w:pPr>
    </w:p>
    <w:p w14:paraId="515AB877" w14:textId="77777777" w:rsidR="00BC2422" w:rsidRPr="009C1E09" w:rsidRDefault="00BC2422" w:rsidP="00BC2422">
      <w:pPr>
        <w:spacing w:after="0"/>
        <w:rPr>
          <w:rFonts w:eastAsia="Calibri"/>
          <w:b/>
          <w:bCs/>
          <w:kern w:val="2"/>
          <w:sz w:val="20"/>
          <w:szCs w:val="20"/>
          <w:lang w:val="es-AR"/>
          <w14:ligatures w14:val="standardContextual"/>
        </w:rPr>
      </w:pPr>
      <w:r w:rsidRPr="00243F84">
        <w:rPr>
          <w:rFonts w:eastAsia="Calibri"/>
          <w:b/>
          <w:bCs/>
          <w:kern w:val="2"/>
          <w:sz w:val="20"/>
          <w:szCs w:val="20"/>
          <w:lang w:val="es-US"/>
          <w14:ligatures w14:val="standardContextual"/>
        </w:rPr>
        <w:t>Para el estudiante designado como el “agresor” en una queja:</w:t>
      </w:r>
    </w:p>
    <w:p w14:paraId="20637D55"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Un estudiante declarado “agresor” en una queja de HIB no puede apelar la decisión de una investigación de HIB. Sin embargo, se pueden apelar las acciones correctivas que resulten de los hallazgos de la investigación de HIB. </w:t>
      </w:r>
    </w:p>
    <w:p w14:paraId="23CBE006" w14:textId="77777777" w:rsidR="00BC2422" w:rsidRPr="009C1E09" w:rsidRDefault="00BC2422" w:rsidP="00BC2422">
      <w:pPr>
        <w:spacing w:after="0"/>
        <w:rPr>
          <w:rFonts w:eastAsia="Calibri"/>
          <w:kern w:val="2"/>
          <w:sz w:val="20"/>
          <w:szCs w:val="20"/>
          <w:lang w:val="es-AR"/>
          <w14:ligatures w14:val="standardContextual"/>
        </w:rPr>
      </w:pPr>
    </w:p>
    <w:p w14:paraId="5F5E1E38"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Para obtener más información sobre el proceso de quejas de HIB, incluidos cronogramas importantes, consulte la </w:t>
      </w:r>
      <w:r w:rsidRPr="00243F84">
        <w:rPr>
          <w:rFonts w:eastAsia="Calibri"/>
          <w:color w:val="C00000"/>
          <w:kern w:val="2"/>
          <w:sz w:val="20"/>
          <w:szCs w:val="20"/>
          <w:lang w:val="es-US"/>
          <w14:ligatures w14:val="standardContextual"/>
        </w:rPr>
        <w:t>página web de HIB</w:t>
      </w:r>
      <w:r w:rsidRPr="00243F84">
        <w:rPr>
          <w:rFonts w:eastAsia="Calibri"/>
          <w:kern w:val="2"/>
          <w:sz w:val="20"/>
          <w:szCs w:val="20"/>
          <w:lang w:val="es-US"/>
          <w14:ligatures w14:val="standardContextual"/>
        </w:rPr>
        <w:t xml:space="preserve"> del distrito o la </w:t>
      </w:r>
      <w:r w:rsidRPr="00243F84">
        <w:rPr>
          <w:rFonts w:eastAsia="Calibri"/>
          <w:i/>
          <w:iCs/>
          <w:kern w:val="2"/>
          <w:sz w:val="20"/>
          <w:szCs w:val="20"/>
          <w:lang w:val="es-US"/>
          <w14:ligatures w14:val="standardContextual"/>
        </w:rPr>
        <w:t>Política de HIB del distrito [</w:t>
      </w:r>
      <w:r w:rsidRPr="00243F84">
        <w:rPr>
          <w:rFonts w:eastAsia="Calibri"/>
          <w:i/>
          <w:iCs/>
          <w:color w:val="C00000"/>
          <w:kern w:val="2"/>
          <w:sz w:val="20"/>
          <w:szCs w:val="20"/>
          <w:lang w:val="es-US"/>
          <w14:ligatures w14:val="standardContextual"/>
        </w:rPr>
        <w:t>3207</w:t>
      </w:r>
      <w:r w:rsidRPr="00243F84">
        <w:rPr>
          <w:rFonts w:eastAsia="Calibri"/>
          <w:i/>
          <w:iCs/>
          <w:kern w:val="2"/>
          <w:sz w:val="20"/>
          <w:szCs w:val="20"/>
          <w:lang w:val="es-US"/>
          <w14:ligatures w14:val="standardContextual"/>
        </w:rPr>
        <w:t>]</w:t>
      </w:r>
      <w:r w:rsidRPr="00243F84">
        <w:rPr>
          <w:rFonts w:eastAsia="Calibri"/>
          <w:i/>
          <w:iCs/>
          <w:color w:val="FF0000"/>
          <w:kern w:val="2"/>
          <w:sz w:val="20"/>
          <w:szCs w:val="20"/>
          <w:lang w:val="es-US"/>
          <w14:ligatures w14:val="standardContextual"/>
        </w:rPr>
        <w:t xml:space="preserve"> </w:t>
      </w:r>
      <w:r w:rsidRPr="00243F84">
        <w:rPr>
          <w:rFonts w:eastAsia="Calibri"/>
          <w:i/>
          <w:iCs/>
          <w:kern w:val="2"/>
          <w:sz w:val="20"/>
          <w:szCs w:val="20"/>
          <w:lang w:val="es-US"/>
          <w14:ligatures w14:val="standardContextual"/>
        </w:rPr>
        <w:t>y el Procedimiento [</w:t>
      </w:r>
      <w:r w:rsidRPr="00243F84">
        <w:rPr>
          <w:rFonts w:eastAsia="Calibri"/>
          <w:i/>
          <w:iCs/>
          <w:color w:val="C00000"/>
          <w:kern w:val="2"/>
          <w:sz w:val="20"/>
          <w:szCs w:val="20"/>
          <w:lang w:val="es-US"/>
          <w14:ligatures w14:val="standardContextual"/>
        </w:rPr>
        <w:t>3207P</w:t>
      </w:r>
      <w:r w:rsidRPr="00243F84">
        <w:rPr>
          <w:rFonts w:eastAsia="Calibri"/>
          <w:i/>
          <w:iCs/>
          <w:kern w:val="2"/>
          <w:sz w:val="20"/>
          <w:szCs w:val="20"/>
          <w:lang w:val="es-US"/>
          <w14:ligatures w14:val="standardContextual"/>
        </w:rPr>
        <w:t>]</w:t>
      </w:r>
      <w:r w:rsidRPr="00243F84">
        <w:rPr>
          <w:rFonts w:eastAsia="Calibri"/>
          <w:kern w:val="2"/>
          <w:sz w:val="20"/>
          <w:szCs w:val="20"/>
          <w:lang w:val="es-US"/>
          <w14:ligatures w14:val="standardContextual"/>
        </w:rPr>
        <w:t>.</w:t>
      </w:r>
    </w:p>
    <w:p w14:paraId="38BA3498" w14:textId="77777777" w:rsidR="00BC2422" w:rsidRPr="009C1E09" w:rsidRDefault="00BC2422" w:rsidP="00BC2422">
      <w:pPr>
        <w:keepNext/>
        <w:keepLines/>
        <w:spacing w:before="240" w:after="0"/>
        <w:outlineLvl w:val="0"/>
        <w:rPr>
          <w:rFonts w:eastAsia="Yu Gothic Light"/>
          <w:color w:val="2F5496"/>
          <w:kern w:val="2"/>
          <w:sz w:val="28"/>
          <w:szCs w:val="28"/>
          <w:lang w:val="es-AR"/>
          <w14:ligatures w14:val="standardContextual"/>
        </w:rPr>
      </w:pPr>
      <w:r w:rsidRPr="00243F84">
        <w:rPr>
          <w:rFonts w:eastAsia="Yu Gothic Light"/>
          <w:color w:val="2F5496"/>
          <w:kern w:val="2"/>
          <w:sz w:val="28"/>
          <w:szCs w:val="28"/>
          <w:lang w:val="es-US"/>
          <w14:ligatures w14:val="standardContextual"/>
        </w:rPr>
        <w:t>Nuestra escuela se opone a la discriminación</w:t>
      </w:r>
    </w:p>
    <w:p w14:paraId="5A80746C" w14:textId="7D6B1883"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La discriminación puede ocurrir cuando alguien recibe un trato diferente o injusto porque es parte de una </w:t>
      </w:r>
      <w:r w:rsidRPr="00243F84">
        <w:rPr>
          <w:rFonts w:eastAsia="Calibri"/>
          <w:b/>
          <w:bCs/>
          <w:kern w:val="2"/>
          <w:sz w:val="20"/>
          <w:szCs w:val="20"/>
          <w:lang w:val="es-US"/>
          <w14:ligatures w14:val="standardContextual"/>
        </w:rPr>
        <w:t>clase protegida</w:t>
      </w:r>
      <w:r w:rsidRPr="00243F84">
        <w:rPr>
          <w:rFonts w:eastAsia="Calibri"/>
          <w:kern w:val="2"/>
          <w:sz w:val="20"/>
          <w:szCs w:val="20"/>
          <w:lang w:val="es-US"/>
          <w14:ligatures w14:val="standardContextual"/>
        </w:rPr>
        <w:t xml:space="preserve">, incluida su raza, origen étnico, color, nacionalidad, condición migratoria o de ciudadanía, sexo, identidad de género, expresión de género, orientación sexual, falta de vivienda, religión, credo, discapacidad, neurodivergencia, uso de un animal de servicio o estatus de veterano o militar. </w:t>
      </w:r>
    </w:p>
    <w:p w14:paraId="0CFF3ED6" w14:textId="77777777" w:rsidR="00BC2422" w:rsidRPr="009C1E09" w:rsidRDefault="00BC2422" w:rsidP="00BC2422">
      <w:pPr>
        <w:spacing w:after="0"/>
        <w:rPr>
          <w:rFonts w:eastAsia="Calibri"/>
          <w:b/>
          <w:bCs/>
          <w:kern w:val="2"/>
          <w:sz w:val="20"/>
          <w:szCs w:val="20"/>
          <w:lang w:val="es-AR"/>
          <w14:ligatures w14:val="standardContextual"/>
        </w:rPr>
      </w:pPr>
    </w:p>
    <w:p w14:paraId="371A44ED" w14:textId="77777777" w:rsidR="00BC2422" w:rsidRPr="009C1E09" w:rsidRDefault="00BC2422" w:rsidP="00BC2422">
      <w:pPr>
        <w:keepNext/>
        <w:keepLines/>
        <w:spacing w:before="40" w:after="0"/>
        <w:outlineLvl w:val="1"/>
        <w:rPr>
          <w:rFonts w:eastAsia="Yu Gothic Light"/>
          <w:color w:val="2F5496"/>
          <w:kern w:val="2"/>
          <w:sz w:val="24"/>
          <w:szCs w:val="24"/>
          <w:lang w:val="es-AR"/>
          <w14:ligatures w14:val="standardContextual"/>
        </w:rPr>
      </w:pPr>
      <w:r w:rsidRPr="00243F84">
        <w:rPr>
          <w:rFonts w:eastAsia="Yu Gothic Light"/>
          <w:color w:val="2F5496"/>
          <w:kern w:val="2"/>
          <w:sz w:val="24"/>
          <w:szCs w:val="24"/>
          <w:lang w:val="es-US"/>
          <w14:ligatures w14:val="standardContextual"/>
        </w:rPr>
        <w:t>¿Qué es el acoso discriminatorio?</w:t>
      </w:r>
    </w:p>
    <w:p w14:paraId="05D2FFE2"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El acoso discriminatorio puede incluir burlas e insultos, declaraciones gráficas y escritas u otra conducta que pueda ser físicamente amenazante, dañina o humillante. El acoso discriminatorio ocurre cuando la conducta se basa en la clase protegida de un estudiante y es lo bastante grave como para crear un </w:t>
      </w:r>
      <w:r w:rsidRPr="00243F84">
        <w:rPr>
          <w:rFonts w:eastAsia="Calibri"/>
          <w:kern w:val="2"/>
          <w:sz w:val="20"/>
          <w:szCs w:val="20"/>
          <w:lang w:val="es-US"/>
          <w14:ligatures w14:val="standardContextual"/>
        </w:rPr>
        <w:lastRenderedPageBreak/>
        <w:t xml:space="preserve">ambiente hostil. Se crea un </w:t>
      </w:r>
      <w:r w:rsidRPr="00243F84">
        <w:rPr>
          <w:rFonts w:eastAsia="Calibri"/>
          <w:b/>
          <w:bCs/>
          <w:kern w:val="2"/>
          <w:sz w:val="20"/>
          <w:szCs w:val="20"/>
          <w:lang w:val="es-US"/>
          <w14:ligatures w14:val="standardContextual"/>
        </w:rPr>
        <w:t>ambiente hostil</w:t>
      </w:r>
      <w:r w:rsidRPr="00243F84">
        <w:rPr>
          <w:rFonts w:eastAsia="Calibri"/>
          <w:kern w:val="2"/>
          <w:sz w:val="20"/>
          <w:szCs w:val="20"/>
          <w:lang w:val="es-US"/>
          <w14:ligatures w14:val="standardContextual"/>
        </w:rPr>
        <w:t xml:space="preserve"> cuando la conducta es tan grave, generalizada o persistente que limita la capacidad de un estudiante para participar o beneficiarse de los servicios, las actividades o las oportunidades de la escuela.</w:t>
      </w:r>
    </w:p>
    <w:p w14:paraId="0AAF3508" w14:textId="77777777" w:rsidR="00BC2422" w:rsidRPr="009C1E09" w:rsidRDefault="00BC2422" w:rsidP="00BC2422">
      <w:pPr>
        <w:spacing w:after="0"/>
        <w:rPr>
          <w:rFonts w:eastAsia="Calibri"/>
          <w:kern w:val="2"/>
          <w:sz w:val="20"/>
          <w:szCs w:val="20"/>
          <w:lang w:val="es-AR"/>
          <w14:ligatures w14:val="standardContextual"/>
        </w:rPr>
      </w:pPr>
    </w:p>
    <w:p w14:paraId="7E9222A8" w14:textId="77777777" w:rsidR="00BC2422" w:rsidRPr="009C1E09" w:rsidRDefault="00BC2422" w:rsidP="00BC2422">
      <w:pPr>
        <w:spacing w:after="0"/>
        <w:rPr>
          <w:rFonts w:eastAsia="Calibri"/>
          <w:i/>
          <w:iCs/>
          <w:kern w:val="2"/>
          <w:sz w:val="20"/>
          <w:szCs w:val="20"/>
          <w:lang w:val="es-AR"/>
          <w14:ligatures w14:val="standardContextual"/>
        </w:rPr>
      </w:pPr>
      <w:r w:rsidRPr="00243F84">
        <w:rPr>
          <w:rFonts w:eastAsia="Calibri"/>
          <w:i/>
          <w:iCs/>
          <w:kern w:val="2"/>
          <w:sz w:val="20"/>
          <w:szCs w:val="20"/>
          <w:lang w:val="es-US"/>
          <w14:ligatures w14:val="standardContextual"/>
        </w:rPr>
        <w:t>Para revisar la Política de no discriminación del distrito [</w:t>
      </w:r>
      <w:r w:rsidRPr="00243F84">
        <w:rPr>
          <w:rFonts w:eastAsia="Calibri"/>
          <w:i/>
          <w:iCs/>
          <w:color w:val="C00000"/>
          <w:kern w:val="2"/>
          <w:sz w:val="20"/>
          <w:szCs w:val="20"/>
          <w:lang w:val="es-US"/>
          <w14:ligatures w14:val="standardContextual"/>
        </w:rPr>
        <w:t>insertar n.º</w:t>
      </w:r>
      <w:r w:rsidRPr="00243F84">
        <w:rPr>
          <w:rFonts w:eastAsia="Calibri"/>
          <w:i/>
          <w:iCs/>
          <w:kern w:val="2"/>
          <w:sz w:val="20"/>
          <w:szCs w:val="20"/>
          <w:lang w:val="es-US"/>
          <w14:ligatures w14:val="standardContextual"/>
        </w:rPr>
        <w:t>]</w:t>
      </w:r>
      <w:r w:rsidRPr="00243F84">
        <w:rPr>
          <w:rFonts w:eastAsia="Calibri"/>
          <w:i/>
          <w:iCs/>
          <w:color w:val="FF0000"/>
          <w:kern w:val="2"/>
          <w:sz w:val="20"/>
          <w:szCs w:val="20"/>
          <w:lang w:val="es-US"/>
          <w14:ligatures w14:val="standardContextual"/>
        </w:rPr>
        <w:t xml:space="preserve"> </w:t>
      </w:r>
      <w:r w:rsidRPr="00243F84">
        <w:rPr>
          <w:rFonts w:eastAsia="Calibri"/>
          <w:i/>
          <w:iCs/>
          <w:kern w:val="2"/>
          <w:sz w:val="20"/>
          <w:szCs w:val="20"/>
          <w:lang w:val="es-US"/>
          <w14:ligatures w14:val="standardContextual"/>
        </w:rPr>
        <w:t>y el Procedimiento [</w:t>
      </w:r>
      <w:r w:rsidRPr="00243F84">
        <w:rPr>
          <w:rFonts w:eastAsia="Calibri"/>
          <w:i/>
          <w:iCs/>
          <w:color w:val="C00000"/>
          <w:kern w:val="2"/>
          <w:sz w:val="20"/>
          <w:szCs w:val="20"/>
          <w:lang w:val="es-US"/>
          <w14:ligatures w14:val="standardContextual"/>
        </w:rPr>
        <w:t>insertar n.º</w:t>
      </w:r>
      <w:r w:rsidRPr="00243F84">
        <w:rPr>
          <w:rFonts w:eastAsia="Calibri"/>
          <w:i/>
          <w:iCs/>
          <w:kern w:val="2"/>
          <w:sz w:val="20"/>
          <w:szCs w:val="20"/>
          <w:lang w:val="es-US"/>
          <w14:ligatures w14:val="standardContextual"/>
        </w:rPr>
        <w:t>],</w:t>
      </w:r>
      <w:r w:rsidRPr="00243F84">
        <w:rPr>
          <w:rFonts w:eastAsia="Calibri"/>
          <w:i/>
          <w:iCs/>
          <w:color w:val="FF0000"/>
          <w:kern w:val="2"/>
          <w:sz w:val="20"/>
          <w:szCs w:val="20"/>
          <w:lang w:val="es-US"/>
          <w14:ligatures w14:val="standardContextual"/>
        </w:rPr>
        <w:t xml:space="preserve"> </w:t>
      </w:r>
      <w:r w:rsidRPr="00243F84">
        <w:rPr>
          <w:rFonts w:eastAsia="Calibri"/>
          <w:i/>
          <w:iCs/>
          <w:kern w:val="2"/>
          <w:sz w:val="20"/>
          <w:szCs w:val="20"/>
          <w:lang w:val="es-US"/>
          <w14:ligatures w14:val="standardContextual"/>
        </w:rPr>
        <w:t>visite [</w:t>
      </w:r>
      <w:r w:rsidRPr="00243F84">
        <w:rPr>
          <w:rFonts w:eastAsia="Calibri"/>
          <w:i/>
          <w:iCs/>
          <w:color w:val="C00000"/>
          <w:kern w:val="2"/>
          <w:sz w:val="20"/>
          <w:szCs w:val="20"/>
          <w:lang w:val="es-US"/>
          <w14:ligatures w14:val="standardContextual"/>
        </w:rPr>
        <w:t>insertar sitio web</w:t>
      </w:r>
      <w:r w:rsidRPr="00243F84">
        <w:rPr>
          <w:rFonts w:eastAsia="Calibri"/>
          <w:i/>
          <w:iCs/>
          <w:kern w:val="2"/>
          <w:sz w:val="20"/>
          <w:szCs w:val="20"/>
          <w:lang w:val="es-US"/>
          <w14:ligatures w14:val="standardContextual"/>
        </w:rPr>
        <w:t>].</w:t>
      </w:r>
    </w:p>
    <w:p w14:paraId="4748946C" w14:textId="77777777" w:rsidR="00BC2422" w:rsidRPr="009C1E09" w:rsidRDefault="00BC2422" w:rsidP="00BC2422">
      <w:pPr>
        <w:spacing w:after="0"/>
        <w:rPr>
          <w:rFonts w:eastAsia="Calibri"/>
          <w:kern w:val="2"/>
          <w:sz w:val="20"/>
          <w:szCs w:val="20"/>
          <w:lang w:val="es-AR"/>
          <w14:ligatures w14:val="standardContextual"/>
        </w:rPr>
      </w:pPr>
    </w:p>
    <w:p w14:paraId="4672C3C8" w14:textId="77777777" w:rsidR="00BC2422" w:rsidRPr="009C1E09" w:rsidRDefault="00BC2422" w:rsidP="00BC2422">
      <w:pPr>
        <w:keepNext/>
        <w:keepLines/>
        <w:spacing w:before="40" w:after="0"/>
        <w:outlineLvl w:val="1"/>
        <w:rPr>
          <w:rFonts w:eastAsia="Yu Gothic Light"/>
          <w:color w:val="2F5496"/>
          <w:kern w:val="2"/>
          <w:sz w:val="24"/>
          <w:szCs w:val="24"/>
          <w:lang w:val="es-AR"/>
          <w14:ligatures w14:val="standardContextual"/>
        </w:rPr>
      </w:pPr>
      <w:r w:rsidRPr="00243F84">
        <w:rPr>
          <w:rFonts w:eastAsia="Yu Gothic Light"/>
          <w:color w:val="2F5496"/>
          <w:kern w:val="2"/>
          <w:sz w:val="24"/>
          <w:szCs w:val="24"/>
          <w:lang w:val="es-US"/>
          <w14:ligatures w14:val="standardContextual"/>
        </w:rPr>
        <w:t>¿Qué es el acoso sexual?</w:t>
      </w:r>
    </w:p>
    <w:p w14:paraId="3BCDB39C"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El </w:t>
      </w:r>
      <w:r w:rsidRPr="00243F84">
        <w:rPr>
          <w:rFonts w:eastAsia="Calibri"/>
          <w:b/>
          <w:bCs/>
          <w:kern w:val="2"/>
          <w:sz w:val="20"/>
          <w:szCs w:val="20"/>
          <w:lang w:val="es-US"/>
          <w14:ligatures w14:val="standardContextual"/>
        </w:rPr>
        <w:t>acoso sexual</w:t>
      </w:r>
      <w:r w:rsidRPr="00243F84">
        <w:rPr>
          <w:rFonts w:eastAsia="Calibri"/>
          <w:kern w:val="2"/>
          <w:sz w:val="20"/>
          <w:szCs w:val="20"/>
          <w:lang w:val="es-US"/>
          <w14:ligatures w14:val="standardContextual"/>
        </w:rPr>
        <w:t xml:space="preserve"> es cualquier conducta o comunicación no deseada que sea de naturaleza sexual y que interfiera de forma sustancial con el desempeño educativo de un estudiante o cree un ambiente intimidante u hostil. El acoso sexual también puede ocurrir cuando a un estudiante se le hace creer que debe someterse a una conducta o comunicación sexual no deseada para obtener algo a cambio, como una calificación o un lugar en un equipo deportivo.</w:t>
      </w:r>
    </w:p>
    <w:p w14:paraId="5D704D59" w14:textId="77777777" w:rsidR="00BC2422" w:rsidRPr="009C1E09" w:rsidRDefault="00BC2422" w:rsidP="00BC2422">
      <w:pPr>
        <w:spacing w:after="0" w:line="240" w:lineRule="auto"/>
        <w:ind w:left="720"/>
        <w:rPr>
          <w:rFonts w:eastAsia="Calibri"/>
          <w:bCs/>
          <w:kern w:val="2"/>
          <w:sz w:val="20"/>
          <w:szCs w:val="20"/>
          <w:lang w:val="es-AR"/>
          <w14:ligatures w14:val="standardContextual"/>
        </w:rPr>
      </w:pPr>
    </w:p>
    <w:p w14:paraId="38543BD4"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Ejemplos de acoso sexual pueden ser presionar a una persona para que realice acciones o favores sexuales, contactos no deseados de naturaleza sexual, declaraciones gráficas o escritas de carácter sexual, distribución de textos, correos electrónicos o imágenes sexualmente explícitos, hacer bromas, difundir rumores o realizar comentarios sugerentes de carácter sexual y violencia física, incluidas violaciones y agresiones sexuales.</w:t>
      </w:r>
    </w:p>
    <w:p w14:paraId="32FD91D7" w14:textId="77777777" w:rsidR="00CC39D9" w:rsidRPr="009C1E09" w:rsidRDefault="00CC39D9" w:rsidP="00BC2422">
      <w:pPr>
        <w:spacing w:after="0"/>
        <w:rPr>
          <w:rFonts w:eastAsia="Calibri"/>
          <w:kern w:val="2"/>
          <w:sz w:val="20"/>
          <w:szCs w:val="20"/>
          <w:lang w:val="es-AR"/>
          <w14:ligatures w14:val="standardContextual"/>
        </w:rPr>
      </w:pPr>
    </w:p>
    <w:p w14:paraId="185C6E87" w14:textId="1277CA0E" w:rsidR="00CC39D9" w:rsidRPr="009C1E09" w:rsidRDefault="00CC39D9"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Nuestras escuelas no discriminan por motivos de sexo y prohíben la discriminación sexual en todos nuestros programas educativos y laborales, según lo exige el Título IX y la ley estatal.</w:t>
      </w:r>
    </w:p>
    <w:p w14:paraId="12880E75" w14:textId="77777777" w:rsidR="00BC2422" w:rsidRPr="009C1E09" w:rsidRDefault="00BC2422" w:rsidP="00BC2422">
      <w:pPr>
        <w:spacing w:after="0"/>
        <w:rPr>
          <w:rFonts w:eastAsia="Calibri"/>
          <w:color w:val="FF0000"/>
          <w:kern w:val="2"/>
          <w:sz w:val="20"/>
          <w:szCs w:val="20"/>
          <w:lang w:val="es-AR"/>
          <w14:ligatures w14:val="standardContextual"/>
        </w:rPr>
      </w:pPr>
    </w:p>
    <w:p w14:paraId="089F5B33" w14:textId="77777777" w:rsidR="00BC2422" w:rsidRPr="009C1E09" w:rsidRDefault="00BC2422" w:rsidP="00BC2422">
      <w:pPr>
        <w:spacing w:after="0"/>
        <w:rPr>
          <w:rFonts w:eastAsia="Calibri"/>
          <w:i/>
          <w:iCs/>
          <w:kern w:val="2"/>
          <w:sz w:val="20"/>
          <w:szCs w:val="20"/>
          <w:lang w:val="es-AR"/>
          <w14:ligatures w14:val="standardContextual"/>
        </w:rPr>
      </w:pPr>
      <w:r w:rsidRPr="00243F84">
        <w:rPr>
          <w:rFonts w:eastAsia="Calibri"/>
          <w:i/>
          <w:iCs/>
          <w:kern w:val="2"/>
          <w:sz w:val="20"/>
          <w:szCs w:val="20"/>
          <w:lang w:val="es-US"/>
          <w14:ligatures w14:val="standardContextual"/>
        </w:rPr>
        <w:t>Para revisar la Política de acoso sexual del distrito [</w:t>
      </w:r>
      <w:r w:rsidRPr="00243F84">
        <w:rPr>
          <w:rFonts w:eastAsia="Calibri"/>
          <w:i/>
          <w:iCs/>
          <w:color w:val="C00000"/>
          <w:kern w:val="2"/>
          <w:sz w:val="20"/>
          <w:szCs w:val="20"/>
          <w:lang w:val="es-US"/>
          <w14:ligatures w14:val="standardContextual"/>
        </w:rPr>
        <w:t>insertar n.º</w:t>
      </w:r>
      <w:r w:rsidRPr="00243F84">
        <w:rPr>
          <w:rFonts w:eastAsia="Calibri"/>
          <w:i/>
          <w:iCs/>
          <w:kern w:val="2"/>
          <w:sz w:val="20"/>
          <w:szCs w:val="20"/>
          <w:lang w:val="es-US"/>
          <w14:ligatures w14:val="standardContextual"/>
        </w:rPr>
        <w:t>]</w:t>
      </w:r>
      <w:r w:rsidRPr="00243F84">
        <w:rPr>
          <w:rFonts w:eastAsia="Calibri"/>
          <w:i/>
          <w:iCs/>
          <w:color w:val="FF0000"/>
          <w:kern w:val="2"/>
          <w:sz w:val="20"/>
          <w:szCs w:val="20"/>
          <w:lang w:val="es-US"/>
          <w14:ligatures w14:val="standardContextual"/>
        </w:rPr>
        <w:t xml:space="preserve"> </w:t>
      </w:r>
      <w:r w:rsidRPr="00243F84">
        <w:rPr>
          <w:rFonts w:eastAsia="Calibri"/>
          <w:i/>
          <w:iCs/>
          <w:kern w:val="2"/>
          <w:sz w:val="20"/>
          <w:szCs w:val="20"/>
          <w:lang w:val="es-US"/>
          <w14:ligatures w14:val="standardContextual"/>
        </w:rPr>
        <w:t>y el Procedimiento [</w:t>
      </w:r>
      <w:r w:rsidRPr="00243F84">
        <w:rPr>
          <w:rFonts w:eastAsia="Calibri"/>
          <w:i/>
          <w:iCs/>
          <w:color w:val="C00000"/>
          <w:kern w:val="2"/>
          <w:sz w:val="20"/>
          <w:szCs w:val="20"/>
          <w:lang w:val="es-US"/>
          <w14:ligatures w14:val="standardContextual"/>
        </w:rPr>
        <w:t>insertar n.º</w:t>
      </w:r>
      <w:r w:rsidRPr="00243F84">
        <w:rPr>
          <w:rFonts w:eastAsia="Calibri"/>
          <w:i/>
          <w:iCs/>
          <w:kern w:val="2"/>
          <w:sz w:val="20"/>
          <w:szCs w:val="20"/>
          <w:lang w:val="es-US"/>
          <w14:ligatures w14:val="standardContextual"/>
        </w:rPr>
        <w:t>],</w:t>
      </w:r>
      <w:r w:rsidRPr="00243F84">
        <w:rPr>
          <w:rFonts w:eastAsia="Calibri"/>
          <w:i/>
          <w:iCs/>
          <w:color w:val="FF0000"/>
          <w:kern w:val="2"/>
          <w:sz w:val="20"/>
          <w:szCs w:val="20"/>
          <w:lang w:val="es-US"/>
          <w14:ligatures w14:val="standardContextual"/>
        </w:rPr>
        <w:t xml:space="preserve"> </w:t>
      </w:r>
      <w:r w:rsidRPr="00243F84">
        <w:rPr>
          <w:rFonts w:eastAsia="Calibri"/>
          <w:i/>
          <w:iCs/>
          <w:kern w:val="2"/>
          <w:sz w:val="20"/>
          <w:szCs w:val="20"/>
          <w:lang w:val="es-US"/>
          <w14:ligatures w14:val="standardContextual"/>
        </w:rPr>
        <w:t>visite [</w:t>
      </w:r>
      <w:r w:rsidRPr="00243F84">
        <w:rPr>
          <w:rFonts w:eastAsia="Calibri"/>
          <w:i/>
          <w:iCs/>
          <w:color w:val="C00000"/>
          <w:kern w:val="2"/>
          <w:sz w:val="20"/>
          <w:szCs w:val="20"/>
          <w:lang w:val="es-US"/>
          <w14:ligatures w14:val="standardContextual"/>
        </w:rPr>
        <w:t>insertar sitio web</w:t>
      </w:r>
      <w:r w:rsidRPr="00243F84">
        <w:rPr>
          <w:rFonts w:eastAsia="Calibri"/>
          <w:i/>
          <w:iCs/>
          <w:kern w:val="2"/>
          <w:sz w:val="20"/>
          <w:szCs w:val="20"/>
          <w:lang w:val="es-US"/>
          <w14:ligatures w14:val="standardContextual"/>
        </w:rPr>
        <w:t>].</w:t>
      </w:r>
    </w:p>
    <w:p w14:paraId="647A6BF2" w14:textId="77777777" w:rsidR="00BC2422" w:rsidRPr="009C1E09" w:rsidRDefault="00BC2422" w:rsidP="00BC2422">
      <w:pPr>
        <w:spacing w:after="0"/>
        <w:rPr>
          <w:rFonts w:eastAsia="Calibri"/>
          <w:kern w:val="2"/>
          <w:sz w:val="20"/>
          <w:szCs w:val="20"/>
          <w:lang w:val="es-AR"/>
          <w14:ligatures w14:val="standardContextual"/>
        </w:rPr>
      </w:pPr>
    </w:p>
    <w:p w14:paraId="478C1A80" w14:textId="77777777" w:rsidR="00BC2422" w:rsidRPr="009C1E09" w:rsidRDefault="00BC2422" w:rsidP="00BC2422">
      <w:pPr>
        <w:keepNext/>
        <w:keepLines/>
        <w:spacing w:before="40" w:after="0"/>
        <w:outlineLvl w:val="1"/>
        <w:rPr>
          <w:rFonts w:eastAsia="Yu Gothic Light"/>
          <w:color w:val="2F5496"/>
          <w:kern w:val="2"/>
          <w:sz w:val="24"/>
          <w:szCs w:val="24"/>
          <w:lang w:val="es-AR"/>
          <w14:ligatures w14:val="standardContextual"/>
        </w:rPr>
      </w:pPr>
      <w:r w:rsidRPr="00243F84">
        <w:rPr>
          <w:rFonts w:eastAsia="Yu Gothic Light"/>
          <w:color w:val="2F5496"/>
          <w:kern w:val="2"/>
          <w:sz w:val="24"/>
          <w:szCs w:val="24"/>
          <w:lang w:val="es-US"/>
          <w14:ligatures w14:val="standardContextual"/>
        </w:rPr>
        <w:t>¿Qué debería hacer mi escuela ante el acoso sexual y discriminatorio?</w:t>
      </w:r>
    </w:p>
    <w:p w14:paraId="64E17671"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Cuando una escuela tiene conocimiento de un posible acoso sexual o discriminatorio, debe investigar y detener el acoso. La escuela debe abordar cualquier efecto que el acoso haya tenido en el estudiante en la escuela, incluida la eliminación del ambiente hostil, y asegurarse de que el acoso no vuelva a ocurrir.</w:t>
      </w:r>
    </w:p>
    <w:p w14:paraId="3889B401" w14:textId="77777777" w:rsidR="00BC2422" w:rsidRPr="009C1E09" w:rsidRDefault="00BC2422" w:rsidP="00BC2422">
      <w:pPr>
        <w:spacing w:after="0"/>
        <w:rPr>
          <w:rFonts w:eastAsia="Calibri"/>
          <w:kern w:val="2"/>
          <w:sz w:val="20"/>
          <w:szCs w:val="20"/>
          <w:lang w:val="es-AR"/>
          <w14:ligatures w14:val="standardContextual"/>
        </w:rPr>
      </w:pPr>
    </w:p>
    <w:p w14:paraId="15CB53DF" w14:textId="77777777" w:rsidR="00BC2422" w:rsidRPr="009C1E09" w:rsidRDefault="00BC2422" w:rsidP="00BC2422">
      <w:pPr>
        <w:keepNext/>
        <w:keepLines/>
        <w:spacing w:before="40" w:after="0"/>
        <w:outlineLvl w:val="1"/>
        <w:rPr>
          <w:rFonts w:eastAsia="Yu Gothic Light"/>
          <w:color w:val="2F5496"/>
          <w:kern w:val="2"/>
          <w:sz w:val="24"/>
          <w:szCs w:val="24"/>
          <w:lang w:val="es-AR"/>
          <w14:ligatures w14:val="standardContextual"/>
        </w:rPr>
      </w:pPr>
      <w:r w:rsidRPr="00243F84">
        <w:rPr>
          <w:rFonts w:eastAsia="Yu Gothic Light"/>
          <w:color w:val="2F5496"/>
          <w:kern w:val="2"/>
          <w:sz w:val="24"/>
          <w:szCs w:val="24"/>
          <w:lang w:val="es-US"/>
          <w14:ligatures w14:val="standardContextual"/>
        </w:rPr>
        <w:t>¿Qué puedo hacer si me preocupa la discriminación o el acoso?</w:t>
      </w:r>
    </w:p>
    <w:p w14:paraId="345D4CC2"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b/>
          <w:bCs/>
          <w:kern w:val="2"/>
          <w:sz w:val="20"/>
          <w:szCs w:val="20"/>
          <w:lang w:val="es-US"/>
          <w14:ligatures w14:val="standardContextual"/>
        </w:rPr>
        <w:t>Hable con un coordinador o presente una queja por escrito.</w:t>
      </w:r>
      <w:r w:rsidRPr="00243F84">
        <w:rPr>
          <w:rFonts w:eastAsia="Calibri"/>
          <w:kern w:val="2"/>
          <w:sz w:val="20"/>
          <w:szCs w:val="20"/>
          <w:lang w:val="es-US"/>
          <w14:ligatures w14:val="standardContextual"/>
        </w:rPr>
        <w:t xml:space="preserve"> Puede comunicarse con los siguientes miembros del personal del distrito escolar para notificar sus inquietudes, hacer preguntas u obtener más información sobre cómo resolver sus inquietudes.</w:t>
      </w:r>
    </w:p>
    <w:p w14:paraId="7A567189" w14:textId="77777777" w:rsidR="00BC2422" w:rsidRPr="009C1E09" w:rsidRDefault="00BC2422" w:rsidP="00BC2422">
      <w:pPr>
        <w:spacing w:after="0"/>
        <w:rPr>
          <w:rFonts w:eastAsia="Calibri"/>
          <w:kern w:val="2"/>
          <w:sz w:val="8"/>
          <w:szCs w:val="8"/>
          <w:lang w:val="es-AR"/>
          <w14:ligatures w14:val="standardContextual"/>
        </w:rPr>
      </w:pPr>
    </w:p>
    <w:p w14:paraId="614E8469" w14:textId="77777777" w:rsidR="00BC2422" w:rsidRPr="009C1E09" w:rsidRDefault="00BC2422" w:rsidP="00BC2422">
      <w:pPr>
        <w:spacing w:after="0"/>
        <w:ind w:left="72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Inquietudes sobre la discriminación: </w:t>
      </w:r>
    </w:p>
    <w:p w14:paraId="1C3AA2DD" w14:textId="3C7D32F3" w:rsidR="00BC2422" w:rsidRPr="009C1E09" w:rsidRDefault="00BC2422" w:rsidP="00BC2422">
      <w:pPr>
        <w:spacing w:after="0"/>
        <w:ind w:left="72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Coordinador de derechos civiles: </w:t>
      </w:r>
      <w:r w:rsidRPr="00243F84">
        <w:rPr>
          <w:rFonts w:eastAsia="Calibri"/>
          <w:color w:val="C00000"/>
          <w:kern w:val="2"/>
          <w:sz w:val="20"/>
          <w:szCs w:val="20"/>
          <w:lang w:val="es-US"/>
          <w14:ligatures w14:val="standardContextual"/>
        </w:rPr>
        <w:t>NOMBRE, CARGO, CONTACTO (dirección, correo electrónico, teléfono)</w:t>
      </w:r>
    </w:p>
    <w:p w14:paraId="1086AF49" w14:textId="77777777" w:rsidR="00BC2422" w:rsidRPr="009C1E09" w:rsidRDefault="00BC2422" w:rsidP="00BC2422">
      <w:pPr>
        <w:spacing w:after="0"/>
        <w:ind w:left="720"/>
        <w:rPr>
          <w:rFonts w:eastAsia="Calibri"/>
          <w:kern w:val="2"/>
          <w:sz w:val="10"/>
          <w:szCs w:val="10"/>
          <w:lang w:val="es-AR"/>
          <w14:ligatures w14:val="standardContextual"/>
        </w:rPr>
      </w:pPr>
    </w:p>
    <w:p w14:paraId="19FF4370" w14:textId="77777777" w:rsidR="00BC2422" w:rsidRPr="009C1E09" w:rsidRDefault="00BC2422" w:rsidP="00BC2422">
      <w:pPr>
        <w:spacing w:after="0"/>
        <w:ind w:left="72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Inquietudes sobre la discriminación sexual, incluido el acoso sexual: </w:t>
      </w:r>
    </w:p>
    <w:p w14:paraId="70CAD0D6" w14:textId="2E3E2774" w:rsidR="00BC2422" w:rsidRPr="009C1E09" w:rsidRDefault="00BC2422" w:rsidP="00BC2422">
      <w:pPr>
        <w:spacing w:after="0"/>
        <w:ind w:left="72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Coordinador del Título IX:  </w:t>
      </w:r>
      <w:r w:rsidRPr="00243F84">
        <w:rPr>
          <w:rFonts w:eastAsia="Calibri"/>
          <w:color w:val="C00000"/>
          <w:kern w:val="2"/>
          <w:sz w:val="20"/>
          <w:szCs w:val="20"/>
          <w:lang w:val="es-US"/>
          <w14:ligatures w14:val="standardContextual"/>
        </w:rPr>
        <w:t>NOMBRE, CARGO, CONTACTO (dirección, correo electrónico, teléfono)</w:t>
      </w:r>
    </w:p>
    <w:p w14:paraId="2FBAA7F1" w14:textId="77777777" w:rsidR="00BC2422" w:rsidRPr="009C1E09" w:rsidRDefault="00BC2422" w:rsidP="00BC2422">
      <w:pPr>
        <w:spacing w:after="0"/>
        <w:ind w:left="720"/>
        <w:rPr>
          <w:rFonts w:eastAsia="Calibri"/>
          <w:kern w:val="2"/>
          <w:sz w:val="8"/>
          <w:szCs w:val="8"/>
          <w:lang w:val="es-AR"/>
          <w14:ligatures w14:val="standardContextual"/>
        </w:rPr>
      </w:pPr>
    </w:p>
    <w:p w14:paraId="26C98851" w14:textId="77777777" w:rsidR="00BC2422" w:rsidRPr="009C1E09" w:rsidRDefault="00BC2422" w:rsidP="00BC2422">
      <w:pPr>
        <w:spacing w:after="0"/>
        <w:ind w:left="72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Inquietudes sobre la discriminación por discapacidad: </w:t>
      </w:r>
    </w:p>
    <w:p w14:paraId="1C7F5502" w14:textId="0C72E169" w:rsidR="00BC2422" w:rsidRPr="009C1E09" w:rsidRDefault="00BC2422" w:rsidP="00BC2422">
      <w:pPr>
        <w:spacing w:after="0"/>
        <w:ind w:left="720"/>
        <w:rPr>
          <w:rFonts w:eastAsia="Calibri"/>
          <w:kern w:val="2"/>
          <w:sz w:val="20"/>
          <w:szCs w:val="20"/>
          <w:lang w:val="es-AR"/>
          <w14:ligatures w14:val="standardContextual"/>
        </w:rPr>
      </w:pPr>
      <w:r w:rsidRPr="00243F84">
        <w:rPr>
          <w:rFonts w:eastAsia="Calibri"/>
          <w:kern w:val="2"/>
          <w:sz w:val="20"/>
          <w:szCs w:val="20"/>
          <w:lang w:val="es-US"/>
          <w14:ligatures w14:val="standardContextual"/>
        </w:rPr>
        <w:lastRenderedPageBreak/>
        <w:t xml:space="preserve">Coordinador de la Sección 504: </w:t>
      </w:r>
      <w:r w:rsidRPr="00243F84">
        <w:rPr>
          <w:rFonts w:eastAsia="Calibri"/>
          <w:color w:val="C00000"/>
          <w:kern w:val="2"/>
          <w:sz w:val="20"/>
          <w:szCs w:val="20"/>
          <w:lang w:val="es-US"/>
          <w14:ligatures w14:val="standardContextual"/>
        </w:rPr>
        <w:t>NOMBRE, CARGO, CONTACTO (dirección, correo electrónico, teléfono)</w:t>
      </w:r>
    </w:p>
    <w:p w14:paraId="5BECEF70" w14:textId="77777777" w:rsidR="00BC2422" w:rsidRPr="009C1E09" w:rsidRDefault="00BC2422" w:rsidP="00BC2422">
      <w:pPr>
        <w:spacing w:after="0"/>
        <w:ind w:left="720"/>
        <w:rPr>
          <w:rFonts w:eastAsia="Calibri"/>
          <w:kern w:val="2"/>
          <w:sz w:val="8"/>
          <w:szCs w:val="8"/>
          <w:lang w:val="es-AR"/>
          <w14:ligatures w14:val="standardContextual"/>
        </w:rPr>
      </w:pPr>
    </w:p>
    <w:p w14:paraId="2BAA80FE" w14:textId="77777777" w:rsidR="00BC2422" w:rsidRPr="009C1E09" w:rsidRDefault="00BC2422" w:rsidP="00BC2422">
      <w:pPr>
        <w:spacing w:after="0"/>
        <w:ind w:left="72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Inquietudes sobre la discriminación por identidad de género: </w:t>
      </w:r>
    </w:p>
    <w:p w14:paraId="472359EE" w14:textId="432C101C" w:rsidR="00BC2422" w:rsidRPr="009C1E09" w:rsidRDefault="00BC2422" w:rsidP="00BC2422">
      <w:pPr>
        <w:spacing w:after="0"/>
        <w:ind w:left="72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Coordinador de escuelas con inclusión de género: </w:t>
      </w:r>
      <w:r w:rsidRPr="00243F84">
        <w:rPr>
          <w:rFonts w:eastAsia="Calibri"/>
          <w:color w:val="C00000"/>
          <w:kern w:val="2"/>
          <w:sz w:val="20"/>
          <w:szCs w:val="20"/>
          <w:lang w:val="es-US"/>
          <w14:ligatures w14:val="standardContextual"/>
        </w:rPr>
        <w:t>NOMBRE, CARGO, CONTACTO (dirección, correo electrónico, teléfono)</w:t>
      </w:r>
    </w:p>
    <w:p w14:paraId="323DC824" w14:textId="77777777" w:rsidR="00BC2422" w:rsidRPr="009C1E09" w:rsidRDefault="00BC2422" w:rsidP="00BC2422">
      <w:pPr>
        <w:spacing w:after="0"/>
        <w:ind w:left="720"/>
        <w:rPr>
          <w:rFonts w:eastAsia="Calibri"/>
          <w:kern w:val="2"/>
          <w:sz w:val="20"/>
          <w:szCs w:val="20"/>
          <w:lang w:val="es-AR"/>
          <w14:ligatures w14:val="standardContextual"/>
        </w:rPr>
      </w:pPr>
    </w:p>
    <w:p w14:paraId="0733EE44"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Para </w:t>
      </w:r>
      <w:r w:rsidRPr="00243F84">
        <w:rPr>
          <w:rFonts w:eastAsia="Calibri"/>
          <w:b/>
          <w:bCs/>
          <w:kern w:val="2"/>
          <w:sz w:val="20"/>
          <w:szCs w:val="20"/>
          <w:lang w:val="es-US"/>
          <w14:ligatures w14:val="standardContextual"/>
        </w:rPr>
        <w:t>presentar una queja por escrito</w:t>
      </w:r>
      <w:r w:rsidRPr="00243F84">
        <w:rPr>
          <w:rFonts w:eastAsia="Calibri"/>
          <w:kern w:val="2"/>
          <w:sz w:val="20"/>
          <w:szCs w:val="20"/>
          <w:lang w:val="es-US"/>
          <w14:ligatures w14:val="standardContextual"/>
        </w:rPr>
        <w:t xml:space="preserve">, describa la conducta o el incidente que pueda ser discriminatorio y envíelo por correo, fax o correo electrónico o bien entréguelo en mano al director de la escuela, al superintendente del distrito o al coordinador de derechos civiles. Presente la queja lo antes posible para una pronta investigación y dentro de un año de que sucediera la conducta o el incidente. </w:t>
      </w:r>
    </w:p>
    <w:p w14:paraId="6E484A5E" w14:textId="77777777" w:rsidR="00BC2422" w:rsidRPr="009C1E09" w:rsidRDefault="00BC2422" w:rsidP="00BC2422">
      <w:pPr>
        <w:widowControl w:val="0"/>
        <w:spacing w:after="0" w:line="240" w:lineRule="auto"/>
        <w:rPr>
          <w:rFonts w:eastAsia="Calibri"/>
          <w:bCs/>
          <w:kern w:val="2"/>
          <w:sz w:val="20"/>
          <w:szCs w:val="20"/>
          <w:lang w:val="es-AR"/>
          <w14:ligatures w14:val="standardContextual"/>
        </w:rPr>
      </w:pPr>
      <w:bookmarkStart w:id="0" w:name="_Hlk60916593"/>
    </w:p>
    <w:p w14:paraId="6659E3AB" w14:textId="77777777" w:rsidR="00BC2422" w:rsidRPr="009C1E09" w:rsidRDefault="00BC2422" w:rsidP="00BC2422">
      <w:pPr>
        <w:keepNext/>
        <w:keepLines/>
        <w:spacing w:before="40" w:after="0"/>
        <w:outlineLvl w:val="1"/>
        <w:rPr>
          <w:rFonts w:eastAsia="Yu Gothic Light"/>
          <w:color w:val="2F5496"/>
          <w:kern w:val="2"/>
          <w:sz w:val="24"/>
          <w:szCs w:val="24"/>
          <w:lang w:val="es-AR"/>
          <w14:ligatures w14:val="standardContextual"/>
        </w:rPr>
      </w:pPr>
      <w:r w:rsidRPr="00243F84">
        <w:rPr>
          <w:rFonts w:eastAsia="Yu Gothic Light"/>
          <w:color w:val="2F5496"/>
          <w:kern w:val="2"/>
          <w:sz w:val="24"/>
          <w:szCs w:val="24"/>
          <w:lang w:val="es-US"/>
          <w14:ligatures w14:val="standardContextual"/>
        </w:rPr>
        <w:t>¿Qué sucede después de presentar una queja por discriminación?</w:t>
      </w:r>
    </w:p>
    <w:bookmarkEnd w:id="0"/>
    <w:p w14:paraId="21800A23"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El coordinador de derechos civiles le dará una copia del procedimiento de queja por discriminación del distrito escolar. El coordinador de derechos civiles debe asegurarse de que se lleve a cabo una investigación rápida y exhaustiva. La investigación debe completarse dentro de los 30 días calendario posteriores a menos que usted acepte un cronograma diferente. Si su queja involucra circunstancias excepcionales que requieren una investigación más larga, el coordinador de derechos civiles le notificará por escrito con la fecha prevista para su respuesta.</w:t>
      </w:r>
    </w:p>
    <w:p w14:paraId="4811B396" w14:textId="77777777" w:rsidR="00BC2422" w:rsidRPr="009C1E09" w:rsidRDefault="00BC2422" w:rsidP="00BC2422">
      <w:pPr>
        <w:spacing w:after="0"/>
        <w:rPr>
          <w:rFonts w:eastAsia="Calibri"/>
          <w:kern w:val="2"/>
          <w:sz w:val="20"/>
          <w:szCs w:val="20"/>
          <w:lang w:val="es-AR"/>
          <w14:ligatures w14:val="standardContextual"/>
        </w:rPr>
      </w:pPr>
    </w:p>
    <w:p w14:paraId="6A235748" w14:textId="77777777" w:rsidR="00BC2422" w:rsidRPr="00243F84" w:rsidRDefault="00BC2422" w:rsidP="00BC2422">
      <w:pPr>
        <w:spacing w:after="0"/>
        <w:rPr>
          <w:rFonts w:eastAsia="Calibri"/>
          <w:kern w:val="2"/>
          <w:sz w:val="20"/>
          <w:szCs w:val="20"/>
          <w14:ligatures w14:val="standardContextual"/>
        </w:rPr>
      </w:pPr>
      <w:r w:rsidRPr="00243F84">
        <w:rPr>
          <w:rFonts w:eastAsia="Calibri"/>
          <w:kern w:val="2"/>
          <w:sz w:val="20"/>
          <w:szCs w:val="20"/>
          <w:lang w:val="es-US"/>
          <w14:ligatures w14:val="standardContextual"/>
        </w:rPr>
        <w:t xml:space="preserve">Cuando se complete la investigación, el superintendente del distrito escolar o el miembro del personal que dirige la investigación le enviará una respuesta por escrito. Esta respuesta incluirá lo siguiente: </w:t>
      </w:r>
    </w:p>
    <w:p w14:paraId="68D86488" w14:textId="77777777" w:rsidR="00BC2422" w:rsidRPr="009C1E09" w:rsidRDefault="00BC2422" w:rsidP="00BC2422">
      <w:pPr>
        <w:numPr>
          <w:ilvl w:val="0"/>
          <w:numId w:val="5"/>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Un resumen de los resultados de la investigación </w:t>
      </w:r>
    </w:p>
    <w:p w14:paraId="5095AD84" w14:textId="77777777" w:rsidR="00BC2422" w:rsidRPr="009C1E09" w:rsidRDefault="00BC2422" w:rsidP="00BC2422">
      <w:pPr>
        <w:numPr>
          <w:ilvl w:val="0"/>
          <w:numId w:val="5"/>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Una determinación de si el distrito escolar no cumplió con las leyes de derechos civiles </w:t>
      </w:r>
    </w:p>
    <w:p w14:paraId="192E8150" w14:textId="77777777" w:rsidR="00BC2422" w:rsidRPr="009C1E09" w:rsidRDefault="00BC2422" w:rsidP="00BC2422">
      <w:pPr>
        <w:numPr>
          <w:ilvl w:val="0"/>
          <w:numId w:val="5"/>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Cualquier medida correctiva o remedio necesario </w:t>
      </w:r>
    </w:p>
    <w:p w14:paraId="2823A42B" w14:textId="77777777" w:rsidR="00BC2422" w:rsidRPr="009C1E09" w:rsidRDefault="00BC2422" w:rsidP="00BC2422">
      <w:pPr>
        <w:numPr>
          <w:ilvl w:val="0"/>
          <w:numId w:val="5"/>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Aviso sobre cómo puede apelar la decisión</w:t>
      </w:r>
    </w:p>
    <w:p w14:paraId="7A5DD1BF" w14:textId="77777777" w:rsidR="00BC2422" w:rsidRPr="009C1E09" w:rsidRDefault="00BC2422" w:rsidP="00BC2422">
      <w:pPr>
        <w:spacing w:after="0"/>
        <w:rPr>
          <w:rFonts w:eastAsia="Calibri"/>
          <w:kern w:val="2"/>
          <w:sz w:val="20"/>
          <w:szCs w:val="20"/>
          <w:lang w:val="es-AR"/>
          <w14:ligatures w14:val="standardContextual"/>
        </w:rPr>
      </w:pPr>
    </w:p>
    <w:p w14:paraId="7C447B34" w14:textId="77777777" w:rsidR="00BC2422" w:rsidRPr="009C1E09" w:rsidRDefault="00BC2422" w:rsidP="00BC2422">
      <w:pPr>
        <w:spacing w:after="0"/>
        <w:rPr>
          <w:rFonts w:eastAsia="Calibri"/>
          <w:kern w:val="2"/>
          <w:sz w:val="20"/>
          <w:szCs w:val="20"/>
          <w:u w:val="single"/>
          <w:lang w:val="es-AR"/>
          <w14:ligatures w14:val="standardContextual"/>
        </w:rPr>
      </w:pPr>
      <w:r w:rsidRPr="00243F84">
        <w:rPr>
          <w:rFonts w:eastAsia="Yu Gothic Light"/>
          <w:color w:val="2F5496"/>
          <w:kern w:val="2"/>
          <w:sz w:val="24"/>
          <w:szCs w:val="24"/>
          <w:lang w:val="es-US"/>
          <w14:ligatures w14:val="standardContextual"/>
        </w:rPr>
        <w:t>¿Cuáles son los siguientes pasos si no estoy de acuerdo con el resultado?</w:t>
      </w:r>
    </w:p>
    <w:p w14:paraId="2EA2B47A" w14:textId="182C4B32" w:rsidR="008766D8"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Si no está de acuerdo con el resultado de su queja, puede apelar la decisión ante </w:t>
      </w:r>
      <w:r w:rsidRPr="00243F84">
        <w:rPr>
          <w:rFonts w:eastAsia="Calibri"/>
          <w:color w:val="C00000"/>
          <w:kern w:val="2"/>
          <w:sz w:val="20"/>
          <w:szCs w:val="20"/>
          <w:lang w:val="es-US"/>
          <w14:ligatures w14:val="standardContextual"/>
        </w:rPr>
        <w:t>[identifique a la persona que toma las decisiones en la apelación identificada en la política de la junta (p. ej., la Junta Escolar)]</w:t>
      </w:r>
      <w:r w:rsidRPr="00243F84">
        <w:rPr>
          <w:rFonts w:eastAsia="Calibri"/>
          <w:kern w:val="2"/>
          <w:sz w:val="20"/>
          <w:szCs w:val="20"/>
          <w:lang w:val="es-US"/>
          <w14:ligatures w14:val="standardContextual"/>
        </w:rPr>
        <w:t xml:space="preserve"> y, luego, a la Oficina del Superintendente de Instrucción Pública (Office of Superintendent of Public Instruction, OSPI). Se incluye más información sobre este proceso, incluidos cronogramas importantes, en el Procedimiento de no discriminación del distrito (</w:t>
      </w:r>
      <w:r w:rsidRPr="00243F84">
        <w:rPr>
          <w:rFonts w:eastAsia="Calibri"/>
          <w:color w:val="C00000"/>
          <w:kern w:val="2"/>
          <w:sz w:val="20"/>
          <w:szCs w:val="20"/>
          <w:lang w:val="es-US"/>
          <w14:ligatures w14:val="standardContextual"/>
        </w:rPr>
        <w:t>3210P</w:t>
      </w:r>
      <w:r w:rsidRPr="00243F84">
        <w:rPr>
          <w:rFonts w:eastAsia="Calibri"/>
          <w:kern w:val="2"/>
          <w:sz w:val="20"/>
          <w:szCs w:val="20"/>
          <w:lang w:val="es-US"/>
          <w14:ligatures w14:val="standardContextual"/>
        </w:rPr>
        <w:t>) y el Procedimiento de acoso sexual (</w:t>
      </w:r>
      <w:r w:rsidRPr="00243F84">
        <w:rPr>
          <w:rFonts w:eastAsia="Calibri"/>
          <w:color w:val="C00000"/>
          <w:kern w:val="2"/>
          <w:sz w:val="20"/>
          <w:szCs w:val="20"/>
          <w:lang w:val="es-US"/>
          <w14:ligatures w14:val="standardContextual"/>
        </w:rPr>
        <w:t>3205P</w:t>
      </w:r>
      <w:r w:rsidRPr="00243F84">
        <w:rPr>
          <w:rFonts w:eastAsia="Calibri"/>
          <w:kern w:val="2"/>
          <w:sz w:val="20"/>
          <w:szCs w:val="20"/>
          <w:lang w:val="es-US"/>
          <w14:ligatures w14:val="standardContextual"/>
        </w:rPr>
        <w:t xml:space="preserve">). Para el año escolar 2026-2027, este proceso de quejas se actualizará conforme a lo establecido por la nueva ley estatal, el </w:t>
      </w:r>
      <w:hyperlink r:id="rId15" w:history="1">
        <w:r w:rsidRPr="00243F84">
          <w:rPr>
            <w:rStyle w:val="Hyperlink"/>
            <w:rFonts w:eastAsia="Calibri"/>
            <w:kern w:val="2"/>
            <w:sz w:val="20"/>
            <w:szCs w:val="20"/>
            <w:lang w:val="es-US"/>
            <w14:ligatures w14:val="standardContextual"/>
          </w:rPr>
          <w:t>Proyecto Sustitutivo Enmendado de la Cámara de Representantes (Engrossed Substitute House Bill, ESHB) 1296</w:t>
        </w:r>
      </w:hyperlink>
      <w:r w:rsidRPr="00243F84">
        <w:rPr>
          <w:rFonts w:eastAsia="Calibri"/>
          <w:kern w:val="2"/>
          <w:sz w:val="20"/>
          <w:szCs w:val="20"/>
          <w:lang w:val="es-US"/>
          <w14:ligatures w14:val="standardContextual"/>
        </w:rPr>
        <w:t>.</w:t>
      </w:r>
    </w:p>
    <w:p w14:paraId="6B4E53BE" w14:textId="77777777" w:rsidR="00BC2422" w:rsidRPr="009C1E09" w:rsidRDefault="00BC2422" w:rsidP="00BC2422">
      <w:pPr>
        <w:spacing w:after="0"/>
        <w:rPr>
          <w:rFonts w:eastAsia="Calibri"/>
          <w:kern w:val="2"/>
          <w:sz w:val="20"/>
          <w:szCs w:val="20"/>
          <w:lang w:val="es-AR"/>
          <w14:ligatures w14:val="standardContextual"/>
        </w:rPr>
      </w:pPr>
    </w:p>
    <w:p w14:paraId="36EF8D45" w14:textId="77777777" w:rsidR="00BC2422" w:rsidRPr="009C1E09" w:rsidRDefault="00BC2422" w:rsidP="00BC2422">
      <w:pPr>
        <w:keepNext/>
        <w:keepLines/>
        <w:spacing w:before="40" w:after="0"/>
        <w:outlineLvl w:val="1"/>
        <w:rPr>
          <w:rFonts w:eastAsia="Yu Gothic Light"/>
          <w:color w:val="2F5496"/>
          <w:kern w:val="2"/>
          <w:sz w:val="24"/>
          <w:szCs w:val="24"/>
          <w:lang w:val="es-AR"/>
          <w14:ligatures w14:val="standardContextual"/>
        </w:rPr>
      </w:pPr>
      <w:r w:rsidRPr="00243F84">
        <w:rPr>
          <w:rFonts w:eastAsia="Yu Gothic Light"/>
          <w:color w:val="2F5496"/>
          <w:kern w:val="2"/>
          <w:sz w:val="24"/>
          <w:szCs w:val="24"/>
          <w:lang w:val="es-US"/>
          <w14:ligatures w14:val="standardContextual"/>
        </w:rPr>
        <w:t>Ya presenté una queja de HIB, ¿qué hará mi escuela?</w:t>
      </w:r>
    </w:p>
    <w:p w14:paraId="1F0B639D" w14:textId="77777777" w:rsidR="00BC2422" w:rsidRPr="009C1E09" w:rsidRDefault="00BC2422" w:rsidP="00BC2422">
      <w:pPr>
        <w:spacing w:after="0"/>
        <w:rPr>
          <w:rFonts w:eastAsia="Calibri"/>
          <w:kern w:val="2"/>
          <w:sz w:val="20"/>
          <w:szCs w:val="20"/>
          <w:lang w:val="es-AR"/>
          <w14:ligatures w14:val="standardContextual"/>
        </w:rPr>
      </w:pPr>
      <w:bookmarkStart w:id="1" w:name="_Int_1z2i4DhW"/>
      <w:r w:rsidRPr="00243F84">
        <w:rPr>
          <w:rFonts w:eastAsia="Calibri"/>
          <w:kern w:val="2"/>
          <w:sz w:val="20"/>
          <w:szCs w:val="20"/>
          <w:lang w:val="es-US"/>
          <w14:ligatures w14:val="standardContextual"/>
        </w:rPr>
        <w:t>El acoso, la intimidación o el hostigamiento (HIB) también pueden considerarse discriminación si están relacionados con una clase protegida.</w:t>
      </w:r>
      <w:bookmarkEnd w:id="1"/>
      <w:r w:rsidRPr="00243F84">
        <w:rPr>
          <w:rFonts w:eastAsia="Calibri"/>
          <w:kern w:val="2"/>
          <w:sz w:val="20"/>
          <w:szCs w:val="20"/>
          <w:lang w:val="es-US"/>
          <w14:ligatures w14:val="standardContextual"/>
        </w:rPr>
        <w:t xml:space="preserve"> Si le entrega a su escuela un informe escrito de HIB que involucra discriminación o acoso sexual, su escuela notificará al coordinador de derechos civiles. El distrito escolar investigará la queja utilizando el Procedimiento de no discriminación (</w:t>
      </w:r>
      <w:r w:rsidRPr="00243F84">
        <w:rPr>
          <w:rFonts w:eastAsia="Calibri"/>
          <w:color w:val="C00000"/>
          <w:kern w:val="2"/>
          <w:sz w:val="20"/>
          <w:szCs w:val="20"/>
          <w:lang w:val="es-US"/>
          <w14:ligatures w14:val="standardContextual"/>
        </w:rPr>
        <w:t>3210P</w:t>
      </w:r>
      <w:r w:rsidRPr="00243F84">
        <w:rPr>
          <w:rFonts w:eastAsia="Calibri"/>
          <w:kern w:val="2"/>
          <w:sz w:val="20"/>
          <w:szCs w:val="20"/>
          <w:lang w:val="es-US"/>
          <w14:ligatures w14:val="standardContextual"/>
        </w:rPr>
        <w:t>) y el Procedimiento de HIB (</w:t>
      </w:r>
      <w:r w:rsidRPr="00243F84">
        <w:rPr>
          <w:rFonts w:eastAsia="Calibri"/>
          <w:color w:val="C00000"/>
          <w:kern w:val="2"/>
          <w:sz w:val="20"/>
          <w:szCs w:val="20"/>
          <w:lang w:val="es-US"/>
          <w14:ligatures w14:val="standardContextual"/>
        </w:rPr>
        <w:t>3207P</w:t>
      </w:r>
      <w:r w:rsidRPr="00243F84">
        <w:rPr>
          <w:rFonts w:eastAsia="Calibri"/>
          <w:kern w:val="2"/>
          <w:sz w:val="20"/>
          <w:szCs w:val="20"/>
          <w:lang w:val="es-US"/>
          <w14:ligatures w14:val="standardContextual"/>
        </w:rPr>
        <w:t xml:space="preserve">) para </w:t>
      </w:r>
      <w:r w:rsidRPr="00243F84">
        <w:rPr>
          <w:rFonts w:eastAsia="Calibri"/>
          <w:b/>
          <w:bCs/>
          <w:kern w:val="2"/>
          <w:sz w:val="20"/>
          <w:szCs w:val="20"/>
          <w:lang w:val="es-US"/>
          <w14:ligatures w14:val="standardContextual"/>
        </w:rPr>
        <w:t>resolver completamente su queja</w:t>
      </w:r>
      <w:r w:rsidRPr="00243F84">
        <w:rPr>
          <w:rFonts w:eastAsia="Calibri"/>
          <w:kern w:val="2"/>
          <w:sz w:val="20"/>
          <w:szCs w:val="20"/>
          <w:lang w:val="es-US"/>
          <w14:ligatures w14:val="standardContextual"/>
        </w:rPr>
        <w:t>.</w:t>
      </w:r>
    </w:p>
    <w:p w14:paraId="12F945D2" w14:textId="77777777" w:rsidR="00BC2422" w:rsidRPr="009C1E09" w:rsidRDefault="00BC2422" w:rsidP="00BC2422">
      <w:pPr>
        <w:keepNext/>
        <w:keepLines/>
        <w:spacing w:before="240" w:after="0"/>
        <w:outlineLvl w:val="0"/>
        <w:rPr>
          <w:rFonts w:eastAsia="Yu Gothic Light"/>
          <w:color w:val="2F5496"/>
          <w:kern w:val="2"/>
          <w:sz w:val="28"/>
          <w:szCs w:val="28"/>
          <w:lang w:val="es-AR"/>
          <w14:ligatures w14:val="standardContextual"/>
        </w:rPr>
      </w:pPr>
      <w:r w:rsidRPr="00243F84">
        <w:rPr>
          <w:rFonts w:eastAsia="Yu Gothic Light"/>
          <w:color w:val="2F5496"/>
          <w:kern w:val="2"/>
          <w:sz w:val="28"/>
          <w:szCs w:val="28"/>
          <w:lang w:val="es-US"/>
          <w14:ligatures w14:val="standardContextual"/>
        </w:rPr>
        <w:lastRenderedPageBreak/>
        <w:t>¿Quién más puede ayudar con el HIB o las inquietudes sobre discriminación?</w:t>
      </w:r>
    </w:p>
    <w:p w14:paraId="7FF83D36" w14:textId="77777777" w:rsidR="00BC2422" w:rsidRPr="009C1E09" w:rsidRDefault="00BC2422" w:rsidP="00BC2422">
      <w:pPr>
        <w:spacing w:after="0"/>
        <w:rPr>
          <w:rFonts w:eastAsia="Calibri"/>
          <w:b/>
          <w:bCs/>
          <w:kern w:val="2"/>
          <w:sz w:val="20"/>
          <w:szCs w:val="20"/>
          <w:lang w:val="es-AR"/>
          <w14:ligatures w14:val="standardContextual"/>
        </w:rPr>
      </w:pPr>
      <w:r w:rsidRPr="00243F84">
        <w:rPr>
          <w:rFonts w:eastAsia="Calibri"/>
          <w:b/>
          <w:bCs/>
          <w:kern w:val="2"/>
          <w:sz w:val="20"/>
          <w:szCs w:val="20"/>
          <w:lang w:val="es-US"/>
          <w14:ligatures w14:val="standardContextual"/>
        </w:rPr>
        <w:t>Oficina del Superintendente de Instrucción Pública (OSPI)</w:t>
      </w:r>
    </w:p>
    <w:p w14:paraId="71513C19"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Todos los informes deben comenzar localmente a nivel de escuela o distrito. Sin embargo, la OSPI puede ayudar a los estudiantes, las familias, las comunidades y el personal escolar con preguntas sobre la ley estatal, el proceso de quejas de HIB y los procesos de quejas por discriminación y acoso sexual.</w:t>
      </w:r>
    </w:p>
    <w:p w14:paraId="547B721C" w14:textId="77777777" w:rsidR="00BC2422" w:rsidRPr="009C1E09" w:rsidRDefault="00BC2422" w:rsidP="00BC2422">
      <w:pPr>
        <w:spacing w:after="0"/>
        <w:rPr>
          <w:rFonts w:eastAsia="Calibri"/>
          <w:kern w:val="2"/>
          <w:sz w:val="20"/>
          <w:szCs w:val="20"/>
          <w:lang w:val="es-AR"/>
          <w14:ligatures w14:val="standardContextual"/>
        </w:rPr>
      </w:pPr>
    </w:p>
    <w:p w14:paraId="1ED56CB9"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Centro de Seguridad Escolar (School Safety Center) de la OSPI (para preguntas sobre acoso, intimidación y hostigamiento)</w:t>
      </w:r>
    </w:p>
    <w:p w14:paraId="7CB8B2CB" w14:textId="1B86E25B" w:rsidR="00BC2422" w:rsidRPr="00243F84" w:rsidRDefault="00BC2422" w:rsidP="00BC2422">
      <w:pPr>
        <w:numPr>
          <w:ilvl w:val="0"/>
          <w:numId w:val="6"/>
        </w:numPr>
        <w:spacing w:after="0" w:line="240" w:lineRule="auto"/>
        <w:rPr>
          <w:rFonts w:eastAsia="Calibri"/>
          <w:kern w:val="2"/>
          <w:sz w:val="20"/>
          <w:szCs w:val="20"/>
          <w14:ligatures w14:val="standardContextual"/>
        </w:rPr>
      </w:pPr>
      <w:r w:rsidRPr="009C1E09">
        <w:rPr>
          <w:kern w:val="2"/>
          <w:sz w:val="20"/>
          <w:szCs w:val="20"/>
          <w14:ligatures w14:val="standardContextual"/>
        </w:rPr>
        <w:t xml:space="preserve">Sitio web: </w:t>
      </w:r>
      <w:r w:rsidRPr="009C1E09">
        <w:rPr>
          <w:sz w:val="20"/>
          <w:szCs w:val="20"/>
        </w:rPr>
        <w:t xml:space="preserve">ospi.k12.wa.us/student-success/health-safety/school-safety-center  </w:t>
      </w:r>
    </w:p>
    <w:p w14:paraId="54B021C9" w14:textId="77777777" w:rsidR="00BC2422" w:rsidRPr="009C1E09" w:rsidRDefault="00BC2422" w:rsidP="00BC2422">
      <w:pPr>
        <w:numPr>
          <w:ilvl w:val="0"/>
          <w:numId w:val="6"/>
        </w:numPr>
        <w:spacing w:after="0" w:line="240" w:lineRule="auto"/>
        <w:rPr>
          <w:rFonts w:eastAsia="Calibri"/>
          <w:kern w:val="2"/>
          <w:sz w:val="20"/>
          <w:szCs w:val="20"/>
          <w:lang w:val="es-AR"/>
          <w14:ligatures w14:val="standardContextual"/>
        </w:rPr>
      </w:pPr>
      <w:r w:rsidRPr="00243F84">
        <w:rPr>
          <w:rFonts w:eastAsia="Times New Roman"/>
          <w:kern w:val="2"/>
          <w:sz w:val="20"/>
          <w:szCs w:val="20"/>
          <w:lang w:val="es-US"/>
          <w14:ligatures w14:val="standardContextual"/>
        </w:rPr>
        <w:t xml:space="preserve">Correo electrónico: </w:t>
      </w:r>
      <w:hyperlink r:id="rId16" w:history="1">
        <w:r w:rsidRPr="00243F84">
          <w:rPr>
            <w:rFonts w:eastAsia="Times New Roman"/>
            <w:color w:val="0563C1"/>
            <w:sz w:val="20"/>
            <w:szCs w:val="20"/>
            <w:u w:val="single"/>
            <w:lang w:val="es-US"/>
          </w:rPr>
          <w:t>schoolsafety@k12.wa.us</w:t>
        </w:r>
      </w:hyperlink>
    </w:p>
    <w:p w14:paraId="040D0898" w14:textId="77777777" w:rsidR="00BC2422" w:rsidRPr="00243F84" w:rsidRDefault="00BC2422" w:rsidP="00BC2422">
      <w:pPr>
        <w:numPr>
          <w:ilvl w:val="0"/>
          <w:numId w:val="6"/>
        </w:numPr>
        <w:spacing w:after="0" w:line="240" w:lineRule="auto"/>
        <w:rPr>
          <w:rFonts w:eastAsia="Calibri"/>
          <w:kern w:val="2"/>
          <w:sz w:val="20"/>
          <w:szCs w:val="20"/>
          <w14:ligatures w14:val="standardContextual"/>
        </w:rPr>
      </w:pPr>
      <w:r w:rsidRPr="00243F84">
        <w:rPr>
          <w:kern w:val="2"/>
          <w:sz w:val="20"/>
          <w:szCs w:val="20"/>
          <w:lang w:val="es-US"/>
          <w14:ligatures w14:val="standardContextual"/>
        </w:rPr>
        <w:t xml:space="preserve">Teléfono: </w:t>
      </w:r>
      <w:r w:rsidRPr="00243F84">
        <w:rPr>
          <w:sz w:val="20"/>
          <w:szCs w:val="20"/>
          <w:lang w:val="es-US"/>
        </w:rPr>
        <w:t>360-725-6068</w:t>
      </w:r>
    </w:p>
    <w:p w14:paraId="030F6A44" w14:textId="77777777" w:rsidR="00BC2422" w:rsidRPr="00243F84" w:rsidRDefault="00BC2422" w:rsidP="00BC2422">
      <w:pPr>
        <w:spacing w:after="0" w:line="240" w:lineRule="auto"/>
        <w:ind w:left="720"/>
        <w:rPr>
          <w:rFonts w:eastAsia="Calibri"/>
          <w:kern w:val="2"/>
          <w:sz w:val="20"/>
          <w:szCs w:val="20"/>
          <w14:ligatures w14:val="standardContextual"/>
        </w:rPr>
      </w:pPr>
    </w:p>
    <w:p w14:paraId="016C6B47"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Oficina de Equidad y Derechos Civiles (Equity and Civil Rights Office) de la OSPI (para preguntas sobre discriminación y hostigamiento)</w:t>
      </w:r>
    </w:p>
    <w:p w14:paraId="375C3B98" w14:textId="35A5D76C" w:rsidR="00BC2422" w:rsidRPr="00243F84" w:rsidRDefault="00BC2422" w:rsidP="00BC2422">
      <w:pPr>
        <w:numPr>
          <w:ilvl w:val="0"/>
          <w:numId w:val="7"/>
        </w:numPr>
        <w:spacing w:after="0" w:line="240" w:lineRule="auto"/>
        <w:rPr>
          <w:rFonts w:eastAsia="Calibri"/>
          <w:kern w:val="2"/>
          <w:sz w:val="20"/>
          <w:szCs w:val="20"/>
          <w14:ligatures w14:val="standardContextual"/>
        </w:rPr>
      </w:pPr>
      <w:r w:rsidRPr="00243F84">
        <w:rPr>
          <w:kern w:val="2"/>
          <w:sz w:val="20"/>
          <w:szCs w:val="20"/>
          <w:lang w:val="es-US"/>
          <w14:ligatures w14:val="standardContextual"/>
        </w:rPr>
        <w:t xml:space="preserve">Sitio web: </w:t>
      </w:r>
      <w:hyperlink r:id="rId17" w:history="1">
        <w:r w:rsidRPr="00243F84">
          <w:rPr>
            <w:rStyle w:val="Hyperlink"/>
            <w:sz w:val="20"/>
            <w:szCs w:val="20"/>
            <w:lang w:val="es-US"/>
          </w:rPr>
          <w:t>https://ospi.k12.wa.us/policy-funding/equity-and-civil-rights</w:t>
        </w:r>
      </w:hyperlink>
      <w:r w:rsidRPr="00243F84">
        <w:rPr>
          <w:sz w:val="20"/>
          <w:szCs w:val="20"/>
          <w:lang w:val="es-US"/>
        </w:rPr>
        <w:t xml:space="preserve"> </w:t>
      </w:r>
    </w:p>
    <w:p w14:paraId="6866F48D" w14:textId="77777777" w:rsidR="00BC2422" w:rsidRPr="009C1E09" w:rsidRDefault="00BC2422" w:rsidP="00BC2422">
      <w:pPr>
        <w:numPr>
          <w:ilvl w:val="0"/>
          <w:numId w:val="7"/>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Correo electrónico: </w:t>
      </w:r>
      <w:hyperlink r:id="rId18" w:history="1">
        <w:r w:rsidRPr="00243F84">
          <w:rPr>
            <w:rFonts w:eastAsia="Calibri"/>
            <w:color w:val="0563C1"/>
            <w:kern w:val="2"/>
            <w:sz w:val="20"/>
            <w:szCs w:val="20"/>
            <w:u w:val="single"/>
            <w:lang w:val="es-US"/>
            <w14:ligatures w14:val="standardContextual"/>
          </w:rPr>
          <w:t>equity@k12.wa.us</w:t>
        </w:r>
      </w:hyperlink>
    </w:p>
    <w:p w14:paraId="50C0B71D" w14:textId="77777777" w:rsidR="00BC2422" w:rsidRPr="00243F84" w:rsidRDefault="00BC2422" w:rsidP="00BC2422">
      <w:pPr>
        <w:numPr>
          <w:ilvl w:val="0"/>
          <w:numId w:val="7"/>
        </w:numPr>
        <w:spacing w:after="0" w:line="240" w:lineRule="auto"/>
        <w:rPr>
          <w:rFonts w:eastAsia="Calibri"/>
          <w:kern w:val="2"/>
          <w:sz w:val="20"/>
          <w:szCs w:val="20"/>
          <w14:ligatures w14:val="standardContextual"/>
        </w:rPr>
      </w:pPr>
      <w:r w:rsidRPr="00243F84">
        <w:rPr>
          <w:rFonts w:eastAsia="Calibri"/>
          <w:kern w:val="2"/>
          <w:sz w:val="20"/>
          <w:szCs w:val="20"/>
          <w:lang w:val="es-US"/>
          <w14:ligatures w14:val="standardContextual"/>
        </w:rPr>
        <w:t>Teléfono: 360-725-6162</w:t>
      </w:r>
    </w:p>
    <w:p w14:paraId="0C3DB0F9" w14:textId="77777777" w:rsidR="00BC2422" w:rsidRPr="00243F84" w:rsidRDefault="00BC2422" w:rsidP="00BC2422">
      <w:pPr>
        <w:spacing w:after="0"/>
        <w:rPr>
          <w:rFonts w:eastAsia="Calibri"/>
          <w:kern w:val="2"/>
          <w:sz w:val="20"/>
          <w:szCs w:val="20"/>
          <w14:ligatures w14:val="standardContextual"/>
        </w:rPr>
      </w:pPr>
    </w:p>
    <w:p w14:paraId="35BB0757" w14:textId="77777777" w:rsidR="00BC2422" w:rsidRPr="009C1E09" w:rsidRDefault="00BC2422" w:rsidP="00BC2422">
      <w:pPr>
        <w:spacing w:after="0"/>
        <w:rPr>
          <w:rFonts w:eastAsia="Calibri"/>
          <w:b/>
          <w:bCs/>
          <w:kern w:val="2"/>
          <w:sz w:val="20"/>
          <w:szCs w:val="20"/>
          <w:lang w:val="es-AR"/>
          <w14:ligatures w14:val="standardContextual"/>
        </w:rPr>
      </w:pPr>
      <w:r w:rsidRPr="00243F84">
        <w:rPr>
          <w:rFonts w:eastAsia="Calibri"/>
          <w:b/>
          <w:bCs/>
          <w:kern w:val="2"/>
          <w:sz w:val="20"/>
          <w:szCs w:val="20"/>
          <w:lang w:val="es-US"/>
          <w14:ligatures w14:val="standardContextual"/>
        </w:rPr>
        <w:t>Oficina del Defensor del Pueblo para la Educación (OEO) del gobernador del estado de Washington</w:t>
      </w:r>
    </w:p>
    <w:p w14:paraId="63156800" w14:textId="77777777" w:rsidR="00BC2422" w:rsidRPr="009C1E09" w:rsidRDefault="00BC2422" w:rsidP="00BC2422">
      <w:pPr>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La Oficina del Defensor del Pueblo para la Educación (Office of the Education Ombuds, OEO) del gobernador del estado de Washington trabaja con familias, comunidades y escuelas para abordar los problemas juntos para que todos los estudiantes puedan participar y prosperar plenamente en las escuelas públicas de Washington desde el jardín de infancia hasta el 12 ° grado. La OEO proporciona herramientas informales de resolución de conflictos, asesoramiento, facilitación y capacitación sobre la familia, la participación comunitaria y la defensa de sistemas. </w:t>
      </w:r>
    </w:p>
    <w:p w14:paraId="4743A835" w14:textId="77777777" w:rsidR="00BC2422" w:rsidRPr="00243F84" w:rsidRDefault="00BC2422" w:rsidP="00BC2422">
      <w:pPr>
        <w:numPr>
          <w:ilvl w:val="0"/>
          <w:numId w:val="8"/>
        </w:numPr>
        <w:spacing w:after="0" w:line="240" w:lineRule="auto"/>
        <w:rPr>
          <w:rFonts w:eastAsia="Calibri"/>
          <w:kern w:val="2"/>
          <w:sz w:val="20"/>
          <w:szCs w:val="20"/>
          <w14:ligatures w14:val="standardContextual"/>
        </w:rPr>
      </w:pPr>
      <w:r w:rsidRPr="00243F84">
        <w:rPr>
          <w:rFonts w:eastAsia="Calibri"/>
          <w:kern w:val="2"/>
          <w:sz w:val="20"/>
          <w:szCs w:val="20"/>
          <w:lang w:val="es-US"/>
          <w14:ligatures w14:val="standardContextual"/>
        </w:rPr>
        <w:t xml:space="preserve">Sitio web: </w:t>
      </w:r>
      <w:hyperlink r:id="rId19" w:history="1">
        <w:r w:rsidRPr="00243F84">
          <w:rPr>
            <w:rFonts w:eastAsia="Calibri"/>
            <w:color w:val="0563C1"/>
            <w:kern w:val="2"/>
            <w:sz w:val="20"/>
            <w:szCs w:val="20"/>
            <w:u w:val="single"/>
            <w:lang w:val="es-US"/>
            <w14:ligatures w14:val="standardContextual"/>
          </w:rPr>
          <w:t>www.oeo.wa.gov</w:t>
        </w:r>
      </w:hyperlink>
      <w:r w:rsidRPr="00243F84">
        <w:rPr>
          <w:rFonts w:eastAsia="Calibri"/>
          <w:kern w:val="2"/>
          <w:sz w:val="20"/>
          <w:szCs w:val="20"/>
          <w:lang w:val="es-US"/>
          <w14:ligatures w14:val="standardContextual"/>
        </w:rPr>
        <w:t xml:space="preserve"> </w:t>
      </w:r>
    </w:p>
    <w:p w14:paraId="0998DBCA" w14:textId="77777777" w:rsidR="00BC2422" w:rsidRPr="009C1E09" w:rsidRDefault="00BC2422" w:rsidP="00BC2422">
      <w:pPr>
        <w:numPr>
          <w:ilvl w:val="0"/>
          <w:numId w:val="8"/>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Correo electrónico: </w:t>
      </w:r>
      <w:hyperlink r:id="rId20" w:history="1">
        <w:r w:rsidRPr="00243F84">
          <w:rPr>
            <w:rFonts w:eastAsia="Calibri"/>
            <w:color w:val="0563C1"/>
            <w:kern w:val="2"/>
            <w:sz w:val="20"/>
            <w:szCs w:val="20"/>
            <w:u w:val="single"/>
            <w:lang w:val="es-US"/>
            <w14:ligatures w14:val="standardContextual"/>
          </w:rPr>
          <w:t>oeoinfo@gov.wa.gov</w:t>
        </w:r>
      </w:hyperlink>
      <w:r w:rsidRPr="00243F84">
        <w:rPr>
          <w:rFonts w:eastAsia="Calibri"/>
          <w:kern w:val="2"/>
          <w:sz w:val="20"/>
          <w:szCs w:val="20"/>
          <w:lang w:val="es-US"/>
          <w14:ligatures w14:val="standardContextual"/>
        </w:rPr>
        <w:t xml:space="preserve"> </w:t>
      </w:r>
    </w:p>
    <w:p w14:paraId="48348263" w14:textId="77777777" w:rsidR="00BC2422" w:rsidRPr="00243F84" w:rsidRDefault="00BC2422" w:rsidP="00BC2422">
      <w:pPr>
        <w:numPr>
          <w:ilvl w:val="0"/>
          <w:numId w:val="8"/>
        </w:numPr>
        <w:spacing w:after="0" w:line="240" w:lineRule="auto"/>
        <w:rPr>
          <w:rFonts w:eastAsia="Calibri"/>
          <w:kern w:val="2"/>
          <w:sz w:val="20"/>
          <w:szCs w:val="20"/>
          <w14:ligatures w14:val="standardContextual"/>
        </w:rPr>
      </w:pPr>
      <w:r w:rsidRPr="00243F84">
        <w:rPr>
          <w:rFonts w:eastAsia="Calibri"/>
          <w:kern w:val="2"/>
          <w:sz w:val="20"/>
          <w:szCs w:val="20"/>
          <w:lang w:val="es-US"/>
          <w14:ligatures w14:val="standardContextual"/>
        </w:rPr>
        <w:t>Teléfono: 1-866-297-2597</w:t>
      </w:r>
    </w:p>
    <w:p w14:paraId="059EF3D7" w14:textId="619A5151" w:rsidR="00F9322D" w:rsidRPr="009C1E09" w:rsidRDefault="00F9322D" w:rsidP="00F9322D">
      <w:pPr>
        <w:spacing w:after="0"/>
        <w:rPr>
          <w:rFonts w:eastAsia="Calibri"/>
          <w:b/>
          <w:bCs/>
          <w:kern w:val="2"/>
          <w:sz w:val="20"/>
          <w:szCs w:val="20"/>
          <w:lang w:val="es-AR"/>
          <w14:ligatures w14:val="standardContextual"/>
        </w:rPr>
      </w:pPr>
      <w:r w:rsidRPr="00243F84">
        <w:rPr>
          <w:rFonts w:eastAsia="Calibri"/>
          <w:b/>
          <w:bCs/>
          <w:kern w:val="2"/>
          <w:sz w:val="20"/>
          <w:szCs w:val="20"/>
          <w:lang w:val="es-US"/>
          <w14:ligatures w14:val="standardContextual"/>
        </w:rPr>
        <w:t>Departamento de Educación de EE. UU., Oficina de Derechos Civiles (OCR)</w:t>
      </w:r>
    </w:p>
    <w:p w14:paraId="3DFD423E" w14:textId="579B6AFB" w:rsidR="00F9322D" w:rsidRPr="009C1E09" w:rsidRDefault="00F9322D" w:rsidP="00F9322D">
      <w:pPr>
        <w:rPr>
          <w:rFonts w:eastAsia="Calibri"/>
          <w:kern w:val="2"/>
          <w:sz w:val="20"/>
          <w:szCs w:val="20"/>
          <w:lang w:val="es-AR"/>
          <w14:ligatures w14:val="standardContextual"/>
        </w:rPr>
      </w:pPr>
      <w:r w:rsidRPr="00243F84">
        <w:rPr>
          <w:rFonts w:eastAsia="Calibri"/>
          <w:kern w:val="2"/>
          <w:sz w:val="20"/>
          <w:szCs w:val="20"/>
          <w:lang w:val="es-US"/>
          <w14:ligatures w14:val="standardContextual"/>
        </w:rPr>
        <w:t>La Oficina de Derechos Civiles (Office for Civil Rights, OCR) del Departamento de Educación de EE. UU. (U.S. Department of Education) hace cumplir las leyes federales contra la discriminación en las escuelas públicas, incluidas aquellas que prohíben la discriminación por motivos de sexo, raza, color, origen nacional, discapacidad y edad. La OCR también tiene un proceso de queja por discriminación.</w:t>
      </w:r>
    </w:p>
    <w:p w14:paraId="37E314C6" w14:textId="2DED3CE9" w:rsidR="00F9322D" w:rsidRPr="00243F84" w:rsidRDefault="00F9322D" w:rsidP="00F9322D">
      <w:pPr>
        <w:numPr>
          <w:ilvl w:val="0"/>
          <w:numId w:val="8"/>
        </w:numPr>
        <w:spacing w:after="0" w:line="240" w:lineRule="auto"/>
        <w:rPr>
          <w:rFonts w:eastAsia="Calibri"/>
          <w:kern w:val="2"/>
          <w:sz w:val="20"/>
          <w:szCs w:val="20"/>
          <w14:ligatures w14:val="standardContextual"/>
        </w:rPr>
      </w:pPr>
      <w:r w:rsidRPr="00243F84">
        <w:rPr>
          <w:kern w:val="2"/>
          <w:sz w:val="20"/>
          <w:szCs w:val="20"/>
          <w:lang w:val="es-US"/>
          <w14:ligatures w14:val="standardContextual"/>
        </w:rPr>
        <w:t xml:space="preserve">Sitio web: </w:t>
      </w:r>
      <w:hyperlink r:id="rId21" w:history="1">
        <w:r w:rsidRPr="00243F84">
          <w:rPr>
            <w:rStyle w:val="Hyperlink"/>
            <w:sz w:val="20"/>
            <w:szCs w:val="20"/>
            <w:lang w:val="es-US"/>
          </w:rPr>
          <w:t>https://www.ed.gov/</w:t>
        </w:r>
      </w:hyperlink>
      <w:r w:rsidRPr="00243F84">
        <w:rPr>
          <w:lang w:val="es-US"/>
        </w:rPr>
        <w:t xml:space="preserve"> </w:t>
      </w:r>
    </w:p>
    <w:p w14:paraId="1DA0B803" w14:textId="18B7AB32" w:rsidR="00F9322D" w:rsidRPr="00243F84" w:rsidRDefault="00F9322D" w:rsidP="00F9322D">
      <w:pPr>
        <w:numPr>
          <w:ilvl w:val="0"/>
          <w:numId w:val="8"/>
        </w:numPr>
        <w:spacing w:after="0" w:line="240" w:lineRule="auto"/>
        <w:rPr>
          <w:rFonts w:eastAsia="Calibri"/>
          <w:kern w:val="2"/>
          <w:sz w:val="20"/>
          <w:szCs w:val="20"/>
          <w14:ligatures w14:val="standardContextual"/>
        </w:rPr>
      </w:pPr>
      <w:r w:rsidRPr="00243F84">
        <w:rPr>
          <w:rFonts w:eastAsia="Calibri"/>
          <w:kern w:val="2"/>
          <w:sz w:val="20"/>
          <w:szCs w:val="20"/>
          <w:lang w:val="es-US"/>
          <w14:ligatures w14:val="standardContextual"/>
        </w:rPr>
        <w:t xml:space="preserve">Correo electrónico: </w:t>
      </w:r>
      <w:hyperlink r:id="rId22" w:history="1">
        <w:r w:rsidRPr="00243F84">
          <w:rPr>
            <w:rStyle w:val="Hyperlink"/>
            <w:rFonts w:eastAsia="Calibri"/>
            <w:kern w:val="2"/>
            <w:sz w:val="20"/>
            <w:szCs w:val="20"/>
            <w:lang w:val="es-US"/>
            <w14:ligatures w14:val="standardContextual"/>
          </w:rPr>
          <w:t>ocr@ed.gov</w:t>
        </w:r>
      </w:hyperlink>
      <w:r w:rsidRPr="00243F84">
        <w:rPr>
          <w:rFonts w:eastAsia="Calibri"/>
          <w:kern w:val="2"/>
          <w:sz w:val="20"/>
          <w:szCs w:val="20"/>
          <w:lang w:val="es-US"/>
          <w14:ligatures w14:val="standardContextual"/>
        </w:rPr>
        <w:t xml:space="preserve"> </w:t>
      </w:r>
    </w:p>
    <w:p w14:paraId="527C4CE6" w14:textId="41D90B15" w:rsidR="00F9322D" w:rsidRPr="00243F84" w:rsidRDefault="00F9322D" w:rsidP="00F9322D">
      <w:pPr>
        <w:numPr>
          <w:ilvl w:val="0"/>
          <w:numId w:val="8"/>
        </w:numPr>
        <w:spacing w:after="0" w:line="240" w:lineRule="auto"/>
        <w:rPr>
          <w:rFonts w:eastAsia="Calibri"/>
          <w:kern w:val="2"/>
          <w:sz w:val="20"/>
          <w:szCs w:val="20"/>
          <w14:ligatures w14:val="standardContextual"/>
        </w:rPr>
      </w:pPr>
      <w:r w:rsidRPr="00243F84">
        <w:rPr>
          <w:rFonts w:eastAsia="Calibri"/>
          <w:kern w:val="2"/>
          <w:sz w:val="20"/>
          <w:szCs w:val="20"/>
          <w:lang w:val="es-US"/>
          <w14:ligatures w14:val="standardContextual"/>
        </w:rPr>
        <w:t>Teléfono: 800-421-3481</w:t>
      </w:r>
    </w:p>
    <w:p w14:paraId="217AFE09" w14:textId="77777777" w:rsidR="00BC2422" w:rsidRPr="009C1E09" w:rsidRDefault="00BC2422" w:rsidP="00BC2422">
      <w:pPr>
        <w:keepNext/>
        <w:keepLines/>
        <w:spacing w:before="240" w:after="0"/>
        <w:outlineLvl w:val="0"/>
        <w:rPr>
          <w:rFonts w:eastAsia="Yu Gothic Light"/>
          <w:color w:val="2F5496"/>
          <w:kern w:val="2"/>
          <w:sz w:val="28"/>
          <w:szCs w:val="28"/>
          <w:lang w:val="es-AR"/>
          <w14:ligatures w14:val="standardContextual"/>
        </w:rPr>
      </w:pPr>
      <w:r w:rsidRPr="00243F84">
        <w:rPr>
          <w:rFonts w:eastAsia="Yu Gothic Light"/>
          <w:color w:val="2F5496"/>
          <w:kern w:val="2"/>
          <w:sz w:val="28"/>
          <w:szCs w:val="28"/>
          <w:lang w:val="es-US"/>
          <w14:ligatures w14:val="standardContextual"/>
        </w:rPr>
        <w:t>Nuestra escuela es inclusiva en materia de género</w:t>
      </w:r>
    </w:p>
    <w:p w14:paraId="06707298" w14:textId="77777777" w:rsidR="00BC2422" w:rsidRPr="00243F84" w:rsidRDefault="00BC2422" w:rsidP="00BC2422">
      <w:pPr>
        <w:spacing w:after="0"/>
        <w:rPr>
          <w:rFonts w:eastAsia="Calibri"/>
          <w:kern w:val="2"/>
          <w:sz w:val="20"/>
          <w:szCs w:val="20"/>
          <w14:ligatures w14:val="standardContextual"/>
        </w:rPr>
      </w:pPr>
      <w:r w:rsidRPr="00243F84">
        <w:rPr>
          <w:rFonts w:eastAsia="Calibri"/>
          <w:kern w:val="2"/>
          <w:sz w:val="20"/>
          <w:szCs w:val="20"/>
          <w:lang w:val="es-US"/>
          <w14:ligatures w14:val="standardContextual"/>
        </w:rPr>
        <w:t>En Washington, todos los estudiantes tienen derecho a ser tratados de acuerdo con su identidad de género en la escuela. Nuestra escuela:</w:t>
      </w:r>
    </w:p>
    <w:p w14:paraId="22E8E419" w14:textId="77777777" w:rsidR="00BC2422" w:rsidRPr="009C1E09" w:rsidRDefault="00BC2422" w:rsidP="00BC2422">
      <w:pPr>
        <w:numPr>
          <w:ilvl w:val="0"/>
          <w:numId w:val="2"/>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Se dirigirá a los estudiantes por el nombre y los pronombres solicitados, con o sin cambio de nombre legal.</w:t>
      </w:r>
    </w:p>
    <w:p w14:paraId="5B83535F" w14:textId="77777777" w:rsidR="00BC2422" w:rsidRPr="009C1E09" w:rsidRDefault="00BC2422" w:rsidP="00BC2422">
      <w:pPr>
        <w:numPr>
          <w:ilvl w:val="0"/>
          <w:numId w:val="2"/>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lastRenderedPageBreak/>
        <w:t>Cambiará la designación de género de un estudiante y hará que su género se refleje con precisión en los registros escolares.</w:t>
      </w:r>
    </w:p>
    <w:p w14:paraId="58223781" w14:textId="77777777" w:rsidR="00BC2422" w:rsidRPr="009C1E09" w:rsidRDefault="00BC2422" w:rsidP="00BC2422">
      <w:pPr>
        <w:numPr>
          <w:ilvl w:val="0"/>
          <w:numId w:val="2"/>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Permitirá que los estudiantes usen baños y vestuarios que se ajusten a su identidad de género.</w:t>
      </w:r>
    </w:p>
    <w:p w14:paraId="33B84175" w14:textId="77777777" w:rsidR="00BC2422" w:rsidRPr="009C1E09" w:rsidRDefault="00BC2422" w:rsidP="00BC2422">
      <w:pPr>
        <w:numPr>
          <w:ilvl w:val="0"/>
          <w:numId w:val="2"/>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Permitirán que los estudiantes participen en deportes, cursos de educación física, excursiones y viajes nocturnos de acuerdo con su identidad de género.</w:t>
      </w:r>
    </w:p>
    <w:p w14:paraId="3EB3E711" w14:textId="77777777" w:rsidR="00BC2422" w:rsidRPr="009C1E09" w:rsidRDefault="00BC2422" w:rsidP="00BC2422">
      <w:pPr>
        <w:numPr>
          <w:ilvl w:val="0"/>
          <w:numId w:val="2"/>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Mantendrá la información de salud y educación confidencial y privada.</w:t>
      </w:r>
    </w:p>
    <w:p w14:paraId="16B44E8C" w14:textId="77777777" w:rsidR="00BC2422" w:rsidRPr="009C1E09" w:rsidRDefault="00BC2422" w:rsidP="00BC2422">
      <w:pPr>
        <w:numPr>
          <w:ilvl w:val="0"/>
          <w:numId w:val="2"/>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Permitirá que los estudiantes usen ropa que refleje su identidad de género y aplicará códigos de vestimenta sin tener en cuenta el género del estudiante o el género percibido.</w:t>
      </w:r>
    </w:p>
    <w:p w14:paraId="1E35FC65" w14:textId="77777777" w:rsidR="00BC2422" w:rsidRPr="009C1E09" w:rsidRDefault="00BC2422" w:rsidP="00BC2422">
      <w:pPr>
        <w:numPr>
          <w:ilvl w:val="0"/>
          <w:numId w:val="2"/>
        </w:numPr>
        <w:spacing w:after="0" w:line="240" w:lineRule="auto"/>
        <w:rPr>
          <w:rFonts w:eastAsia="Calibri"/>
          <w:kern w:val="2"/>
          <w:sz w:val="20"/>
          <w:szCs w:val="20"/>
          <w:lang w:val="es-AR"/>
          <w14:ligatures w14:val="standardContextual"/>
        </w:rPr>
      </w:pPr>
      <w:r w:rsidRPr="00243F84">
        <w:rPr>
          <w:rFonts w:eastAsia="Calibri"/>
          <w:kern w:val="2"/>
          <w:sz w:val="20"/>
          <w:szCs w:val="20"/>
          <w:lang w:val="es-US"/>
          <w14:ligatures w14:val="standardContextual"/>
        </w:rPr>
        <w:t>Protegerá a los estudiantes de burlas, intimidación o acoso por su género o identidad de género.</w:t>
      </w:r>
    </w:p>
    <w:p w14:paraId="182076A0" w14:textId="77777777" w:rsidR="00BC2422" w:rsidRPr="009C1E09" w:rsidRDefault="00BC2422" w:rsidP="00BC2422">
      <w:pPr>
        <w:spacing w:after="0"/>
        <w:rPr>
          <w:rFonts w:eastAsia="Calibri"/>
          <w:kern w:val="2"/>
          <w:sz w:val="20"/>
          <w:szCs w:val="20"/>
          <w:lang w:val="es-AR"/>
          <w14:ligatures w14:val="standardContextual"/>
        </w:rPr>
      </w:pPr>
    </w:p>
    <w:p w14:paraId="307399FD" w14:textId="77777777" w:rsidR="00BC2422" w:rsidRPr="009C1E09"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Para revisar la Política de escuelas con inclusión de género del distrito [</w:t>
      </w:r>
      <w:r w:rsidRPr="00243F84">
        <w:rPr>
          <w:rFonts w:eastAsia="Calibri"/>
          <w:color w:val="C00000"/>
          <w:kern w:val="2"/>
          <w:sz w:val="20"/>
          <w:szCs w:val="20"/>
          <w:lang w:val="es-US"/>
          <w14:ligatures w14:val="standardContextual"/>
        </w:rPr>
        <w:t>insertar n.º</w:t>
      </w:r>
      <w:r w:rsidRPr="00243F84">
        <w:rPr>
          <w:rFonts w:eastAsia="Calibri"/>
          <w:kern w:val="2"/>
          <w:sz w:val="20"/>
          <w:szCs w:val="20"/>
          <w:lang w:val="es-US"/>
          <w14:ligatures w14:val="standardContextual"/>
        </w:rPr>
        <w:t>]</w:t>
      </w:r>
      <w:r w:rsidRPr="00243F84">
        <w:rPr>
          <w:rFonts w:eastAsia="Calibri"/>
          <w:color w:val="FF0000"/>
          <w:kern w:val="2"/>
          <w:sz w:val="20"/>
          <w:szCs w:val="20"/>
          <w:lang w:val="es-US"/>
          <w14:ligatures w14:val="standardContextual"/>
        </w:rPr>
        <w:t xml:space="preserve"> </w:t>
      </w:r>
      <w:r w:rsidRPr="00243F84">
        <w:rPr>
          <w:rFonts w:eastAsia="Calibri"/>
          <w:kern w:val="2"/>
          <w:sz w:val="20"/>
          <w:szCs w:val="20"/>
          <w:lang w:val="es-US"/>
          <w14:ligatures w14:val="standardContextual"/>
        </w:rPr>
        <w:t>y el Procedimiento [</w:t>
      </w:r>
      <w:r w:rsidRPr="00243F84">
        <w:rPr>
          <w:rFonts w:eastAsia="Calibri"/>
          <w:color w:val="C00000"/>
          <w:kern w:val="2"/>
          <w:sz w:val="20"/>
          <w:szCs w:val="20"/>
          <w:lang w:val="es-US"/>
          <w14:ligatures w14:val="standardContextual"/>
        </w:rPr>
        <w:t>insertar n.º</w:t>
      </w:r>
      <w:r w:rsidRPr="00243F84">
        <w:rPr>
          <w:rFonts w:eastAsia="Calibri"/>
          <w:kern w:val="2"/>
          <w:sz w:val="20"/>
          <w:szCs w:val="20"/>
          <w:lang w:val="es-US"/>
          <w14:ligatures w14:val="standardContextual"/>
        </w:rPr>
        <w:t>],</w:t>
      </w:r>
      <w:r w:rsidRPr="00243F84">
        <w:rPr>
          <w:rFonts w:eastAsia="Calibri"/>
          <w:color w:val="FF0000"/>
          <w:kern w:val="2"/>
          <w:sz w:val="20"/>
          <w:szCs w:val="20"/>
          <w:lang w:val="es-US"/>
          <w14:ligatures w14:val="standardContextual"/>
        </w:rPr>
        <w:t xml:space="preserve"> </w:t>
      </w:r>
      <w:r w:rsidRPr="00243F84">
        <w:rPr>
          <w:rFonts w:eastAsia="Calibri"/>
          <w:kern w:val="2"/>
          <w:sz w:val="20"/>
          <w:szCs w:val="20"/>
          <w:lang w:val="es-US"/>
          <w14:ligatures w14:val="standardContextual"/>
        </w:rPr>
        <w:t>visite [</w:t>
      </w:r>
      <w:r w:rsidRPr="00243F84">
        <w:rPr>
          <w:rFonts w:eastAsia="Calibri"/>
          <w:color w:val="C00000"/>
          <w:kern w:val="2"/>
          <w:sz w:val="20"/>
          <w:szCs w:val="20"/>
          <w:lang w:val="es-US"/>
          <w14:ligatures w14:val="standardContextual"/>
        </w:rPr>
        <w:t>insertar sitio web</w:t>
      </w:r>
      <w:r w:rsidRPr="00243F84">
        <w:rPr>
          <w:rFonts w:eastAsia="Calibri"/>
          <w:kern w:val="2"/>
          <w:sz w:val="20"/>
          <w:szCs w:val="20"/>
          <w:lang w:val="es-US"/>
          <w14:ligatures w14:val="standardContextual"/>
        </w:rPr>
        <w:t xml:space="preserve">]. Si tiene preguntas o inquietudes, comuníquese con el coordinador de escuelas con inclusión de género: </w:t>
      </w:r>
    </w:p>
    <w:p w14:paraId="5DE74BC9" w14:textId="77777777" w:rsidR="00BC2422" w:rsidRPr="00243F84" w:rsidRDefault="00BC2422" w:rsidP="00BC2422">
      <w:pPr>
        <w:spacing w:after="0"/>
        <w:rPr>
          <w:rFonts w:eastAsia="Calibri"/>
          <w:color w:val="C00000"/>
          <w:kern w:val="2"/>
          <w:sz w:val="20"/>
          <w:szCs w:val="20"/>
          <w14:ligatures w14:val="standardContextual"/>
        </w:rPr>
      </w:pPr>
      <w:r w:rsidRPr="00243F84">
        <w:rPr>
          <w:rFonts w:eastAsia="Calibri"/>
          <w:color w:val="C00000"/>
          <w:kern w:val="2"/>
          <w:sz w:val="20"/>
          <w:szCs w:val="20"/>
          <w:lang w:val="es-US"/>
          <w14:ligatures w14:val="standardContextual"/>
        </w:rPr>
        <w:t>[NOMBRE, CARGO, CONTACTO]</w:t>
      </w:r>
    </w:p>
    <w:p w14:paraId="0D5345CC" w14:textId="77777777" w:rsidR="00BC2422" w:rsidRPr="00243F84" w:rsidRDefault="00BC2422" w:rsidP="00BC2422">
      <w:pPr>
        <w:spacing w:after="0"/>
        <w:rPr>
          <w:rFonts w:eastAsia="Calibri"/>
          <w:color w:val="FF0000"/>
          <w:kern w:val="2"/>
          <w:sz w:val="20"/>
          <w:szCs w:val="20"/>
          <w14:ligatures w14:val="standardContextual"/>
        </w:rPr>
      </w:pPr>
    </w:p>
    <w:p w14:paraId="4EA96C8A" w14:textId="77777777" w:rsidR="00BC2422" w:rsidRPr="00243F84" w:rsidRDefault="00BC2422" w:rsidP="00BC2422">
      <w:pPr>
        <w:spacing w:after="0"/>
        <w:rPr>
          <w:rFonts w:eastAsia="Calibri"/>
          <w:kern w:val="2"/>
          <w:sz w:val="20"/>
          <w:szCs w:val="20"/>
          <w:lang w:val="es-AR"/>
          <w14:ligatures w14:val="standardContextual"/>
        </w:rPr>
      </w:pPr>
      <w:r w:rsidRPr="00243F84">
        <w:rPr>
          <w:rFonts w:eastAsia="Calibri"/>
          <w:kern w:val="2"/>
          <w:sz w:val="20"/>
          <w:szCs w:val="20"/>
          <w:lang w:val="es-US"/>
          <w14:ligatures w14:val="standardContextual"/>
        </w:rPr>
        <w:t xml:space="preserve">Si tiene inquietudes sobre discriminación o acoso discriminatorio basado en la identidad o expresión de género, consulte la información anterior en la página </w:t>
      </w:r>
      <w:r w:rsidRPr="00243F84">
        <w:rPr>
          <w:rFonts w:eastAsia="Calibri"/>
          <w:color w:val="C00000"/>
          <w:kern w:val="2"/>
          <w:sz w:val="20"/>
          <w:szCs w:val="20"/>
          <w:lang w:val="es-US"/>
          <w14:ligatures w14:val="standardContextual"/>
        </w:rPr>
        <w:t>##</w:t>
      </w:r>
      <w:r w:rsidRPr="00243F84">
        <w:rPr>
          <w:rFonts w:eastAsia="Calibri"/>
          <w:kern w:val="2"/>
          <w:sz w:val="20"/>
          <w:szCs w:val="20"/>
          <w:lang w:val="es-US"/>
          <w14:ligatures w14:val="standardContextual"/>
        </w:rPr>
        <w:t>.</w:t>
      </w:r>
    </w:p>
    <w:p w14:paraId="0AFDB816" w14:textId="77777777" w:rsidR="009B45A4" w:rsidRPr="00243F84" w:rsidRDefault="009B45A4" w:rsidP="00BC2422">
      <w:pPr>
        <w:pStyle w:val="Title"/>
        <w:rPr>
          <w:lang w:val="es-AR"/>
        </w:rPr>
      </w:pPr>
    </w:p>
    <w:sectPr w:rsidR="009B45A4" w:rsidRPr="00243F84" w:rsidSect="00BC2422">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6C71D" w14:textId="77777777" w:rsidR="00E05D94" w:rsidRDefault="00E05D94" w:rsidP="006059B4">
      <w:pPr>
        <w:spacing w:after="0" w:line="240" w:lineRule="auto"/>
      </w:pPr>
      <w:r>
        <w:separator/>
      </w:r>
    </w:p>
  </w:endnote>
  <w:endnote w:type="continuationSeparator" w:id="0">
    <w:p w14:paraId="6B0A2A89" w14:textId="77777777" w:rsidR="00E05D94" w:rsidRDefault="00E05D94"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8AFD" w14:textId="77777777" w:rsidR="00AC3EDD" w:rsidRDefault="00AC3EDD">
    <w:pPr>
      <w:pStyle w:val="Footer"/>
    </w:pPr>
    <w:r>
      <w:rPr>
        <w:lang w:val="es-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C0A4" w14:textId="0655A3DE" w:rsidR="00BC2422" w:rsidRPr="009C1E09" w:rsidRDefault="00BC2422" w:rsidP="00BC2422">
    <w:pPr>
      <w:tabs>
        <w:tab w:val="center" w:pos="4680"/>
        <w:tab w:val="right" w:pos="9360"/>
      </w:tabs>
      <w:spacing w:after="0" w:line="240" w:lineRule="auto"/>
      <w:rPr>
        <w:rFonts w:ascii="Calibri" w:eastAsia="Calibri" w:hAnsi="Calibri" w:cs="Arial"/>
        <w:kern w:val="2"/>
        <w:lang w:val="es-AR"/>
        <w14:ligatures w14:val="standardContextual"/>
      </w:rPr>
    </w:pPr>
    <w:r w:rsidRPr="009C1E09">
      <w:rPr>
        <w:rFonts w:ascii="Calibri" w:eastAsia="Calibri" w:hAnsi="Calibri" w:cs="Arial"/>
        <w:kern w:val="2"/>
        <w:lang w:val="es-US"/>
        <w14:ligatures w14:val="standardContextual"/>
      </w:rPr>
      <w:t>Manual del estudiante modelo de la OSPI Idioma | Julio de 2025</w:t>
    </w:r>
  </w:p>
  <w:p w14:paraId="3BFFB11B" w14:textId="0FB3AA5E" w:rsidR="00AC3EDD" w:rsidRDefault="001E79F9" w:rsidP="00DC4BF4">
    <w:pPr>
      <w:pStyle w:val="Footer"/>
      <w:jc w:val="right"/>
    </w:pPr>
    <w:r w:rsidRPr="009C1E09">
      <w:rPr>
        <w:noProof/>
        <w:lang w:val="es-US"/>
      </w:rPr>
      <w:drawing>
        <wp:inline distT="0" distB="0" distL="0" distR="0" wp14:anchorId="6F690EFB" wp14:editId="2C70A8D3">
          <wp:extent cx="2716637" cy="448056"/>
          <wp:effectExtent l="0" t="0" r="0" b="9525"/>
          <wp:docPr id="4" name="Picture 4" title="Logotipo de la 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Pr>
        <w:lang w:val="es-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E7F0" w14:textId="308A1F02" w:rsidR="00BC2422" w:rsidRPr="009C1E09" w:rsidRDefault="00BC2422">
    <w:pPr>
      <w:pStyle w:val="Footer"/>
      <w:rPr>
        <w:lang w:val="es-AR"/>
      </w:rPr>
    </w:pPr>
    <w:r>
      <w:rPr>
        <w:lang w:val="es-US"/>
      </w:rPr>
      <w:t>Manual del estudiante modelo de la OSPI Idioma | Julio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8BCF0" w14:textId="77777777" w:rsidR="00E05D94" w:rsidRDefault="00E05D94" w:rsidP="006059B4">
      <w:pPr>
        <w:spacing w:after="0" w:line="240" w:lineRule="auto"/>
      </w:pPr>
      <w:r>
        <w:separator/>
      </w:r>
    </w:p>
  </w:footnote>
  <w:footnote w:type="continuationSeparator" w:id="0">
    <w:p w14:paraId="7870A44F" w14:textId="77777777" w:rsidR="00E05D94" w:rsidRDefault="00E05D94"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9022" w14:textId="77777777" w:rsidR="00FD288B" w:rsidRDefault="00000000">
    <w:pPr>
      <w:pStyle w:val="Header"/>
    </w:pPr>
    <w:r>
      <w:rPr>
        <w:noProof/>
        <w:lang w:val="es-US"/>
      </w:rPr>
      <w:pict w14:anchorId="0559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8E6E" w14:textId="77777777" w:rsidR="00535A83" w:rsidRDefault="00535A83">
    <w:pPr>
      <w:pStyle w:val="Header"/>
    </w:pPr>
    <w:r>
      <w:rPr>
        <w:noProof/>
        <w:color w:val="000000"/>
        <w:sz w:val="26"/>
        <w:szCs w:val="26"/>
        <w:lang w:val="es-US"/>
      </w:rPr>
      <mc:AlternateContent>
        <mc:Choice Requires="wpg">
          <w:drawing>
            <wp:anchor distT="0" distB="0" distL="114300" distR="114300" simplePos="0" relativeHeight="251657216" behindDoc="0" locked="0" layoutInCell="1" allowOverlap="1" wp14:anchorId="4F6D0BB3" wp14:editId="2566AF8A">
              <wp:simplePos x="0" y="0"/>
              <wp:positionH relativeFrom="column">
                <wp:posOffset>-240030</wp:posOffset>
              </wp:positionH>
              <wp:positionV relativeFrom="paragraph">
                <wp:posOffset>-13335</wp:posOffset>
              </wp:positionV>
              <wp:extent cx="511708" cy="2879623"/>
              <wp:effectExtent l="0" t="0" r="3175" b="0"/>
              <wp:wrapNone/>
              <wp:docPr id="3" name="Group 3" title="Línea decorativa"/>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2BFBDC"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C445" w14:textId="77777777" w:rsidR="00BC2422" w:rsidRDefault="00BC2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0EFA"/>
    <w:multiLevelType w:val="hybridMultilevel"/>
    <w:tmpl w:val="8B941FB0"/>
    <w:lvl w:ilvl="0" w:tplc="C4D0F826">
      <w:start w:val="1"/>
      <w:numFmt w:val="bullet"/>
      <w:lvlText w:val=""/>
      <w:lvlJc w:val="left"/>
      <w:pPr>
        <w:ind w:left="720" w:hanging="360"/>
      </w:pPr>
      <w:rPr>
        <w:rFonts w:ascii="Symbol" w:hAnsi="Symbol" w:hint="default"/>
      </w:rPr>
    </w:lvl>
    <w:lvl w:ilvl="1" w:tplc="6A46617E" w:tentative="1">
      <w:start w:val="1"/>
      <w:numFmt w:val="bullet"/>
      <w:lvlText w:val="o"/>
      <w:lvlJc w:val="left"/>
      <w:pPr>
        <w:ind w:left="1440" w:hanging="360"/>
      </w:pPr>
      <w:rPr>
        <w:rFonts w:ascii="Courier New" w:hAnsi="Courier New" w:hint="default"/>
      </w:rPr>
    </w:lvl>
    <w:lvl w:ilvl="2" w:tplc="A7285950" w:tentative="1">
      <w:start w:val="1"/>
      <w:numFmt w:val="bullet"/>
      <w:lvlText w:val=""/>
      <w:lvlJc w:val="left"/>
      <w:pPr>
        <w:ind w:left="2160" w:hanging="360"/>
      </w:pPr>
      <w:rPr>
        <w:rFonts w:ascii="Wingdings" w:hAnsi="Wingdings" w:hint="default"/>
      </w:rPr>
    </w:lvl>
    <w:lvl w:ilvl="3" w:tplc="ED42B660" w:tentative="1">
      <w:start w:val="1"/>
      <w:numFmt w:val="bullet"/>
      <w:lvlText w:val=""/>
      <w:lvlJc w:val="left"/>
      <w:pPr>
        <w:ind w:left="2880" w:hanging="360"/>
      </w:pPr>
      <w:rPr>
        <w:rFonts w:ascii="Symbol" w:hAnsi="Symbol" w:hint="default"/>
      </w:rPr>
    </w:lvl>
    <w:lvl w:ilvl="4" w:tplc="35EC2F5E" w:tentative="1">
      <w:start w:val="1"/>
      <w:numFmt w:val="bullet"/>
      <w:lvlText w:val="o"/>
      <w:lvlJc w:val="left"/>
      <w:pPr>
        <w:ind w:left="3600" w:hanging="360"/>
      </w:pPr>
      <w:rPr>
        <w:rFonts w:ascii="Courier New" w:hAnsi="Courier New" w:hint="default"/>
      </w:rPr>
    </w:lvl>
    <w:lvl w:ilvl="5" w:tplc="A2A29B18" w:tentative="1">
      <w:start w:val="1"/>
      <w:numFmt w:val="bullet"/>
      <w:lvlText w:val=""/>
      <w:lvlJc w:val="left"/>
      <w:pPr>
        <w:ind w:left="4320" w:hanging="360"/>
      </w:pPr>
      <w:rPr>
        <w:rFonts w:ascii="Wingdings" w:hAnsi="Wingdings" w:hint="default"/>
      </w:rPr>
    </w:lvl>
    <w:lvl w:ilvl="6" w:tplc="73C4A322" w:tentative="1">
      <w:start w:val="1"/>
      <w:numFmt w:val="bullet"/>
      <w:lvlText w:val=""/>
      <w:lvlJc w:val="left"/>
      <w:pPr>
        <w:ind w:left="5040" w:hanging="360"/>
      </w:pPr>
      <w:rPr>
        <w:rFonts w:ascii="Symbol" w:hAnsi="Symbol" w:hint="default"/>
      </w:rPr>
    </w:lvl>
    <w:lvl w:ilvl="7" w:tplc="C6460D66" w:tentative="1">
      <w:start w:val="1"/>
      <w:numFmt w:val="bullet"/>
      <w:lvlText w:val="o"/>
      <w:lvlJc w:val="left"/>
      <w:pPr>
        <w:ind w:left="5760" w:hanging="360"/>
      </w:pPr>
      <w:rPr>
        <w:rFonts w:ascii="Courier New" w:hAnsi="Courier New" w:hint="default"/>
      </w:rPr>
    </w:lvl>
    <w:lvl w:ilvl="8" w:tplc="799A9AF8" w:tentative="1">
      <w:start w:val="1"/>
      <w:numFmt w:val="bullet"/>
      <w:lvlText w:val=""/>
      <w:lvlJc w:val="left"/>
      <w:pPr>
        <w:ind w:left="6480" w:hanging="360"/>
      </w:pPr>
      <w:rPr>
        <w:rFonts w:ascii="Wingdings" w:hAnsi="Wingdings" w:hint="default"/>
      </w:rPr>
    </w:lvl>
  </w:abstractNum>
  <w:abstractNum w:abstractNumId="1" w15:restartNumberingAfterBreak="0">
    <w:nsid w:val="1BE71C75"/>
    <w:multiLevelType w:val="hybridMultilevel"/>
    <w:tmpl w:val="D93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E07E7"/>
    <w:multiLevelType w:val="hybridMultilevel"/>
    <w:tmpl w:val="9588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2AF"/>
    <w:multiLevelType w:val="hybridMultilevel"/>
    <w:tmpl w:val="982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F7E53"/>
    <w:multiLevelType w:val="hybridMultilevel"/>
    <w:tmpl w:val="0E0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0405A"/>
    <w:multiLevelType w:val="hybridMultilevel"/>
    <w:tmpl w:val="EC6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81A4F"/>
    <w:multiLevelType w:val="hybridMultilevel"/>
    <w:tmpl w:val="F7F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1320">
    <w:abstractNumId w:val="4"/>
  </w:num>
  <w:num w:numId="2" w16cid:durableId="1567648324">
    <w:abstractNumId w:val="0"/>
  </w:num>
  <w:num w:numId="3" w16cid:durableId="952060190">
    <w:abstractNumId w:val="3"/>
  </w:num>
  <w:num w:numId="4" w16cid:durableId="1359039602">
    <w:abstractNumId w:val="6"/>
  </w:num>
  <w:num w:numId="5" w16cid:durableId="384646585">
    <w:abstractNumId w:val="1"/>
  </w:num>
  <w:num w:numId="6" w16cid:durableId="1681809437">
    <w:abstractNumId w:val="7"/>
  </w:num>
  <w:num w:numId="7" w16cid:durableId="423382619">
    <w:abstractNumId w:val="2"/>
  </w:num>
  <w:num w:numId="8" w16cid:durableId="1251700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22"/>
    <w:rsid w:val="00003146"/>
    <w:rsid w:val="00016AAA"/>
    <w:rsid w:val="0003645E"/>
    <w:rsid w:val="000E2A56"/>
    <w:rsid w:val="000E4F2D"/>
    <w:rsid w:val="000F0531"/>
    <w:rsid w:val="001B3CE7"/>
    <w:rsid w:val="001E79F9"/>
    <w:rsid w:val="002101F3"/>
    <w:rsid w:val="002357B0"/>
    <w:rsid w:val="00243F84"/>
    <w:rsid w:val="002852A6"/>
    <w:rsid w:val="00292D90"/>
    <w:rsid w:val="00295638"/>
    <w:rsid w:val="002D4376"/>
    <w:rsid w:val="002F0789"/>
    <w:rsid w:val="00326AD2"/>
    <w:rsid w:val="00335B21"/>
    <w:rsid w:val="00336D13"/>
    <w:rsid w:val="003C629B"/>
    <w:rsid w:val="00421DD6"/>
    <w:rsid w:val="00456C6A"/>
    <w:rsid w:val="00490A22"/>
    <w:rsid w:val="004C5638"/>
    <w:rsid w:val="004C7969"/>
    <w:rsid w:val="00535A83"/>
    <w:rsid w:val="0056450F"/>
    <w:rsid w:val="00585219"/>
    <w:rsid w:val="00593681"/>
    <w:rsid w:val="005D10EE"/>
    <w:rsid w:val="005F2353"/>
    <w:rsid w:val="006059B4"/>
    <w:rsid w:val="00747C3D"/>
    <w:rsid w:val="0075792C"/>
    <w:rsid w:val="00817A47"/>
    <w:rsid w:val="00825738"/>
    <w:rsid w:val="008467B5"/>
    <w:rsid w:val="008766D8"/>
    <w:rsid w:val="008872A5"/>
    <w:rsid w:val="008B3783"/>
    <w:rsid w:val="008F7C5D"/>
    <w:rsid w:val="00903650"/>
    <w:rsid w:val="00933E19"/>
    <w:rsid w:val="00976AFF"/>
    <w:rsid w:val="00980257"/>
    <w:rsid w:val="00987479"/>
    <w:rsid w:val="009B45A4"/>
    <w:rsid w:val="009C1E09"/>
    <w:rsid w:val="009D4005"/>
    <w:rsid w:val="009F3874"/>
    <w:rsid w:val="00A44C94"/>
    <w:rsid w:val="00A570A7"/>
    <w:rsid w:val="00A638AD"/>
    <w:rsid w:val="00A77F93"/>
    <w:rsid w:val="00A90134"/>
    <w:rsid w:val="00AC3EDD"/>
    <w:rsid w:val="00AD7B23"/>
    <w:rsid w:val="00B06045"/>
    <w:rsid w:val="00B17280"/>
    <w:rsid w:val="00B2203D"/>
    <w:rsid w:val="00B410E3"/>
    <w:rsid w:val="00B65F61"/>
    <w:rsid w:val="00B679F2"/>
    <w:rsid w:val="00B71EC4"/>
    <w:rsid w:val="00B90E1D"/>
    <w:rsid w:val="00BC2422"/>
    <w:rsid w:val="00C73FAC"/>
    <w:rsid w:val="00CC39D9"/>
    <w:rsid w:val="00D35B57"/>
    <w:rsid w:val="00D7164C"/>
    <w:rsid w:val="00DA31FF"/>
    <w:rsid w:val="00DC4BF4"/>
    <w:rsid w:val="00DF08C4"/>
    <w:rsid w:val="00E05D94"/>
    <w:rsid w:val="00E538B2"/>
    <w:rsid w:val="00E9331D"/>
    <w:rsid w:val="00ED3399"/>
    <w:rsid w:val="00EE4BC6"/>
    <w:rsid w:val="00F0622A"/>
    <w:rsid w:val="00F25E92"/>
    <w:rsid w:val="00F3071D"/>
    <w:rsid w:val="00F524DA"/>
    <w:rsid w:val="00F9322D"/>
    <w:rsid w:val="00FD288B"/>
    <w:rsid w:val="00FF01F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144339"/>
  <w14:defaultImageDpi w14:val="96"/>
  <w15:chartTrackingRefBased/>
  <w15:docId w15:val="{409C9F19-F139-4789-A672-90C1C04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paragraph" w:styleId="BodyText">
    <w:name w:val="Body Text"/>
    <w:basedOn w:val="Normal"/>
    <w:link w:val="BodyTextChar"/>
    <w:uiPriority w:val="1"/>
    <w:qFormat/>
    <w:rsid w:val="00336D13"/>
    <w:pPr>
      <w:widowControl w:val="0"/>
      <w:autoSpaceDE w:val="0"/>
      <w:autoSpaceDN w:val="0"/>
      <w:spacing w:after="0" w:line="240" w:lineRule="auto"/>
    </w:pPr>
    <w:rPr>
      <w:rFonts w:cstheme="minorBidi"/>
    </w:rPr>
  </w:style>
  <w:style w:type="character" w:customStyle="1" w:styleId="BodyTextChar">
    <w:name w:val="Body Text Char"/>
    <w:basedOn w:val="DefaultParagraphFont"/>
    <w:link w:val="BodyText"/>
    <w:uiPriority w:val="1"/>
    <w:rsid w:val="00336D13"/>
    <w:rPr>
      <w:rFonts w:cstheme="minorBidi"/>
    </w:rPr>
  </w:style>
  <w:style w:type="paragraph" w:customStyle="1" w:styleId="TableChartGraphHeader">
    <w:name w:val="Table/Chart/Graph Header"/>
    <w:basedOn w:val="BodyText"/>
    <w:link w:val="TableChartGraphHeaderChar"/>
    <w:uiPriority w:val="2"/>
    <w:qFormat/>
    <w:rsid w:val="00336D13"/>
    <w:pPr>
      <w:spacing w:after="80"/>
    </w:pPr>
    <w:rPr>
      <w:b/>
      <w:bCs/>
      <w:color w:val="0D5761"/>
    </w:rPr>
  </w:style>
  <w:style w:type="character" w:customStyle="1" w:styleId="TableChartGraphHeaderChar">
    <w:name w:val="Table/Chart/Graph Header Char"/>
    <w:basedOn w:val="BodyTextChar"/>
    <w:link w:val="TableChartGraphHeader"/>
    <w:uiPriority w:val="2"/>
    <w:rsid w:val="00336D13"/>
    <w:rPr>
      <w:rFonts w:cstheme="minorBidi"/>
      <w:b/>
      <w:bCs/>
      <w:color w:val="0D5761"/>
    </w:rPr>
  </w:style>
  <w:style w:type="character" w:styleId="FollowedHyperlink">
    <w:name w:val="FollowedHyperlink"/>
    <w:basedOn w:val="DefaultParagraphFont"/>
    <w:uiPriority w:val="99"/>
    <w:semiHidden/>
    <w:unhideWhenUsed/>
    <w:rsid w:val="00F9322D"/>
    <w:rPr>
      <w:color w:val="C490AA" w:themeColor="followedHyperlink"/>
      <w:u w:val="single"/>
    </w:rPr>
  </w:style>
  <w:style w:type="paragraph" w:styleId="Revision">
    <w:name w:val="Revision"/>
    <w:hidden/>
    <w:uiPriority w:val="99"/>
    <w:semiHidden/>
    <w:rsid w:val="00490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ity@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spi.k12.wa.us/policy-funding/equity-and-civil-righ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oolsafety@k12.wa.us" TargetMode="External"/><Relationship Id="rId20" Type="http://schemas.openxmlformats.org/officeDocument/2006/relationships/hyperlink" Target="mailto:oeoinfo@gov.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awfilesext.leg.wa.gov/biennium/2025-26/Pdf/Bills/Session%20Laws/House/1296-S.SL.pdf?q=2025063010204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oeo.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orc@ed.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937AD44596748A14C8E1ACF322693" ma:contentTypeVersion="4" ma:contentTypeDescription="Create a new document." ma:contentTypeScope="" ma:versionID="105fd7b8b0ca7132d87bd745df833b5d">
  <xsd:schema xmlns:xsd="http://www.w3.org/2001/XMLSchema" xmlns:xs="http://www.w3.org/2001/XMLSchema" xmlns:p="http://schemas.microsoft.com/office/2006/metadata/properties" xmlns:ns2="52d15a3c-6aac-4ce0-8158-93b56f36cf23" targetNamespace="http://schemas.microsoft.com/office/2006/metadata/properties" ma:root="true" ma:fieldsID="8b748e4f458a1b2b30f1d8c95a82d36e" ns2:_="">
    <xsd:import namespace="52d15a3c-6aac-4ce0-8158-93b56f36cf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15a3c-6aac-4ce0-8158-93b56f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ACD62-928E-440B-B3E7-A6A7DCC4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15a3c-6aac-4ce0-8158-93b56f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4.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Zenaida Rojas</dc:creator>
  <cp:keywords/>
  <dc:description/>
  <cp:lastModifiedBy>Dynamic Language</cp:lastModifiedBy>
  <cp:revision>16</cp:revision>
  <cp:lastPrinted>2020-08-20T18:12:00Z</cp:lastPrinted>
  <dcterms:created xsi:type="dcterms:W3CDTF">2024-04-11T16:32:00Z</dcterms:created>
  <dcterms:modified xsi:type="dcterms:W3CDTF">2025-07-24T16:46:00Z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0x0101004E2937AD44596748A14C8E1ACF322693</vt:lpwstr>
  </property>
  <property fmtid="{D5CDD505-2E9C-101B-9397-08002B2CF9AE}" pid="3" name="GrammarlyDocumentId">
    <vt:lpwstr>1e0875e5-0269-4d78-bcc0-bf32c26a63a1</vt:lpwstr>
  </property>
  <property fmtid="{D5CDD505-2E9C-101B-9397-08002B2CF9AE}" pid="4" name="Language">
    <vt:lpwstr>English</vt:lpwstr>
  </property>
  <property fmtid="{D5CDD505-2E9C-101B-9397-08002B2CF9AE}" pid="5" name="MSIP_Label_9145f431-4c8c-42c6-a5a5-ba6d3bdea585_Enabled">
    <vt:lpwstr>true</vt:lpwstr>
  </property>
  <property fmtid="{D5CDD505-2E9C-101B-9397-08002B2CF9AE}" pid="6" name="MSIP_Label_9145f431-4c8c-42c6-a5a5-ba6d3bdea585_SetDate">
    <vt:lpwstr>2024-08-14T21:55:29Z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ac53228a-b248-46e4-bdbb-ae979f29c36d</vt:lpwstr>
  </property>
  <property fmtid="{D5CDD505-2E9C-101B-9397-08002B2CF9AE}" pid="11" name="MSIP_Label_9145f431-4c8c-42c6-a5a5-ba6d3bdea585_ContentBits">
    <vt:lpwstr>0</vt:lpwstr>
  </property>
</Properties>
</file>