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5A32" w14:textId="57349A90" w:rsidR="007F5EBE" w:rsidRPr="001B3DFC" w:rsidRDefault="00617270" w:rsidP="009E4518">
      <w:pPr>
        <w:spacing w:after="0"/>
        <w:jc w:val="right"/>
        <w:rPr>
          <w:rFonts w:ascii="Segoe UI" w:hAnsi="Segoe UI" w:cs="Segoe UI"/>
          <w:b/>
          <w:bCs/>
        </w:rPr>
      </w:pPr>
      <w:r w:rsidRPr="001B3DFC">
        <w:rPr>
          <w:rFonts w:ascii="Segoe UI" w:hAnsi="Segoe UI" w:cs="Segoe UI"/>
          <w:b/>
          <w:bCs/>
          <w:highlight w:val="yellow"/>
        </w:rPr>
        <w:t>[Date]</w:t>
      </w:r>
    </w:p>
    <w:p w14:paraId="317D3A6C" w14:textId="77777777" w:rsidR="00191044" w:rsidRPr="001B3DFC" w:rsidRDefault="001055E7" w:rsidP="00D5254B">
      <w:pPr>
        <w:spacing w:before="220" w:after="220"/>
        <w:rPr>
          <w:rFonts w:ascii="Segoe UI" w:hAnsi="Segoe UI" w:cs="Segoe UI"/>
          <w:b/>
          <w:bCs/>
        </w:rPr>
      </w:pPr>
      <w:r w:rsidRPr="001B3DFC">
        <w:rPr>
          <w:rFonts w:ascii="Segoe UI" w:hAnsi="Segoe UI" w:cs="Segoe UI"/>
          <w:b/>
          <w:bCs/>
          <w:highlight w:val="yellow"/>
        </w:rPr>
        <w:t>[School Branding]</w:t>
      </w:r>
    </w:p>
    <w:p w14:paraId="56DA734F" w14:textId="77777777" w:rsidR="00191044" w:rsidRPr="001B3DFC" w:rsidRDefault="00617270" w:rsidP="00D5254B">
      <w:pPr>
        <w:spacing w:before="220" w:after="220"/>
        <w:rPr>
          <w:rFonts w:ascii="Segoe UI" w:hAnsi="Segoe UI" w:cs="Segoe UI"/>
          <w:lang w:eastAsia="zh-CN"/>
        </w:rPr>
      </w:pPr>
      <w:r w:rsidRPr="001B3DFC">
        <w:rPr>
          <w:rFonts w:ascii="Segoe UI" w:hAnsi="Segoe UI" w:cs="Segoe UI"/>
          <w:lang w:eastAsia="zh-CN"/>
        </w:rPr>
        <w:t>尊敬的</w:t>
      </w:r>
      <w:r w:rsidRPr="001B3DFC">
        <w:rPr>
          <w:rFonts w:ascii="Segoe UI" w:hAnsi="Segoe UI" w:cs="Segoe UI"/>
          <w:b/>
          <w:bCs/>
          <w:highlight w:val="yellow"/>
          <w:lang w:eastAsia="zh-CN"/>
        </w:rPr>
        <w:t>[High School]</w:t>
      </w:r>
      <w:r w:rsidRPr="001B3DFC">
        <w:rPr>
          <w:rFonts w:ascii="Segoe UI" w:hAnsi="Segoe UI" w:cs="Segoe UI"/>
          <w:lang w:eastAsia="zh-CN"/>
        </w:rPr>
        <w:t>学生及家长：</w:t>
      </w:r>
    </w:p>
    <w:p w14:paraId="64BE429E" w14:textId="77777777" w:rsidR="00191044" w:rsidRPr="001B3DFC" w:rsidRDefault="00732F70" w:rsidP="00D5254B">
      <w:pPr>
        <w:pStyle w:val="NoSpacing"/>
        <w:spacing w:before="220" w:after="220"/>
        <w:rPr>
          <w:rFonts w:ascii="Segoe UI" w:hAnsi="Segoe UI" w:cs="Segoe UI"/>
          <w:lang w:eastAsia="zh-CN"/>
        </w:rPr>
      </w:pPr>
      <w:r w:rsidRPr="001B3DFC">
        <w:rPr>
          <w:rFonts w:ascii="Segoe UI" w:hAnsi="Segoe UI" w:cs="Segoe UI"/>
          <w:lang w:eastAsia="zh-CN"/>
        </w:rPr>
        <w:t>双学分计划可让高中生同时获得高中和大学学分。这可以通过修读大学水平的课程或取得资格考试的合格分数来实现。研究表明，修读双学分计划的学生可以更轻松按时毕业、升入大学、在大学里坚持学习，或者高中毕业后直接开始职业生涯。这些课程也计入华盛顿州毕业所需的学分要求，并让学生提前体验大学水平的学习。即使学生无法获得大学学分，选修这些课程也能增强他们的自信心，让他们了解新的职业方向，并提供更多课程选择。</w:t>
      </w:r>
    </w:p>
    <w:p w14:paraId="271AC5CF" w14:textId="1586858E" w:rsidR="00191044" w:rsidRPr="001B3DFC" w:rsidRDefault="00732F70" w:rsidP="00D5254B">
      <w:pPr>
        <w:pStyle w:val="NoSpacing"/>
        <w:spacing w:before="220" w:after="220"/>
        <w:rPr>
          <w:rFonts w:ascii="Segoe UI" w:hAnsi="Segoe UI" w:cs="Segoe UI"/>
          <w:lang w:eastAsia="zh-CN"/>
        </w:rPr>
      </w:pPr>
      <w:r w:rsidRPr="001B3DFC">
        <w:rPr>
          <w:rFonts w:ascii="Segoe UI" w:hAnsi="Segoe UI" w:cs="Segoe UI"/>
          <w:lang w:eastAsia="zh-CN"/>
        </w:rPr>
        <w:t>华盛顿州要求学校制定学术加速政策，以确保有能力的学生接受更大挑战，并鼓励他们选修更难的课程，比如双学分计划。</w:t>
      </w:r>
      <w:r w:rsidRPr="001B3DFC">
        <w:rPr>
          <w:rFonts w:ascii="Segoe UI" w:hAnsi="Segoe UI" w:cs="Segoe UI"/>
          <w:b/>
          <w:bCs/>
          <w:highlight w:val="yellow"/>
          <w:lang w:eastAsia="zh-CN"/>
        </w:rPr>
        <w:t>[School District]</w:t>
      </w:r>
      <w:r w:rsidRPr="001B3DFC">
        <w:rPr>
          <w:rFonts w:ascii="Segoe UI" w:hAnsi="Segoe UI" w:cs="Segoe UI"/>
          <w:lang w:eastAsia="zh-CN"/>
        </w:rPr>
        <w:t>的政策可以在</w:t>
      </w:r>
      <w:r w:rsidRPr="001B3DFC">
        <w:rPr>
          <w:rFonts w:ascii="Segoe UI" w:hAnsi="Segoe UI" w:cs="Segoe UI"/>
          <w:b/>
          <w:bCs/>
          <w:highlight w:val="yellow"/>
          <w:lang w:eastAsia="zh-CN"/>
        </w:rPr>
        <w:t>[enter website]</w:t>
      </w:r>
      <w:r w:rsidRPr="001B3DFC">
        <w:rPr>
          <w:rFonts w:ascii="Segoe UI" w:hAnsi="Segoe UI" w:cs="Segoe UI"/>
          <w:lang w:eastAsia="zh-CN"/>
        </w:rPr>
        <w:t>找到</w:t>
      </w:r>
      <w:r w:rsidRPr="001B3DFC">
        <w:rPr>
          <w:rFonts w:ascii="Segoe UI" w:hAnsi="Segoe UI" w:cs="Segoe UI"/>
          <w:b/>
          <w:bCs/>
          <w:lang w:eastAsia="zh-CN"/>
        </w:rPr>
        <w:t>。</w:t>
      </w:r>
      <w:r w:rsidRPr="001B3DFC">
        <w:rPr>
          <w:rFonts w:ascii="Segoe UI" w:hAnsi="Segoe UI" w:cs="Segoe UI"/>
          <w:lang w:eastAsia="zh-CN"/>
        </w:rPr>
        <w:t>如果该政策不符合他们的高中及以后计划（</w:t>
      </w:r>
      <w:r w:rsidRPr="001B3DFC">
        <w:rPr>
          <w:rFonts w:ascii="Segoe UI" w:hAnsi="Segoe UI" w:cs="Segoe UI"/>
          <w:lang w:eastAsia="zh-CN"/>
        </w:rPr>
        <w:t>HSBP</w:t>
      </w:r>
      <w:r w:rsidRPr="001B3DFC">
        <w:rPr>
          <w:rFonts w:ascii="Segoe UI" w:hAnsi="Segoe UI" w:cs="Segoe UI"/>
          <w:lang w:eastAsia="zh-CN"/>
        </w:rPr>
        <w:t>），学生可以选择不遵守此政策。然而，双学分计划为学生提供了多种途径来推进他们的学业和职业目标。</w:t>
      </w:r>
    </w:p>
    <w:p w14:paraId="6E20F1BA" w14:textId="77777777" w:rsidR="00191044" w:rsidRPr="001B3DFC" w:rsidRDefault="00732F70" w:rsidP="00D5254B">
      <w:pPr>
        <w:pStyle w:val="NoSpacing"/>
        <w:spacing w:before="220" w:after="220"/>
        <w:rPr>
          <w:rFonts w:ascii="Segoe UI" w:hAnsi="Segoe UI" w:cs="Segoe UI"/>
          <w:lang w:eastAsia="zh-CN"/>
        </w:rPr>
      </w:pPr>
      <w:r w:rsidRPr="001B3DFC">
        <w:rPr>
          <w:rFonts w:ascii="Segoe UI" w:hAnsi="Segoe UI" w:cs="Segoe UI"/>
          <w:lang w:eastAsia="zh-CN"/>
        </w:rPr>
        <w:t>华盛顿州设立了六个双学分计划。带考试的大学预科课程包括高级预科课程、剑桥国际课程和国际文凭课程。基于班级的双学分计划包括职业与技术教育（</w:t>
      </w:r>
      <w:r w:rsidRPr="001B3DFC">
        <w:rPr>
          <w:rFonts w:ascii="Segoe UI" w:hAnsi="Segoe UI" w:cs="Segoe UI"/>
          <w:lang w:eastAsia="zh-CN"/>
        </w:rPr>
        <w:t>CTE</w:t>
      </w:r>
      <w:r w:rsidRPr="001B3DFC">
        <w:rPr>
          <w:rFonts w:ascii="Segoe UI" w:hAnsi="Segoe UI" w:cs="Segoe UI"/>
          <w:lang w:eastAsia="zh-CN"/>
        </w:rPr>
        <w:t>）双学分计划、高中大学课程以及</w:t>
      </w:r>
      <w:r w:rsidRPr="001B3DFC">
        <w:rPr>
          <w:rFonts w:ascii="Segoe UI" w:hAnsi="Segoe UI" w:cs="Segoe UI"/>
          <w:lang w:eastAsia="zh-CN"/>
        </w:rPr>
        <w:t xml:space="preserve"> Running Start </w:t>
      </w:r>
      <w:r w:rsidRPr="001B3DFC">
        <w:rPr>
          <w:rFonts w:ascii="Segoe UI" w:hAnsi="Segoe UI" w:cs="Segoe UI"/>
          <w:lang w:eastAsia="zh-CN"/>
        </w:rPr>
        <w:t>课程。尽管</w:t>
      </w:r>
      <w:r w:rsidRPr="001B3DFC">
        <w:rPr>
          <w:rFonts w:ascii="Segoe UI" w:hAnsi="Segoe UI" w:cs="Segoe UI"/>
          <w:lang w:eastAsia="zh-CN"/>
        </w:rPr>
        <w:t xml:space="preserve"> Open Doors Youth Re-engagement </w:t>
      </w:r>
      <w:r w:rsidRPr="001B3DFC">
        <w:rPr>
          <w:rFonts w:ascii="Segoe UI" w:hAnsi="Segoe UI" w:cs="Segoe UI"/>
          <w:lang w:eastAsia="zh-CN"/>
        </w:rPr>
        <w:t>并非传统意义上的双学分计划，但它也可帮助预计无法在</w:t>
      </w:r>
      <w:r w:rsidRPr="001B3DFC">
        <w:rPr>
          <w:rFonts w:ascii="Segoe UI" w:hAnsi="Segoe UI" w:cs="Segoe UI"/>
          <w:lang w:eastAsia="zh-CN"/>
        </w:rPr>
        <w:t xml:space="preserve"> 21 </w:t>
      </w:r>
      <w:r w:rsidRPr="001B3DFC">
        <w:rPr>
          <w:rFonts w:ascii="Segoe UI" w:hAnsi="Segoe UI" w:cs="Segoe UI"/>
          <w:lang w:eastAsia="zh-CN"/>
        </w:rPr>
        <w:t>岁前毕业的学生获取大学学分。</w:t>
      </w:r>
      <w:r w:rsidRPr="001B3DFC">
        <w:rPr>
          <w:rFonts w:ascii="Segoe UI" w:hAnsi="Segoe UI" w:cs="Segoe UI"/>
          <w:b/>
          <w:bCs/>
          <w:highlight w:val="yellow"/>
          <w:lang w:eastAsia="zh-CN"/>
        </w:rPr>
        <w:t>[High School]</w:t>
      </w:r>
      <w:r w:rsidRPr="001B3DFC">
        <w:rPr>
          <w:rFonts w:ascii="Segoe UI" w:hAnsi="Segoe UI" w:cs="Segoe UI"/>
          <w:lang w:eastAsia="zh-CN"/>
        </w:rPr>
        <w:t>所提供的双学分计划</w:t>
      </w:r>
      <w:r w:rsidRPr="001B3DFC">
        <w:rPr>
          <w:rFonts w:ascii="Segoe UI" w:hAnsi="Segoe UI" w:cs="Segoe UI"/>
          <w:lang w:eastAsia="zh-CN"/>
        </w:rPr>
        <w:t>/</w:t>
      </w:r>
      <w:r w:rsidRPr="001B3DFC">
        <w:rPr>
          <w:rFonts w:ascii="Segoe UI" w:hAnsi="Segoe UI" w:cs="Segoe UI"/>
          <w:lang w:eastAsia="zh-CN"/>
        </w:rPr>
        <w:t>课程详情见所附文件。</w:t>
      </w:r>
      <w:r w:rsidRPr="001B3DFC">
        <w:rPr>
          <w:rFonts w:ascii="Segoe UI" w:hAnsi="Segoe UI" w:cs="Segoe UI"/>
          <w:b/>
          <w:bCs/>
          <w:highlight w:val="yellow"/>
          <w:lang w:eastAsia="zh-CN"/>
        </w:rPr>
        <w:t>[Modify/brand program one-pager accordingly.]</w:t>
      </w:r>
    </w:p>
    <w:p w14:paraId="20C87232" w14:textId="77777777" w:rsidR="00191044" w:rsidRPr="001B3DFC" w:rsidRDefault="000B3471" w:rsidP="00D5254B">
      <w:pPr>
        <w:pStyle w:val="NoSpacing"/>
        <w:spacing w:before="220" w:after="220"/>
        <w:rPr>
          <w:rFonts w:ascii="Segoe UI" w:hAnsi="Segoe UI" w:cs="Segoe UI"/>
          <w:lang w:eastAsia="zh-CN"/>
        </w:rPr>
      </w:pPr>
      <w:r w:rsidRPr="001B3DFC">
        <w:rPr>
          <w:rFonts w:ascii="Segoe UI" w:hAnsi="Segoe UI" w:cs="Segoe UI"/>
          <w:lang w:eastAsia="zh-CN"/>
        </w:rPr>
        <w:t>通过这些计划提供的课程可以在</w:t>
      </w:r>
      <w:r w:rsidRPr="001B3DFC">
        <w:rPr>
          <w:rFonts w:ascii="Segoe UI" w:hAnsi="Segoe UI" w:cs="Segoe UI"/>
          <w:b/>
          <w:bCs/>
          <w:highlight w:val="yellow"/>
          <w:lang w:eastAsia="zh-CN"/>
        </w:rPr>
        <w:t>[describe where they can be found in your district’s resources – e.g. class catalogs, websites, advising materials, HSBP, etc. – and how they are designated. You may also include this on the program one-pager</w:t>
      </w:r>
      <w:proofErr w:type="gramStart"/>
      <w:r w:rsidRPr="001B3DFC">
        <w:rPr>
          <w:rFonts w:ascii="Segoe UI" w:hAnsi="Segoe UI" w:cs="Segoe UI"/>
          <w:b/>
          <w:bCs/>
          <w:highlight w:val="yellow"/>
          <w:lang w:eastAsia="zh-CN"/>
        </w:rPr>
        <w:t>.]</w:t>
      </w:r>
      <w:r w:rsidRPr="001B3DFC">
        <w:rPr>
          <w:rFonts w:ascii="Segoe UI" w:hAnsi="Segoe UI" w:cs="Segoe UI"/>
          <w:lang w:eastAsia="zh-CN"/>
        </w:rPr>
        <w:t>中找到</w:t>
      </w:r>
      <w:proofErr w:type="gramEnd"/>
      <w:r w:rsidRPr="001B3DFC">
        <w:rPr>
          <w:rFonts w:ascii="Segoe UI" w:hAnsi="Segoe UI" w:cs="Segoe UI"/>
          <w:lang w:eastAsia="zh-CN"/>
        </w:rPr>
        <w:t>。</w:t>
      </w:r>
    </w:p>
    <w:p w14:paraId="3C0FB46E" w14:textId="77777777" w:rsidR="00191044" w:rsidRPr="001B3DFC" w:rsidRDefault="00732F70" w:rsidP="00D5254B">
      <w:pPr>
        <w:pStyle w:val="NoSpacing"/>
        <w:spacing w:before="220" w:after="220"/>
        <w:rPr>
          <w:rFonts w:ascii="Segoe UI" w:hAnsi="Segoe UI" w:cs="Segoe UI"/>
          <w:lang w:eastAsia="zh-CN"/>
        </w:rPr>
      </w:pPr>
      <w:r w:rsidRPr="001B3DFC">
        <w:rPr>
          <w:rFonts w:ascii="Segoe UI" w:hAnsi="Segoe UI" w:cs="Segoe UI"/>
          <w:lang w:eastAsia="zh-CN"/>
        </w:rPr>
        <w:t>无论学生是否获得大学学分，所有双学分计划都会在官方高中成绩单上注明。学生必须申请并提交已获得的大学学分的正式大学成绩单，才能将学分转至所申请的大学。有关每个计划的更多信息，可以在州公立学校教育总监办公室（</w:t>
      </w:r>
      <w:r w:rsidRPr="001B3DFC">
        <w:rPr>
          <w:rFonts w:ascii="Segoe UI" w:hAnsi="Segoe UI" w:cs="Segoe UI"/>
          <w:lang w:eastAsia="zh-CN"/>
        </w:rPr>
        <w:t>Office of Superintendent of Public Instruction</w:t>
      </w:r>
      <w:r w:rsidRPr="001B3DFC">
        <w:rPr>
          <w:rFonts w:ascii="Segoe UI" w:hAnsi="Segoe UI" w:cs="Segoe UI"/>
          <w:lang w:eastAsia="zh-CN"/>
        </w:rPr>
        <w:t>，</w:t>
      </w:r>
      <w:r w:rsidRPr="001B3DFC">
        <w:rPr>
          <w:rFonts w:ascii="Segoe UI" w:hAnsi="Segoe UI" w:cs="Segoe UI"/>
          <w:lang w:eastAsia="zh-CN"/>
        </w:rPr>
        <w:t>OSPI</w:t>
      </w:r>
      <w:r w:rsidRPr="001B3DFC">
        <w:rPr>
          <w:rFonts w:ascii="Segoe UI" w:hAnsi="Segoe UI" w:cs="Segoe UI"/>
          <w:lang w:eastAsia="zh-CN"/>
        </w:rPr>
        <w:t>）</w:t>
      </w:r>
      <w:hyperlink r:id="rId10" w:history="1">
        <w:r w:rsidRPr="001B3DFC">
          <w:rPr>
            <w:rStyle w:val="Hyperlink"/>
            <w:rFonts w:ascii="Segoe UI" w:hAnsi="Segoe UI" w:cs="Segoe UI"/>
            <w:lang w:eastAsia="zh-CN"/>
          </w:rPr>
          <w:t>双学分计划网页</w:t>
        </w:r>
      </w:hyperlink>
      <w:r w:rsidRPr="001B3DFC">
        <w:rPr>
          <w:rFonts w:ascii="Segoe UI" w:hAnsi="Segoe UI" w:cs="Segoe UI"/>
          <w:lang w:eastAsia="zh-CN"/>
        </w:rPr>
        <w:t>上查阅。</w:t>
      </w:r>
    </w:p>
    <w:p w14:paraId="582047E2" w14:textId="77777777" w:rsidR="00191044" w:rsidRPr="001B3DFC" w:rsidRDefault="002B11C6" w:rsidP="00D5254B">
      <w:pPr>
        <w:pStyle w:val="NoSpacing"/>
        <w:spacing w:before="220" w:after="220"/>
        <w:rPr>
          <w:rFonts w:ascii="Segoe UI" w:hAnsi="Segoe UI" w:cs="Segoe UI"/>
          <w:b/>
          <w:bCs/>
          <w:lang w:eastAsia="zh-CN"/>
        </w:rPr>
      </w:pPr>
      <w:r w:rsidRPr="001B3DFC">
        <w:rPr>
          <w:rFonts w:ascii="Segoe UI" w:hAnsi="Segoe UI" w:cs="Segoe UI"/>
          <w:lang w:eastAsia="zh-CN"/>
        </w:rPr>
        <w:t>支持各学区让学生最大限度选修双学分计划，是本州立法者和</w:t>
      </w:r>
      <w:r w:rsidRPr="001B3DFC">
        <w:rPr>
          <w:rFonts w:ascii="Segoe UI" w:hAnsi="Segoe UI" w:cs="Segoe UI"/>
          <w:lang w:eastAsia="zh-CN"/>
        </w:rPr>
        <w:t xml:space="preserve"> OSPI </w:t>
      </w:r>
      <w:r w:rsidRPr="001B3DFC">
        <w:rPr>
          <w:rFonts w:ascii="Segoe UI" w:hAnsi="Segoe UI" w:cs="Segoe UI"/>
          <w:lang w:eastAsia="zh-CN"/>
        </w:rPr>
        <w:t>的首要任务。华盛顿州的大多数双学分计划都几乎不向学生收取费用或完全免费提供，以作为学生公共教育经历的一部分。每个双学分计划的经济援助机会都在第二个附件中列明。</w:t>
      </w:r>
      <w:r w:rsidRPr="001B3DFC">
        <w:rPr>
          <w:rFonts w:ascii="Segoe UI" w:hAnsi="Segoe UI" w:cs="Segoe UI"/>
          <w:lang w:eastAsia="zh-CN"/>
        </w:rPr>
        <w:t xml:space="preserve"> </w:t>
      </w:r>
      <w:r w:rsidRPr="001B3DFC">
        <w:rPr>
          <w:rFonts w:ascii="Segoe UI" w:hAnsi="Segoe UI" w:cs="Segoe UI"/>
          <w:b/>
          <w:bCs/>
          <w:highlight w:val="yellow"/>
          <w:lang w:eastAsia="zh-CN"/>
        </w:rPr>
        <w:t>[Modify/brand financial assistance one-pager as necessary to reflect available programs and other school/district resources or practices.]</w:t>
      </w:r>
    </w:p>
    <w:p w14:paraId="681654BB" w14:textId="77777777" w:rsidR="00191044" w:rsidRPr="001B3DFC" w:rsidRDefault="00732F70" w:rsidP="00415755">
      <w:pPr>
        <w:pStyle w:val="NoSpacing"/>
        <w:spacing w:before="360" w:after="220"/>
        <w:rPr>
          <w:rFonts w:ascii="Segoe UI" w:hAnsi="Segoe UI" w:cs="Segoe UI"/>
          <w:b/>
          <w:bCs/>
        </w:rPr>
      </w:pPr>
      <w:r w:rsidRPr="001B3DFC">
        <w:rPr>
          <w:rFonts w:ascii="Segoe UI" w:hAnsi="Segoe UI" w:cs="Segoe UI"/>
          <w:b/>
          <w:bCs/>
          <w:highlight w:val="yellow"/>
        </w:rPr>
        <w:t>[Insert closing. For example:]</w:t>
      </w:r>
    </w:p>
    <w:p w14:paraId="6ED13042" w14:textId="02680B75" w:rsidR="000B489C" w:rsidRPr="001B3DFC" w:rsidRDefault="00732F70" w:rsidP="00D5254B">
      <w:pPr>
        <w:pStyle w:val="NoSpacing"/>
        <w:spacing w:before="220" w:after="220"/>
        <w:rPr>
          <w:rFonts w:ascii="Segoe UI" w:hAnsi="Segoe UI" w:cs="Segoe UI"/>
          <w:lang w:eastAsia="zh-CN"/>
        </w:rPr>
      </w:pPr>
      <w:r w:rsidRPr="001B3DFC">
        <w:rPr>
          <w:rFonts w:ascii="Segoe UI" w:hAnsi="Segoe UI" w:cs="Segoe UI"/>
          <w:b/>
          <w:bCs/>
          <w:highlight w:val="yellow"/>
          <w:lang w:eastAsia="zh-CN"/>
        </w:rPr>
        <w:t>[High School]</w:t>
      </w:r>
      <w:r w:rsidRPr="001B3DFC">
        <w:rPr>
          <w:rFonts w:ascii="Segoe UI" w:hAnsi="Segoe UI" w:cs="Segoe UI"/>
          <w:lang w:eastAsia="zh-CN"/>
        </w:rPr>
        <w:t>深知双学分的价值，并且认识到确保公平获得这些机会的重要性。我们鼓励有兴趣的学生与学校的辅导员密切协作，为实现他们的学业和职业目标找到最佳选择。有关</w:t>
      </w:r>
      <w:r w:rsidRPr="001B3DFC">
        <w:rPr>
          <w:rFonts w:ascii="Segoe UI" w:hAnsi="Segoe UI" w:cs="Segoe UI"/>
          <w:b/>
          <w:bCs/>
          <w:highlight w:val="yellow"/>
          <w:lang w:eastAsia="zh-CN"/>
        </w:rPr>
        <w:t>[High School]</w:t>
      </w:r>
      <w:r w:rsidRPr="001B3DFC">
        <w:rPr>
          <w:rFonts w:ascii="Segoe UI" w:hAnsi="Segoe UI" w:cs="Segoe UI"/>
          <w:lang w:eastAsia="zh-CN"/>
        </w:rPr>
        <w:t>双学分计划的问题，可直接咨询</w:t>
      </w:r>
      <w:r w:rsidRPr="001B3DFC">
        <w:rPr>
          <w:rFonts w:ascii="Segoe UI" w:hAnsi="Segoe UI" w:cs="Segoe UI"/>
          <w:b/>
          <w:bCs/>
          <w:highlight w:val="yellow"/>
          <w:lang w:eastAsia="zh-CN"/>
        </w:rPr>
        <w:t>[Staff Name or List Below]</w:t>
      </w:r>
      <w:r w:rsidRPr="001B3DFC">
        <w:rPr>
          <w:rFonts w:ascii="Segoe UI" w:hAnsi="Segoe UI" w:cs="Segoe UI"/>
          <w:lang w:eastAsia="zh-CN"/>
        </w:rPr>
        <w:t>。</w:t>
      </w:r>
      <w:r w:rsidRPr="001B3DFC">
        <w:rPr>
          <w:rFonts w:ascii="Segoe UI" w:hAnsi="Segoe UI" w:cs="Segoe UI"/>
          <w:lang w:eastAsia="zh-CN"/>
        </w:rPr>
        <w:t xml:space="preserve"> </w:t>
      </w:r>
    </w:p>
    <w:p w14:paraId="6C8C385B" w14:textId="77777777" w:rsidR="000B489C" w:rsidRPr="001B3DFC" w:rsidRDefault="000B489C">
      <w:pPr>
        <w:rPr>
          <w:rFonts w:ascii="Segoe UI" w:hAnsi="Segoe UI" w:cs="Segoe UI"/>
          <w:lang w:eastAsia="zh-CN"/>
        </w:rPr>
      </w:pPr>
      <w:r w:rsidRPr="001B3DFC">
        <w:rPr>
          <w:rFonts w:ascii="Segoe UI" w:hAnsi="Segoe UI" w:cs="Segoe UI"/>
          <w:lang w:eastAsia="zh-CN"/>
        </w:rPr>
        <w:br w:type="page"/>
      </w:r>
    </w:p>
    <w:p w14:paraId="541221D0" w14:textId="5E084704" w:rsidR="004558ED" w:rsidRPr="001B3DFC" w:rsidRDefault="00732F70" w:rsidP="00D5254B">
      <w:pPr>
        <w:pStyle w:val="NoSpacing"/>
        <w:spacing w:before="220" w:after="220"/>
        <w:rPr>
          <w:rFonts w:ascii="Segoe UI" w:hAnsi="Segoe UI" w:cs="Segoe UI"/>
        </w:rPr>
      </w:pPr>
      <w:r w:rsidRPr="001B3DFC">
        <w:rPr>
          <w:rFonts w:ascii="Segoe UI" w:hAnsi="Segoe UI" w:cs="Segoe UI"/>
          <w:b/>
          <w:bCs/>
          <w:highlight w:val="yellow"/>
        </w:rPr>
        <w:lastRenderedPageBreak/>
        <w:t>[Valediction, Signature, and Contact Information]</w:t>
      </w:r>
      <w:r w:rsidRPr="001B3DFC">
        <w:rPr>
          <w:rFonts w:ascii="Segoe UI" w:hAnsi="Segoe UI" w:cs="Segoe UI"/>
          <w:b/>
          <w:bCs/>
        </w:rPr>
        <w:t xml:space="preserve"> </w:t>
      </w:r>
      <w:r w:rsidRPr="001B3DFC">
        <w:rPr>
          <w:rFonts w:ascii="Segoe UI" w:hAnsi="Segoe UI" w:cs="Segoe UI"/>
        </w:rPr>
        <w:br w:type="page"/>
      </w:r>
    </w:p>
    <w:p w14:paraId="19C8E799" w14:textId="77777777" w:rsidR="00191044" w:rsidRPr="001B3DFC" w:rsidRDefault="00732F70" w:rsidP="00823715">
      <w:pPr>
        <w:pStyle w:val="Heading1"/>
        <w:rPr>
          <w:b w:val="0"/>
          <w:lang w:eastAsia="zh-CN"/>
        </w:rPr>
      </w:pPr>
      <w:r w:rsidRPr="001B3DFC">
        <w:rPr>
          <w:bCs/>
          <w:lang w:eastAsia="zh-CN"/>
        </w:rPr>
        <w:lastRenderedPageBreak/>
        <w:t>华盛顿州认可的双学分计划</w:t>
      </w:r>
    </w:p>
    <w:p w14:paraId="2C56FFCD" w14:textId="77777777" w:rsidR="00191044" w:rsidRPr="001B3DFC" w:rsidRDefault="0095667F" w:rsidP="00314D7A">
      <w:pPr>
        <w:pStyle w:val="NoSpacing"/>
        <w:spacing w:before="200" w:after="200"/>
        <w:rPr>
          <w:rFonts w:ascii="Segoe UI" w:hAnsi="Segoe UI" w:cs="Segoe UI"/>
          <w:b/>
          <w:bCs/>
        </w:rPr>
      </w:pPr>
      <w:r w:rsidRPr="001B3DFC">
        <w:rPr>
          <w:rFonts w:ascii="Segoe UI" w:hAnsi="Segoe UI" w:cs="Segoe UI"/>
          <w:b/>
          <w:bCs/>
          <w:highlight w:val="yellow"/>
        </w:rPr>
        <w:t xml:space="preserve">[To increase awareness of dual credit options, keep all programs on this one-pager, but indicate which of the following programs are available through your school, program, or district. </w:t>
      </w:r>
      <w:r w:rsidRPr="001B3DFC">
        <w:rPr>
          <w:rFonts w:ascii="Segoe UI" w:hAnsi="Segoe UI" w:cs="Segoe UI"/>
          <w:b/>
          <w:bCs/>
          <w:highlight w:val="yellow"/>
          <w:u w:val="single"/>
        </w:rPr>
        <w:t>Remove this statement once content is adjusted</w:t>
      </w:r>
      <w:r w:rsidRPr="001B3DFC">
        <w:rPr>
          <w:rFonts w:ascii="Segoe UI" w:hAnsi="Segoe UI" w:cs="Segoe UI"/>
          <w:b/>
          <w:bCs/>
          <w:highlight w:val="yellow"/>
        </w:rPr>
        <w:t>.]</w:t>
      </w:r>
    </w:p>
    <w:p w14:paraId="3CB9F4C7" w14:textId="77777777" w:rsidR="00191044" w:rsidRPr="001B3DFC" w:rsidRDefault="005936AD" w:rsidP="00402BE8">
      <w:pPr>
        <w:pStyle w:val="Heading2"/>
        <w:rPr>
          <w:b w:val="0"/>
          <w:lang w:eastAsia="zh-CN"/>
        </w:rPr>
      </w:pPr>
      <w:r w:rsidRPr="001B3DFC">
        <w:rPr>
          <w:bCs/>
          <w:lang w:eastAsia="zh-CN"/>
        </w:rPr>
        <w:t>带考试的大学预科双学分计划</w:t>
      </w:r>
    </w:p>
    <w:p w14:paraId="2AFB80A4" w14:textId="20A03264" w:rsidR="00C5143B" w:rsidRPr="001B3DFC" w:rsidRDefault="00732F70" w:rsidP="00E965C2">
      <w:pPr>
        <w:pStyle w:val="Heading3"/>
        <w:rPr>
          <w:rFonts w:ascii="Aptos" w:eastAsia="Aptos" w:hAnsi="Aptos" w:cs="Aptos"/>
          <w:i/>
          <w:iCs/>
          <w:lang w:eastAsia="zh-CN"/>
        </w:rPr>
      </w:pPr>
      <w:r w:rsidRPr="001B3DFC">
        <w:rPr>
          <w:bCs/>
          <w:lang w:eastAsia="zh-CN"/>
        </w:rPr>
        <w:t>高级预科课程（</w:t>
      </w:r>
      <w:r w:rsidRPr="001B3DFC">
        <w:rPr>
          <w:bCs/>
          <w:lang w:eastAsia="zh-CN"/>
        </w:rPr>
        <w:t>AP</w:t>
      </w:r>
      <w:r w:rsidRPr="001B3DFC">
        <w:rPr>
          <w:bCs/>
          <w:lang w:eastAsia="zh-CN"/>
        </w:rPr>
        <w:t>）：</w:t>
      </w:r>
      <w:r w:rsidRPr="001B3DFC">
        <w:rPr>
          <w:rFonts w:ascii="Aptos" w:hAnsi="Aptos"/>
          <w:bCs/>
          <w:i/>
          <w:iCs/>
          <w:lang w:eastAsia="zh-CN"/>
        </w:rPr>
        <w:t xml:space="preserve"> </w:t>
      </w:r>
    </w:p>
    <w:p w14:paraId="53448E41" w14:textId="77777777" w:rsidR="00191044" w:rsidRPr="001B3DFC" w:rsidRDefault="5FE53C37" w:rsidP="0019399C">
      <w:pPr>
        <w:spacing w:after="200"/>
        <w:rPr>
          <w:rFonts w:ascii="Segoe UI" w:eastAsia="Aptos" w:hAnsi="Segoe UI" w:cs="Segoe UI"/>
          <w:lang w:eastAsia="zh-CN"/>
        </w:rPr>
      </w:pPr>
      <w:r w:rsidRPr="001B3DFC">
        <w:rPr>
          <w:rFonts w:ascii="Segoe UI" w:eastAsia="Aptos" w:hAnsi="Segoe UI" w:cs="Segoe UI"/>
          <w:lang w:eastAsia="zh-CN"/>
        </w:rPr>
        <w:t>高级预科课程计划为学生提供参与大学水平的课程和考试、并在高中期间获得大学学分的机会。教育部门已在所有学科领域开设</w:t>
      </w:r>
      <w:r w:rsidRPr="001B3DFC">
        <w:rPr>
          <w:rFonts w:ascii="Segoe UI" w:eastAsia="Aptos" w:hAnsi="Segoe UI" w:cs="Segoe UI"/>
          <w:lang w:eastAsia="zh-CN"/>
        </w:rPr>
        <w:t xml:space="preserve"> 40 </w:t>
      </w:r>
      <w:r w:rsidRPr="001B3DFC">
        <w:rPr>
          <w:rFonts w:ascii="Segoe UI" w:eastAsia="Aptos" w:hAnsi="Segoe UI" w:cs="Segoe UI"/>
          <w:lang w:eastAsia="zh-CN"/>
        </w:rPr>
        <w:t>门大学高级预科课程，每名学生都能找到适合自己的大学预科课程。学生将在高级预科课程结束时参加高级预科考试，有机会获得大学学分、高级预科课程资格、或两者兼得。美国几乎所有的学院和大学都为达到要求的高级预科考试成绩授予学分和课程免修资格。尽管合格分数可以帮助学生节省在大学的时间和金钱，但研究一致表明，无论考试成绩如何，修读高级预科课程的学生都比未修读的学生针对大学学习做好了更充分的准备。修读过高级预科课程的学生更有可能进入大学并留在大学，学业成绩更出色，并按时毕业。高级预科课程和考试能够培养关键技能和自信心，有助于学生在大学申请中脱颖而出，在大学期间茁壮成长并取得成功，同时为职业生涯的成功做好准备。</w:t>
      </w:r>
    </w:p>
    <w:p w14:paraId="6956BC06" w14:textId="44F056F3" w:rsidR="00453FE7" w:rsidRPr="001B3DFC" w:rsidRDefault="00732F70" w:rsidP="000E13B7">
      <w:pPr>
        <w:pStyle w:val="Heading3"/>
        <w:rPr>
          <w:lang w:eastAsia="zh-CN"/>
        </w:rPr>
      </w:pPr>
      <w:r w:rsidRPr="001B3DFC">
        <w:rPr>
          <w:bCs/>
          <w:lang w:eastAsia="zh-CN"/>
        </w:rPr>
        <w:t>剑桥国际课程（</w:t>
      </w:r>
      <w:r w:rsidRPr="001B3DFC">
        <w:rPr>
          <w:bCs/>
          <w:lang w:eastAsia="zh-CN"/>
        </w:rPr>
        <w:t xml:space="preserve">AS </w:t>
      </w:r>
      <w:r w:rsidRPr="001B3DFC">
        <w:rPr>
          <w:bCs/>
          <w:lang w:eastAsia="zh-CN"/>
        </w:rPr>
        <w:t>和</w:t>
      </w:r>
      <w:r w:rsidRPr="001B3DFC">
        <w:rPr>
          <w:bCs/>
          <w:lang w:eastAsia="zh-CN"/>
        </w:rPr>
        <w:t xml:space="preserve"> A </w:t>
      </w:r>
      <w:r w:rsidRPr="001B3DFC">
        <w:rPr>
          <w:bCs/>
          <w:lang w:eastAsia="zh-CN"/>
        </w:rPr>
        <w:t>级）：</w:t>
      </w:r>
      <w:r w:rsidRPr="001B3DFC">
        <w:rPr>
          <w:bCs/>
          <w:lang w:eastAsia="zh-CN"/>
        </w:rPr>
        <w:t xml:space="preserve"> </w:t>
      </w:r>
    </w:p>
    <w:p w14:paraId="3D9FDEB7" w14:textId="77777777" w:rsidR="00191044" w:rsidRPr="001B3DFC" w:rsidRDefault="006A2F44" w:rsidP="00EE17DF">
      <w:pPr>
        <w:pStyle w:val="NoSpacing"/>
        <w:spacing w:after="200"/>
        <w:rPr>
          <w:rFonts w:ascii="Segoe UI" w:hAnsi="Segoe UI" w:cs="Segoe UI"/>
          <w:b/>
          <w:bCs/>
          <w:lang w:eastAsia="zh-CN"/>
        </w:rPr>
      </w:pPr>
      <w:r w:rsidRPr="001B3DFC">
        <w:rPr>
          <w:rFonts w:ascii="Segoe UI" w:hAnsi="Segoe UI" w:cs="Segoe UI"/>
          <w:lang w:eastAsia="zh-CN"/>
        </w:rPr>
        <w:t>高中生可通过大学水平的剑桥高级课程积累知识、培养技能和增强自信心，并且在所有华盛顿州的公立学院和大学参加剑桥高级（国际</w:t>
      </w:r>
      <w:r w:rsidRPr="001B3DFC">
        <w:rPr>
          <w:rFonts w:ascii="Segoe UI" w:hAnsi="Segoe UI" w:cs="Segoe UI"/>
          <w:lang w:eastAsia="zh-CN"/>
        </w:rPr>
        <w:t xml:space="preserve"> AS </w:t>
      </w:r>
      <w:r w:rsidRPr="001B3DFC">
        <w:rPr>
          <w:rFonts w:ascii="Segoe UI" w:hAnsi="Segoe UI" w:cs="Segoe UI"/>
          <w:lang w:eastAsia="zh-CN"/>
        </w:rPr>
        <w:t>和</w:t>
      </w:r>
      <w:r w:rsidRPr="001B3DFC">
        <w:rPr>
          <w:rFonts w:ascii="Segoe UI" w:hAnsi="Segoe UI" w:cs="Segoe UI"/>
          <w:lang w:eastAsia="zh-CN"/>
        </w:rPr>
        <w:t xml:space="preserve"> A </w:t>
      </w:r>
      <w:r w:rsidRPr="001B3DFC">
        <w:rPr>
          <w:rFonts w:ascii="Segoe UI" w:hAnsi="Segoe UI" w:cs="Segoe UI"/>
          <w:lang w:eastAsia="zh-CN"/>
        </w:rPr>
        <w:t>级）考试，还有机会获得大学学分。剑桥课程的学生还能在美国</w:t>
      </w:r>
      <w:r w:rsidRPr="001B3DFC">
        <w:rPr>
          <w:rFonts w:ascii="Segoe UI" w:hAnsi="Segoe UI" w:cs="Segoe UI"/>
          <w:lang w:eastAsia="zh-CN"/>
        </w:rPr>
        <w:t xml:space="preserve"> 1000 </w:t>
      </w:r>
      <w:r w:rsidRPr="001B3DFC">
        <w:rPr>
          <w:rFonts w:ascii="Segoe UI" w:hAnsi="Segoe UI" w:cs="Segoe UI"/>
          <w:lang w:eastAsia="zh-CN"/>
        </w:rPr>
        <w:t>多所院校以及国际上更多的院校获得</w:t>
      </w:r>
      <w:r w:rsidRPr="001B3DFC">
        <w:rPr>
          <w:rFonts w:ascii="Segoe UI" w:hAnsi="Segoe UI" w:cs="Segoe UI"/>
          <w:lang w:eastAsia="zh-CN"/>
        </w:rPr>
        <w:t xml:space="preserve"> AS </w:t>
      </w:r>
      <w:r w:rsidRPr="001B3DFC">
        <w:rPr>
          <w:rFonts w:ascii="Segoe UI" w:hAnsi="Segoe UI" w:cs="Segoe UI"/>
          <w:lang w:eastAsia="zh-CN"/>
        </w:rPr>
        <w:t>和</w:t>
      </w:r>
      <w:r w:rsidRPr="001B3DFC">
        <w:rPr>
          <w:rFonts w:ascii="Segoe UI" w:hAnsi="Segoe UI" w:cs="Segoe UI"/>
          <w:lang w:eastAsia="zh-CN"/>
        </w:rPr>
        <w:t xml:space="preserve"> A </w:t>
      </w:r>
      <w:r w:rsidRPr="001B3DFC">
        <w:rPr>
          <w:rFonts w:ascii="Segoe UI" w:hAnsi="Segoe UI" w:cs="Segoe UI"/>
          <w:lang w:eastAsia="zh-CN"/>
        </w:rPr>
        <w:t>级课程以及剑桥国际</w:t>
      </w:r>
      <w:r w:rsidRPr="001B3DFC">
        <w:rPr>
          <w:rFonts w:ascii="Segoe UI" w:hAnsi="Segoe UI" w:cs="Segoe UI"/>
          <w:lang w:eastAsia="zh-CN"/>
        </w:rPr>
        <w:t xml:space="preserve"> AICE </w:t>
      </w:r>
      <w:r w:rsidRPr="001B3DFC">
        <w:rPr>
          <w:rFonts w:ascii="Segoe UI" w:hAnsi="Segoe UI" w:cs="Segoe UI"/>
          <w:lang w:eastAsia="zh-CN"/>
        </w:rPr>
        <w:t>文凭的学分、预科课程和认可。作为剑桥大学旗下拥有</w:t>
      </w:r>
      <w:r w:rsidRPr="001B3DFC">
        <w:rPr>
          <w:rFonts w:ascii="Segoe UI" w:hAnsi="Segoe UI" w:cs="Segoe UI"/>
          <w:lang w:eastAsia="zh-CN"/>
        </w:rPr>
        <w:t xml:space="preserve"> 160 </w:t>
      </w:r>
      <w:r w:rsidRPr="001B3DFC">
        <w:rPr>
          <w:rFonts w:ascii="Segoe UI" w:hAnsi="Segoe UI" w:cs="Segoe UI"/>
          <w:lang w:eastAsia="zh-CN"/>
        </w:rPr>
        <w:t>年历史的全球性机构，剑桥国际教育机构（</w:t>
      </w:r>
      <w:r w:rsidRPr="001B3DFC">
        <w:rPr>
          <w:rFonts w:ascii="Segoe UI" w:hAnsi="Segoe UI" w:cs="Segoe UI"/>
          <w:lang w:eastAsia="zh-CN"/>
        </w:rPr>
        <w:t>Cambridge International Education</w:t>
      </w:r>
      <w:r w:rsidRPr="001B3DFC">
        <w:rPr>
          <w:rFonts w:ascii="Segoe UI" w:hAnsi="Segoe UI" w:cs="Segoe UI"/>
          <w:lang w:eastAsia="zh-CN"/>
        </w:rPr>
        <w:t>）提供严谨的课程、评估和资源，旨在帮助学前至</w:t>
      </w:r>
      <w:r w:rsidRPr="001B3DFC">
        <w:rPr>
          <w:rFonts w:ascii="Segoe UI" w:hAnsi="Segoe UI" w:cs="Segoe UI"/>
          <w:lang w:eastAsia="zh-CN"/>
        </w:rPr>
        <w:t xml:space="preserve"> 12 </w:t>
      </w:r>
      <w:r w:rsidRPr="001B3DFC">
        <w:rPr>
          <w:rFonts w:ascii="Segoe UI" w:hAnsi="Segoe UI" w:cs="Segoe UI"/>
          <w:lang w:eastAsia="zh-CN"/>
        </w:rPr>
        <w:t>年级的学生培养学术、技术以及就业所需的知识和技能，为他们在大学和职业生涯中取得成功奠定基础。如欲了解更多信息，请访问</w:t>
      </w:r>
      <w:r w:rsidRPr="001B3DFC">
        <w:fldChar w:fldCharType="begin"/>
      </w:r>
      <w:r w:rsidRPr="001B3DFC">
        <w:rPr>
          <w:lang w:eastAsia="zh-CN"/>
        </w:rPr>
        <w:instrText>HYPERLINK "http://www.cambridgeinternational.org/usa/."</w:instrText>
      </w:r>
      <w:r w:rsidRPr="001B3DFC">
        <w:fldChar w:fldCharType="separate"/>
      </w:r>
      <w:r w:rsidRPr="001B3DFC">
        <w:rPr>
          <w:rStyle w:val="Hyperlink"/>
          <w:rFonts w:ascii="Segoe UI" w:hAnsi="Segoe UI" w:cs="Segoe UI"/>
          <w:lang w:eastAsia="zh-CN"/>
        </w:rPr>
        <w:t>www.cambridgeinternational.org/usa/</w:t>
      </w:r>
      <w:r w:rsidRPr="001B3DFC">
        <w:fldChar w:fldCharType="end"/>
      </w:r>
      <w:r w:rsidRPr="001B3DFC">
        <w:rPr>
          <w:lang w:eastAsia="zh-CN"/>
        </w:rPr>
        <w:t>。</w:t>
      </w:r>
    </w:p>
    <w:p w14:paraId="120262C3" w14:textId="081235A0" w:rsidR="00C5143B" w:rsidRPr="001B3DFC" w:rsidRDefault="000B5A87" w:rsidP="000E13B7">
      <w:pPr>
        <w:pStyle w:val="Heading3"/>
        <w:rPr>
          <w:rFonts w:ascii="Arial" w:eastAsia="Arial" w:hAnsi="Arial" w:cs="Arial"/>
          <w:color w:val="333333"/>
          <w:sz w:val="21"/>
          <w:szCs w:val="21"/>
          <w:lang w:eastAsia="zh-CN"/>
        </w:rPr>
      </w:pPr>
      <w:r w:rsidRPr="001B3DFC">
        <w:rPr>
          <w:bCs/>
          <w:lang w:eastAsia="zh-CN"/>
        </w:rPr>
        <w:t>国际文凭课程（</w:t>
      </w:r>
      <w:r w:rsidRPr="001B3DFC">
        <w:rPr>
          <w:bCs/>
          <w:lang w:eastAsia="zh-CN"/>
        </w:rPr>
        <w:t>IB</w:t>
      </w:r>
      <w:r w:rsidRPr="001B3DFC">
        <w:rPr>
          <w:bCs/>
          <w:lang w:eastAsia="zh-CN"/>
        </w:rPr>
        <w:t>）：</w:t>
      </w:r>
      <w:r w:rsidRPr="001B3DFC">
        <w:rPr>
          <w:rFonts w:ascii="Arial" w:hAnsi="Arial"/>
          <w:bCs/>
          <w:color w:val="333333"/>
          <w:sz w:val="21"/>
          <w:szCs w:val="21"/>
          <w:lang w:eastAsia="zh-CN"/>
        </w:rPr>
        <w:t xml:space="preserve"> </w:t>
      </w:r>
    </w:p>
    <w:p w14:paraId="51269811" w14:textId="7933978B" w:rsidR="00191044" w:rsidRPr="001B3DFC" w:rsidRDefault="3DF0C5D8" w:rsidP="0019399C">
      <w:pPr>
        <w:spacing w:after="200"/>
        <w:rPr>
          <w:rFonts w:ascii="Segoe UI" w:eastAsia="Arial" w:hAnsi="Segoe UI" w:cs="Segoe UI"/>
          <w:color w:val="333333"/>
          <w:lang w:eastAsia="zh-CN"/>
        </w:rPr>
      </w:pPr>
      <w:r w:rsidRPr="001B3DFC">
        <w:rPr>
          <w:rFonts w:ascii="Segoe UI" w:eastAsia="Arial" w:hAnsi="Segoe UI" w:cs="Segoe UI"/>
          <w:color w:val="333333"/>
          <w:lang w:eastAsia="zh-CN"/>
        </w:rPr>
        <w:t>国际文凭大学预科课程（</w:t>
      </w:r>
      <w:r w:rsidRPr="001B3DFC">
        <w:rPr>
          <w:rFonts w:ascii="Segoe UI" w:eastAsia="Arial" w:hAnsi="Segoe UI" w:cs="Segoe UI"/>
          <w:color w:val="333333"/>
          <w:lang w:eastAsia="zh-CN"/>
        </w:rPr>
        <w:t>DP</w:t>
      </w:r>
      <w:r w:rsidRPr="001B3DFC">
        <w:rPr>
          <w:rFonts w:ascii="Segoe UI" w:eastAsia="Arial" w:hAnsi="Segoe UI" w:cs="Segoe UI"/>
          <w:color w:val="333333"/>
          <w:lang w:eastAsia="zh-CN"/>
        </w:rPr>
        <w:t>）计划可为学生提供一个提升学术能力、增强自信、培养批判性思维和语言技能的机会。国际文凭大学预科课程体系包括其六个学科组和核心课程，确保学生能够发挥自身的热情和能力，让</w:t>
      </w:r>
      <w:r w:rsidRPr="001B3DFC">
        <w:rPr>
          <w:rFonts w:ascii="Segoe UI" w:eastAsia="Arial" w:hAnsi="Segoe UI" w:cs="Segoe UI"/>
          <w:i/>
          <w:iCs/>
          <w:color w:val="333333"/>
          <w:lang w:eastAsia="zh-CN"/>
        </w:rPr>
        <w:t>所有</w:t>
      </w:r>
      <w:r w:rsidRPr="001B3DFC">
        <w:rPr>
          <w:rFonts w:ascii="Segoe UI" w:eastAsia="Arial" w:hAnsi="Segoe UI" w:cs="Segoe UI"/>
          <w:color w:val="333333"/>
          <w:lang w:eastAsia="zh-CN"/>
        </w:rPr>
        <w:t>学生都能从该课程中受益。国际文凭大学预科课程计划及其课程受到全球</w:t>
      </w:r>
      <w:r w:rsidRPr="001B3DFC">
        <w:rPr>
          <w:rFonts w:ascii="Segoe UI" w:eastAsia="Arial" w:hAnsi="Segoe UI" w:cs="Segoe UI"/>
          <w:color w:val="333333"/>
          <w:lang w:eastAsia="zh-CN"/>
        </w:rPr>
        <w:t xml:space="preserve"> 1500 </w:t>
      </w:r>
      <w:r w:rsidRPr="001B3DFC">
        <w:rPr>
          <w:rFonts w:ascii="Segoe UI" w:eastAsia="Arial" w:hAnsi="Segoe UI" w:cs="Segoe UI"/>
          <w:color w:val="333333"/>
          <w:lang w:eastAsia="zh-CN"/>
        </w:rPr>
        <w:t>多所大学的认可，可为</w:t>
      </w:r>
      <w:r w:rsidRPr="001B3DFC">
        <w:rPr>
          <w:rFonts w:ascii="Segoe UI" w:eastAsia="Arial" w:hAnsi="Segoe UI" w:cs="Segoe UI"/>
          <w:color w:val="333333"/>
          <w:lang w:eastAsia="zh-CN"/>
        </w:rPr>
        <w:t xml:space="preserve"> DP </w:t>
      </w:r>
      <w:r w:rsidRPr="001B3DFC">
        <w:rPr>
          <w:rFonts w:ascii="Segoe UI" w:eastAsia="Arial" w:hAnsi="Segoe UI" w:cs="Segoe UI"/>
          <w:color w:val="333333"/>
          <w:lang w:eastAsia="zh-CN"/>
        </w:rPr>
        <w:t>毕业生提供获得大学学分的机会，减轻他们接受高等教育的经济负担。</w:t>
      </w:r>
      <w:r w:rsidRPr="001B3DFC">
        <w:rPr>
          <w:rFonts w:ascii="Segoe UI" w:eastAsia="Arial" w:hAnsi="Segoe UI" w:cs="Segoe UI"/>
          <w:color w:val="333333"/>
          <w:lang w:eastAsia="zh-CN"/>
        </w:rPr>
        <w:t xml:space="preserve">IB </w:t>
      </w:r>
      <w:r w:rsidRPr="001B3DFC">
        <w:rPr>
          <w:rFonts w:ascii="Segoe UI" w:eastAsia="Arial" w:hAnsi="Segoe UI" w:cs="Segoe UI"/>
          <w:color w:val="333333"/>
          <w:lang w:eastAsia="zh-CN"/>
        </w:rPr>
        <w:t>职业相关课程（</w:t>
      </w:r>
      <w:r w:rsidRPr="001B3DFC">
        <w:rPr>
          <w:rFonts w:ascii="Segoe UI" w:eastAsia="Arial" w:hAnsi="Segoe UI" w:cs="Segoe UI"/>
          <w:color w:val="333333"/>
          <w:lang w:eastAsia="zh-CN"/>
        </w:rPr>
        <w:t>CP</w:t>
      </w:r>
      <w:r w:rsidRPr="001B3DFC">
        <w:rPr>
          <w:rFonts w:ascii="Segoe UI" w:eastAsia="Arial" w:hAnsi="Segoe UI" w:cs="Segoe UI"/>
          <w:color w:val="333333"/>
          <w:lang w:eastAsia="zh-CN"/>
        </w:rPr>
        <w:t>）可为学生提供学术学习与职业相关技能融合的机会，使学生能够更深入地了解并积累特定行业的经验。</w:t>
      </w:r>
      <w:r w:rsidRPr="001B3DFC">
        <w:rPr>
          <w:rFonts w:ascii="Segoe UI" w:eastAsia="Arial" w:hAnsi="Segoe UI" w:cs="Segoe UI"/>
          <w:color w:val="333333"/>
          <w:lang w:eastAsia="zh-CN"/>
        </w:rPr>
        <w:t xml:space="preserve">CP </w:t>
      </w:r>
      <w:r w:rsidRPr="001B3DFC">
        <w:rPr>
          <w:rFonts w:ascii="Segoe UI" w:eastAsia="Arial" w:hAnsi="Segoe UI" w:cs="Segoe UI"/>
          <w:color w:val="333333"/>
          <w:lang w:eastAsia="zh-CN"/>
        </w:rPr>
        <w:t>核心课程培养学生在其所选行业中的研究和探究能力，确保他们能够顺利过渡到职业发展或高等教育。</w:t>
      </w:r>
    </w:p>
    <w:p w14:paraId="5BF3B633" w14:textId="77777777" w:rsidR="00191044" w:rsidRPr="001B3DFC" w:rsidRDefault="000B3471" w:rsidP="000E13B7">
      <w:pPr>
        <w:pStyle w:val="Heading2"/>
        <w:rPr>
          <w:lang w:eastAsia="zh-CN"/>
        </w:rPr>
      </w:pPr>
      <w:r w:rsidRPr="001B3DFC">
        <w:rPr>
          <w:bCs/>
          <w:lang w:eastAsia="zh-CN"/>
        </w:rPr>
        <w:lastRenderedPageBreak/>
        <w:t>基于课程的双学分方案：</w:t>
      </w:r>
      <w:r w:rsidRPr="001B3DFC">
        <w:rPr>
          <w:bCs/>
          <w:lang w:eastAsia="zh-CN"/>
        </w:rPr>
        <w:t xml:space="preserve"> </w:t>
      </w:r>
    </w:p>
    <w:p w14:paraId="3FFC2F60" w14:textId="2270C9A0" w:rsidR="000936BE" w:rsidRPr="001B3DFC" w:rsidRDefault="000936BE" w:rsidP="005B5581">
      <w:pPr>
        <w:pStyle w:val="Heading3"/>
        <w:rPr>
          <w:lang w:eastAsia="zh-CN"/>
        </w:rPr>
      </w:pPr>
      <w:r w:rsidRPr="001B3DFC">
        <w:rPr>
          <w:bCs/>
          <w:lang w:eastAsia="zh-CN"/>
        </w:rPr>
        <w:t>职业和技术教育（</w:t>
      </w:r>
      <w:r w:rsidRPr="001B3DFC">
        <w:rPr>
          <w:bCs/>
          <w:lang w:eastAsia="zh-CN"/>
        </w:rPr>
        <w:t>CTE</w:t>
      </w:r>
      <w:r w:rsidRPr="001B3DFC">
        <w:rPr>
          <w:bCs/>
          <w:lang w:eastAsia="zh-CN"/>
        </w:rPr>
        <w:t>）双学分计划：</w:t>
      </w:r>
      <w:r w:rsidRPr="001B3DFC">
        <w:rPr>
          <w:bCs/>
          <w:lang w:eastAsia="zh-CN"/>
        </w:rPr>
        <w:t xml:space="preserve"> </w:t>
      </w:r>
    </w:p>
    <w:p w14:paraId="65493BB5" w14:textId="77777777" w:rsidR="00191044" w:rsidRPr="001B3DFC" w:rsidRDefault="000936BE" w:rsidP="0019399C">
      <w:pPr>
        <w:pStyle w:val="NoSpacing"/>
        <w:spacing w:after="200"/>
        <w:rPr>
          <w:rFonts w:ascii="Segoe UI" w:hAnsi="Segoe UI" w:cs="Segoe UI"/>
          <w:lang w:eastAsia="zh-CN"/>
        </w:rPr>
      </w:pPr>
      <w:r w:rsidRPr="001B3DFC">
        <w:rPr>
          <w:rFonts w:ascii="Segoe UI" w:hAnsi="Segoe UI" w:cs="Segoe UI"/>
          <w:lang w:eastAsia="zh-CN"/>
        </w:rPr>
        <w:t xml:space="preserve">CTE </w:t>
      </w:r>
      <w:r w:rsidRPr="001B3DFC">
        <w:rPr>
          <w:rFonts w:ascii="Segoe UI" w:hAnsi="Segoe UI" w:cs="Segoe UI"/>
          <w:lang w:eastAsia="zh-CN"/>
        </w:rPr>
        <w:t>双学分计划通过高中与社区</w:t>
      </w:r>
      <w:r w:rsidRPr="001B3DFC">
        <w:rPr>
          <w:rFonts w:ascii="Segoe UI" w:hAnsi="Segoe UI" w:cs="Segoe UI"/>
          <w:lang w:eastAsia="zh-CN"/>
        </w:rPr>
        <w:t>/</w:t>
      </w:r>
      <w:r w:rsidRPr="001B3DFC">
        <w:rPr>
          <w:rFonts w:ascii="Segoe UI" w:hAnsi="Segoe UI" w:cs="Segoe UI"/>
          <w:lang w:eastAsia="zh-CN"/>
        </w:rPr>
        <w:t>技术学院之间的协议提供。如果学生获得合格的成绩，这些课程可以同时获得高中和大学学分。与其他计划不同，</w:t>
      </w:r>
      <w:r w:rsidRPr="001B3DFC">
        <w:rPr>
          <w:rFonts w:ascii="Segoe UI" w:hAnsi="Segoe UI" w:cs="Segoe UI"/>
          <w:lang w:eastAsia="zh-CN"/>
        </w:rPr>
        <w:t xml:space="preserve">CTE </w:t>
      </w:r>
      <w:r w:rsidRPr="001B3DFC">
        <w:rPr>
          <w:rFonts w:ascii="Segoe UI" w:hAnsi="Segoe UI" w:cs="Segoe UI"/>
          <w:lang w:eastAsia="zh-CN"/>
        </w:rPr>
        <w:t>双学分计划不会自动建立大学成绩单，并且，学生在完成课程后可申请大学学分。</w:t>
      </w:r>
    </w:p>
    <w:p w14:paraId="35F41F57" w14:textId="2FA197CC" w:rsidR="000C1EE0" w:rsidRPr="001B3DFC" w:rsidRDefault="00732F70" w:rsidP="005B5581">
      <w:pPr>
        <w:pStyle w:val="Heading3"/>
        <w:rPr>
          <w:lang w:eastAsia="zh-CN"/>
        </w:rPr>
      </w:pPr>
      <w:r w:rsidRPr="001B3DFC">
        <w:rPr>
          <w:bCs/>
          <w:lang w:eastAsia="zh-CN"/>
        </w:rPr>
        <w:t>高中生大学课程（</w:t>
      </w:r>
      <w:proofErr w:type="spellStart"/>
      <w:r w:rsidRPr="001B3DFC">
        <w:rPr>
          <w:bCs/>
          <w:lang w:eastAsia="zh-CN"/>
        </w:rPr>
        <w:t>CiHS</w:t>
      </w:r>
      <w:proofErr w:type="spellEnd"/>
      <w:r w:rsidRPr="001B3DFC">
        <w:rPr>
          <w:bCs/>
          <w:lang w:eastAsia="zh-CN"/>
        </w:rPr>
        <w:t>）：</w:t>
      </w:r>
      <w:r w:rsidRPr="001B3DFC">
        <w:rPr>
          <w:bCs/>
          <w:lang w:eastAsia="zh-CN"/>
        </w:rPr>
        <w:t xml:space="preserve"> </w:t>
      </w:r>
    </w:p>
    <w:p w14:paraId="06C99D12" w14:textId="77777777" w:rsidR="00191044" w:rsidRPr="001B3DFC" w:rsidRDefault="00732F70" w:rsidP="0019399C">
      <w:pPr>
        <w:pStyle w:val="NoSpacing"/>
        <w:spacing w:after="200"/>
        <w:rPr>
          <w:rFonts w:ascii="Segoe UI" w:hAnsi="Segoe UI" w:cs="Segoe UI"/>
          <w:lang w:eastAsia="zh-CN"/>
        </w:rPr>
      </w:pPr>
      <w:proofErr w:type="spellStart"/>
      <w:r w:rsidRPr="001B3DFC">
        <w:rPr>
          <w:rFonts w:ascii="Segoe UI" w:hAnsi="Segoe UI"/>
          <w:lang w:eastAsia="zh-CN"/>
        </w:rPr>
        <w:t>CiHS</w:t>
      </w:r>
      <w:proofErr w:type="spellEnd"/>
      <w:r w:rsidRPr="001B3DFC">
        <w:rPr>
          <w:rFonts w:ascii="Segoe UI" w:hAnsi="Segoe UI"/>
          <w:lang w:eastAsia="zh-CN"/>
        </w:rPr>
        <w:t xml:space="preserve"> </w:t>
      </w:r>
      <w:r w:rsidRPr="001B3DFC">
        <w:rPr>
          <w:rFonts w:ascii="Segoe UI" w:hAnsi="Segoe UI"/>
          <w:lang w:eastAsia="zh-CN"/>
        </w:rPr>
        <w:t>允许经大学批准的高中教师在高中开设大学水平的课程。学生可以选修这些课程，以获得高中或大学学分。无论学生表现如何，为获取大学学分而取得的成绩都会记录在学生的永久大学成绩单上。然具有很高的可转移性，但通过</w:t>
      </w:r>
      <w:r w:rsidRPr="001B3DFC">
        <w:rPr>
          <w:rFonts w:ascii="Segoe UI" w:hAnsi="Segoe UI"/>
          <w:lang w:eastAsia="zh-CN"/>
        </w:rPr>
        <w:t xml:space="preserve"> </w:t>
      </w:r>
      <w:proofErr w:type="spellStart"/>
      <w:r w:rsidRPr="001B3DFC">
        <w:rPr>
          <w:rFonts w:ascii="Segoe UI" w:hAnsi="Segoe UI"/>
          <w:lang w:eastAsia="zh-CN"/>
        </w:rPr>
        <w:t>CiHS</w:t>
      </w:r>
      <w:proofErr w:type="spellEnd"/>
      <w:r w:rsidRPr="001B3DFC">
        <w:rPr>
          <w:rFonts w:ascii="Segoe UI" w:hAnsi="Segoe UI"/>
          <w:lang w:eastAsia="zh-CN"/>
        </w:rPr>
        <w:t xml:space="preserve"> </w:t>
      </w:r>
      <w:r w:rsidRPr="001B3DFC">
        <w:rPr>
          <w:rFonts w:ascii="Segoe UI" w:hAnsi="Segoe UI"/>
          <w:lang w:eastAsia="zh-CN"/>
        </w:rPr>
        <w:t>获得的大学学分如果转移至另一所学院或大学，则可以作为选修学分。总统委员会</w:t>
      </w:r>
      <w:r w:rsidRPr="001B3DFC">
        <w:rPr>
          <w:rFonts w:ascii="Segoe UI" w:hAnsi="Segoe UI"/>
          <w:lang w:eastAsia="zh-CN"/>
        </w:rPr>
        <w:t xml:space="preserve"> </w:t>
      </w:r>
      <w:hyperlink r:id="rId11">
        <w:proofErr w:type="spellStart"/>
        <w:r w:rsidRPr="001B3DFC">
          <w:rPr>
            <w:rStyle w:val="Hyperlink"/>
            <w:rFonts w:ascii="Segoe UI" w:hAnsi="Segoe UI" w:cs="Segoe UI"/>
            <w:lang w:eastAsia="zh-CN"/>
          </w:rPr>
          <w:t>CiHS</w:t>
        </w:r>
        <w:proofErr w:type="spellEnd"/>
        <w:r w:rsidRPr="001B3DFC">
          <w:rPr>
            <w:rStyle w:val="Hyperlink"/>
            <w:rFonts w:ascii="Segoe UI" w:hAnsi="Segoe UI" w:cs="Segoe UI"/>
            <w:lang w:eastAsia="zh-CN"/>
          </w:rPr>
          <w:t xml:space="preserve"> </w:t>
        </w:r>
        <w:r w:rsidRPr="001B3DFC">
          <w:rPr>
            <w:rStyle w:val="Hyperlink"/>
            <w:rFonts w:ascii="Segoe UI" w:hAnsi="Segoe UI" w:cs="Segoe UI"/>
            <w:lang w:eastAsia="zh-CN"/>
          </w:rPr>
          <w:t>课程等效工具</w:t>
        </w:r>
      </w:hyperlink>
      <w:r w:rsidRPr="001B3DFC">
        <w:rPr>
          <w:rFonts w:ascii="Segoe UI" w:hAnsi="Segoe UI"/>
          <w:lang w:eastAsia="zh-CN"/>
        </w:rPr>
        <w:t>是一个有用的资源，有助于了解在华盛顿州社区学院获得的学分如何转至本州可授予公立学士学位的院校。通过经批准的州内、公立学院或大学参与的公立学校学生均可免费参加</w:t>
      </w:r>
      <w:r w:rsidRPr="001B3DFC">
        <w:rPr>
          <w:rFonts w:ascii="Segoe UI" w:hAnsi="Segoe UI"/>
          <w:lang w:eastAsia="zh-CN"/>
        </w:rPr>
        <w:t xml:space="preserve"> </w:t>
      </w:r>
      <w:proofErr w:type="spellStart"/>
      <w:r w:rsidRPr="001B3DFC">
        <w:rPr>
          <w:rFonts w:ascii="Segoe UI" w:hAnsi="Segoe UI"/>
          <w:lang w:eastAsia="zh-CN"/>
        </w:rPr>
        <w:t>CiHS</w:t>
      </w:r>
      <w:proofErr w:type="spellEnd"/>
      <w:r w:rsidRPr="001B3DFC">
        <w:rPr>
          <w:rFonts w:ascii="Segoe UI" w:hAnsi="Segoe UI"/>
          <w:lang w:eastAsia="zh-CN"/>
        </w:rPr>
        <w:t xml:space="preserve"> </w:t>
      </w:r>
      <w:r w:rsidRPr="001B3DFC">
        <w:rPr>
          <w:rFonts w:ascii="Segoe UI" w:hAnsi="Segoe UI"/>
          <w:lang w:eastAsia="zh-CN"/>
        </w:rPr>
        <w:t>课程。</w:t>
      </w:r>
    </w:p>
    <w:p w14:paraId="6920F837" w14:textId="45847D59" w:rsidR="000C1EE0" w:rsidRPr="001B3DFC" w:rsidRDefault="00732F70" w:rsidP="005B5581">
      <w:pPr>
        <w:pStyle w:val="Heading3"/>
      </w:pPr>
      <w:r w:rsidRPr="001B3DFC">
        <w:rPr>
          <w:bCs/>
          <w:lang w:eastAsia="zh-CN"/>
        </w:rPr>
        <w:t>Running Start</w:t>
      </w:r>
      <w:r w:rsidRPr="001B3DFC">
        <w:rPr>
          <w:bCs/>
          <w:lang w:eastAsia="zh-CN"/>
        </w:rPr>
        <w:t>：</w:t>
      </w:r>
      <w:r w:rsidRPr="001B3DFC">
        <w:rPr>
          <w:bCs/>
          <w:lang w:eastAsia="zh-CN"/>
        </w:rPr>
        <w:t xml:space="preserve"> </w:t>
      </w:r>
    </w:p>
    <w:p w14:paraId="0A54CEBD" w14:textId="77777777" w:rsidR="00191044" w:rsidRPr="001B3DFC" w:rsidRDefault="00732F70" w:rsidP="0019399C">
      <w:pPr>
        <w:pStyle w:val="NoSpacing"/>
        <w:spacing w:after="200"/>
        <w:rPr>
          <w:rFonts w:ascii="Segoe UI" w:hAnsi="Segoe UI" w:cs="Segoe UI"/>
          <w:b/>
          <w:bCs/>
          <w:lang w:eastAsia="zh-CN"/>
        </w:rPr>
      </w:pPr>
      <w:r w:rsidRPr="001B3DFC">
        <w:rPr>
          <w:rFonts w:ascii="Segoe UI" w:hAnsi="Segoe UI"/>
          <w:lang w:eastAsia="zh-CN"/>
        </w:rPr>
        <w:t xml:space="preserve">Running Start </w:t>
      </w:r>
      <w:r w:rsidRPr="001B3DFC">
        <w:rPr>
          <w:rFonts w:ascii="Segoe UI" w:hAnsi="Segoe UI"/>
          <w:lang w:eastAsia="zh-CN"/>
        </w:rPr>
        <w:t>是一项针对有资格就读</w:t>
      </w:r>
      <w:r w:rsidRPr="001B3DFC">
        <w:rPr>
          <w:rFonts w:ascii="Segoe UI" w:hAnsi="Segoe UI"/>
          <w:lang w:eastAsia="zh-CN"/>
        </w:rPr>
        <w:t xml:space="preserve"> 11 </w:t>
      </w:r>
      <w:r w:rsidRPr="001B3DFC">
        <w:rPr>
          <w:rFonts w:ascii="Segoe UI" w:hAnsi="Segoe UI"/>
          <w:lang w:eastAsia="zh-CN"/>
        </w:rPr>
        <w:t>年级或</w:t>
      </w:r>
      <w:r w:rsidRPr="001B3DFC">
        <w:rPr>
          <w:rFonts w:ascii="Segoe UI" w:hAnsi="Segoe UI"/>
          <w:lang w:eastAsia="zh-CN"/>
        </w:rPr>
        <w:t xml:space="preserve"> 12 </w:t>
      </w:r>
      <w:r w:rsidRPr="001B3DFC">
        <w:rPr>
          <w:rFonts w:ascii="Segoe UI" w:hAnsi="Segoe UI"/>
          <w:lang w:eastAsia="zh-CN"/>
        </w:rPr>
        <w:t>年级的学生的免费课程，但每学期会收取一些大学费用。在完成</w:t>
      </w:r>
      <w:r w:rsidRPr="001B3DFC">
        <w:rPr>
          <w:rFonts w:ascii="Segoe UI" w:hAnsi="Segoe UI"/>
          <w:lang w:eastAsia="zh-CN"/>
        </w:rPr>
        <w:t xml:space="preserve"> 10 </w:t>
      </w:r>
      <w:r w:rsidRPr="001B3DFC">
        <w:rPr>
          <w:rFonts w:ascii="Segoe UI" w:hAnsi="Segoe UI"/>
          <w:lang w:eastAsia="zh-CN"/>
        </w:rPr>
        <w:t>年级后，符合条件的学生可以在包括夏季学期在内的任何学期报名入学。学生可在符合条件的大学或通过网络修读大学课程，同时获得高中学分和大学学分。学生必须向参与的社区学院、技术学院或公立四年制大学申请入学，并将其参与意向告知所在学校或学区。所获成绩将被记录在学生的永久大学成绩单上。所有学区都必须允许符合条件的学生参加，华盛顿的所有社区和技术学院以及公立四年制学院和大学都接受</w:t>
      </w:r>
      <w:r w:rsidRPr="001B3DFC">
        <w:rPr>
          <w:rFonts w:ascii="Segoe UI" w:hAnsi="Segoe UI"/>
          <w:lang w:eastAsia="zh-CN"/>
        </w:rPr>
        <w:t xml:space="preserve"> Running Start </w:t>
      </w:r>
      <w:r w:rsidRPr="001B3DFC">
        <w:rPr>
          <w:rFonts w:ascii="Segoe UI" w:hAnsi="Segoe UI"/>
          <w:lang w:eastAsia="zh-CN"/>
        </w:rPr>
        <w:t>学分。通过</w:t>
      </w:r>
      <w:r w:rsidRPr="001B3DFC">
        <w:rPr>
          <w:rFonts w:ascii="Segoe UI" w:hAnsi="Segoe UI"/>
          <w:lang w:eastAsia="zh-CN"/>
        </w:rPr>
        <w:t xml:space="preserve"> Running Start </w:t>
      </w:r>
      <w:r w:rsidRPr="001B3DFC">
        <w:rPr>
          <w:rFonts w:ascii="Segoe UI" w:hAnsi="Segoe UI"/>
          <w:lang w:eastAsia="zh-CN"/>
        </w:rPr>
        <w:t>计划所获得的学分也可用于满足副学士学位的要求，从而根据</w:t>
      </w:r>
      <w:r w:rsidRPr="001B3DFC">
        <w:fldChar w:fldCharType="begin"/>
      </w:r>
      <w:r w:rsidRPr="001B3DFC">
        <w:rPr>
          <w:lang w:eastAsia="zh-CN"/>
        </w:rPr>
        <w:instrText>HYPERLINK "https://app.leg.wa.gov/RCW/default.aspx?cite=28B.50.535"</w:instrText>
      </w:r>
      <w:r w:rsidRPr="001B3DFC">
        <w:fldChar w:fldCharType="separate"/>
      </w:r>
      <w:r w:rsidRPr="001B3DFC">
        <w:rPr>
          <w:rStyle w:val="Hyperlink"/>
          <w:rFonts w:ascii="Segoe UI" w:hAnsi="Segoe UI" w:cs="Segoe UI"/>
          <w:lang w:eastAsia="zh-CN"/>
        </w:rPr>
        <w:t>《华盛顿州法典》（</w:t>
      </w:r>
      <w:r w:rsidRPr="001B3DFC">
        <w:rPr>
          <w:rStyle w:val="Hyperlink"/>
          <w:rFonts w:ascii="Segoe UI" w:hAnsi="Segoe UI" w:cs="Segoe UI"/>
          <w:lang w:eastAsia="zh-CN"/>
        </w:rPr>
        <w:t>RCW</w:t>
      </w:r>
      <w:r w:rsidRPr="001B3DFC">
        <w:rPr>
          <w:rStyle w:val="Hyperlink"/>
          <w:rFonts w:ascii="Segoe UI" w:hAnsi="Segoe UI" w:cs="Segoe UI"/>
          <w:lang w:eastAsia="zh-CN"/>
        </w:rPr>
        <w:t>）第</w:t>
      </w:r>
      <w:r w:rsidRPr="001B3DFC">
        <w:rPr>
          <w:rStyle w:val="Hyperlink"/>
          <w:rFonts w:ascii="Segoe UI" w:hAnsi="Segoe UI" w:cs="Segoe UI"/>
          <w:lang w:eastAsia="zh-CN"/>
        </w:rPr>
        <w:t xml:space="preserve"> 28B.50.535 </w:t>
      </w:r>
      <w:r w:rsidRPr="001B3DFC">
        <w:rPr>
          <w:rStyle w:val="Hyperlink"/>
          <w:rFonts w:ascii="Segoe UI" w:hAnsi="Segoe UI" w:cs="Segoe UI"/>
          <w:lang w:eastAsia="zh-CN"/>
        </w:rPr>
        <w:t>条的规定</w:t>
      </w:r>
      <w:r w:rsidRPr="001B3DFC">
        <w:fldChar w:fldCharType="end"/>
      </w:r>
      <w:r w:rsidRPr="001B3DFC">
        <w:rPr>
          <w:rFonts w:ascii="Segoe UI" w:hAnsi="Segoe UI"/>
          <w:lang w:eastAsia="zh-CN"/>
        </w:rPr>
        <w:t>取得由学院颁发高中文凭。</w:t>
      </w:r>
    </w:p>
    <w:p w14:paraId="75010B40" w14:textId="7F9B77ED" w:rsidR="00C637CF" w:rsidRPr="001B3DFC" w:rsidRDefault="00732F70" w:rsidP="005B5581">
      <w:pPr>
        <w:pStyle w:val="Heading3"/>
      </w:pPr>
      <w:r w:rsidRPr="001B3DFC">
        <w:rPr>
          <w:bCs/>
          <w:lang w:eastAsia="zh-CN"/>
        </w:rPr>
        <w:t>Open Doors Youth Re-engagement</w:t>
      </w:r>
      <w:r w:rsidRPr="001B3DFC">
        <w:rPr>
          <w:bCs/>
          <w:lang w:eastAsia="zh-CN"/>
        </w:rPr>
        <w:t>：</w:t>
      </w:r>
      <w:r w:rsidRPr="001B3DFC">
        <w:rPr>
          <w:bCs/>
          <w:lang w:eastAsia="zh-CN"/>
        </w:rPr>
        <w:t xml:space="preserve"> </w:t>
      </w:r>
    </w:p>
    <w:p w14:paraId="0E089072" w14:textId="0F775FD7" w:rsidR="008909F8" w:rsidRPr="001B3DFC" w:rsidRDefault="00732F70" w:rsidP="00EF7867">
      <w:pPr>
        <w:pStyle w:val="NoSpacing"/>
        <w:spacing w:after="200"/>
        <w:rPr>
          <w:rFonts w:ascii="Segoe UI" w:hAnsi="Segoe UI" w:cs="Segoe UI"/>
          <w:lang w:eastAsia="zh-CN"/>
        </w:rPr>
      </w:pPr>
      <w:r w:rsidRPr="001B3DFC">
        <w:rPr>
          <w:rFonts w:ascii="Segoe UI" w:hAnsi="Segoe UI" w:cs="Segoe UI"/>
          <w:lang w:eastAsia="zh-CN"/>
        </w:rPr>
        <w:t xml:space="preserve">Open Doors </w:t>
      </w:r>
      <w:r w:rsidRPr="001B3DFC">
        <w:rPr>
          <w:rFonts w:ascii="Segoe UI" w:hAnsi="Segoe UI" w:cs="Segoe UI"/>
          <w:lang w:eastAsia="zh-CN"/>
        </w:rPr>
        <w:t>计划为</w:t>
      </w:r>
      <w:r w:rsidRPr="001B3DFC">
        <w:rPr>
          <w:rFonts w:ascii="Segoe UI" w:hAnsi="Segoe UI" w:cs="Segoe UI"/>
          <w:lang w:eastAsia="zh-CN"/>
        </w:rPr>
        <w:t xml:space="preserve"> 16 </w:t>
      </w:r>
      <w:r w:rsidRPr="001B3DFC">
        <w:rPr>
          <w:rFonts w:ascii="Segoe UI" w:hAnsi="Segoe UI" w:cs="Segoe UI"/>
          <w:lang w:eastAsia="zh-CN"/>
        </w:rPr>
        <w:t>至</w:t>
      </w:r>
      <w:r w:rsidRPr="001B3DFC">
        <w:rPr>
          <w:rFonts w:ascii="Segoe UI" w:hAnsi="Segoe UI" w:cs="Segoe UI"/>
          <w:lang w:eastAsia="zh-CN"/>
        </w:rPr>
        <w:t xml:space="preserve"> 21 </w:t>
      </w:r>
      <w:r w:rsidRPr="001B3DFC">
        <w:rPr>
          <w:rFonts w:ascii="Segoe UI" w:hAnsi="Segoe UI" w:cs="Segoe UI"/>
          <w:lang w:eastAsia="zh-CN"/>
        </w:rPr>
        <w:t>岁且预计无法在</w:t>
      </w:r>
      <w:r w:rsidRPr="001B3DFC">
        <w:rPr>
          <w:rFonts w:ascii="Segoe UI" w:hAnsi="Segoe UI" w:cs="Segoe UI"/>
          <w:lang w:eastAsia="zh-CN"/>
        </w:rPr>
        <w:t xml:space="preserve"> 21 </w:t>
      </w:r>
      <w:r w:rsidRPr="001B3DFC">
        <w:rPr>
          <w:rFonts w:ascii="Segoe UI" w:hAnsi="Segoe UI" w:cs="Segoe UI"/>
          <w:lang w:eastAsia="zh-CN"/>
        </w:rPr>
        <w:t>岁前毕业的学生提供教育选择。它提供学分补救选择，包括双学分计划以及社区合作计划，以帮助学生取得成功并顺利升入高等教育机构继续深造。</w:t>
      </w:r>
      <w:r w:rsidRPr="001B3DFC">
        <w:rPr>
          <w:rFonts w:ascii="Segoe UI" w:hAnsi="Segoe UI" w:cs="Segoe UI"/>
          <w:lang w:eastAsia="zh-CN"/>
        </w:rPr>
        <w:br w:type="page"/>
      </w:r>
    </w:p>
    <w:p w14:paraId="7BB9AEAD" w14:textId="77777777" w:rsidR="00191044" w:rsidRPr="001B3DFC" w:rsidRDefault="00732F70" w:rsidP="00823715">
      <w:pPr>
        <w:pStyle w:val="Heading1"/>
        <w:rPr>
          <w:lang w:eastAsia="zh-CN"/>
        </w:rPr>
      </w:pPr>
      <w:r w:rsidRPr="001B3DFC">
        <w:rPr>
          <w:bCs/>
          <w:lang w:eastAsia="zh-CN"/>
        </w:rPr>
        <w:lastRenderedPageBreak/>
        <w:t>双学分学生的财务考量与资源</w:t>
      </w:r>
    </w:p>
    <w:p w14:paraId="495615DA" w14:textId="77777777" w:rsidR="00191044" w:rsidRPr="001B3DFC" w:rsidRDefault="001A00FC" w:rsidP="00314D7A">
      <w:pPr>
        <w:pStyle w:val="NoSpacing"/>
        <w:spacing w:before="200" w:after="200"/>
        <w:rPr>
          <w:rFonts w:ascii="Segoe UI" w:hAnsi="Segoe UI" w:cs="Segoe UI"/>
          <w:b/>
          <w:bCs/>
        </w:rPr>
      </w:pPr>
      <w:r w:rsidRPr="001B3DFC">
        <w:rPr>
          <w:rFonts w:ascii="Segoe UI" w:hAnsi="Segoe UI" w:cs="Segoe UI"/>
          <w:b/>
          <w:bCs/>
          <w:highlight w:val="yellow"/>
        </w:rPr>
        <w:t xml:space="preserve">[Include which of the following programs are available through your school, program or district. </w:t>
      </w:r>
      <w:r w:rsidRPr="001B3DFC">
        <w:rPr>
          <w:rFonts w:ascii="Segoe UI" w:hAnsi="Segoe UI" w:cs="Segoe UI"/>
          <w:b/>
          <w:bCs/>
          <w:highlight w:val="yellow"/>
          <w:u w:val="single"/>
        </w:rPr>
        <w:t>Remove this statement once content is adjusted</w:t>
      </w:r>
      <w:r w:rsidRPr="001B3DFC">
        <w:rPr>
          <w:rFonts w:ascii="Segoe UI" w:hAnsi="Segoe UI" w:cs="Segoe UI"/>
          <w:b/>
          <w:bCs/>
          <w:highlight w:val="yellow"/>
        </w:rPr>
        <w:t>.]</w:t>
      </w:r>
    </w:p>
    <w:p w14:paraId="09E89362" w14:textId="77777777" w:rsidR="00191044" w:rsidRPr="001B3DFC" w:rsidRDefault="004B1296" w:rsidP="00C76A33">
      <w:pPr>
        <w:pStyle w:val="Heading2"/>
        <w:rPr>
          <w:lang w:eastAsia="zh-CN"/>
        </w:rPr>
      </w:pPr>
      <w:r w:rsidRPr="001B3DFC">
        <w:rPr>
          <w:bCs/>
          <w:lang w:eastAsia="zh-CN"/>
        </w:rPr>
        <w:t>带考试的大学预科双学分计划</w:t>
      </w:r>
    </w:p>
    <w:p w14:paraId="32A37CCC" w14:textId="06912943" w:rsidR="004B1296" w:rsidRPr="001B3DFC" w:rsidRDefault="00732F70" w:rsidP="00C76A33">
      <w:pPr>
        <w:pStyle w:val="Heading3"/>
        <w:rPr>
          <w:lang w:eastAsia="zh-CN"/>
        </w:rPr>
      </w:pPr>
      <w:r w:rsidRPr="001B3DFC">
        <w:rPr>
          <w:bCs/>
          <w:lang w:eastAsia="zh-CN"/>
        </w:rPr>
        <w:t>高级预科课程：</w:t>
      </w:r>
      <w:r w:rsidRPr="001B3DFC">
        <w:rPr>
          <w:bCs/>
          <w:lang w:eastAsia="zh-CN"/>
        </w:rPr>
        <w:t xml:space="preserve"> </w:t>
      </w:r>
    </w:p>
    <w:p w14:paraId="2FF67A7F" w14:textId="77777777" w:rsidR="00191044" w:rsidRPr="001B3DFC" w:rsidRDefault="00732F70" w:rsidP="0030149D">
      <w:pPr>
        <w:pStyle w:val="NoSpacing"/>
        <w:spacing w:after="200"/>
        <w:rPr>
          <w:rFonts w:ascii="Segoe UI" w:hAnsi="Segoe UI" w:cs="Segoe UI"/>
          <w:lang w:eastAsia="zh-CN"/>
        </w:rPr>
      </w:pPr>
      <w:r w:rsidRPr="001B3DFC">
        <w:rPr>
          <w:rFonts w:ascii="Segoe UI" w:hAnsi="Segoe UI" w:cs="Segoe UI"/>
          <w:lang w:eastAsia="zh-CN"/>
        </w:rPr>
        <w:t>高级预科课程（</w:t>
      </w:r>
      <w:r w:rsidRPr="001B3DFC">
        <w:rPr>
          <w:rFonts w:ascii="Segoe UI" w:hAnsi="Segoe UI" w:cs="Segoe UI"/>
          <w:lang w:eastAsia="zh-CN"/>
        </w:rPr>
        <w:t>AP</w:t>
      </w:r>
      <w:r w:rsidRPr="001B3DFC">
        <w:rPr>
          <w:rFonts w:ascii="Segoe UI" w:hAnsi="Segoe UI" w:cs="Segoe UI"/>
          <w:lang w:eastAsia="zh-CN"/>
        </w:rPr>
        <w:t>）考试需要缴纳费用，但经学校工作人员核实后，来自低收入家庭的学生可以通过</w:t>
      </w:r>
      <w:r w:rsidRPr="001B3DFC">
        <w:rPr>
          <w:rFonts w:ascii="Segoe UI" w:hAnsi="Segoe UI" w:cs="Segoe UI"/>
          <w:lang w:eastAsia="zh-CN"/>
        </w:rPr>
        <w:t xml:space="preserve"> OSPI </w:t>
      </w:r>
      <w:r w:rsidRPr="001B3DFC">
        <w:rPr>
          <w:rFonts w:ascii="Segoe UI" w:hAnsi="Segoe UI" w:cs="Segoe UI"/>
          <w:lang w:eastAsia="zh-CN"/>
        </w:rPr>
        <w:t>的考试费用补贴计划免费参加考试。</w:t>
      </w:r>
    </w:p>
    <w:p w14:paraId="26E1FABB" w14:textId="3A6AD83D" w:rsidR="004B1296" w:rsidRPr="001B3DFC" w:rsidRDefault="00732F70" w:rsidP="009010F0">
      <w:pPr>
        <w:pStyle w:val="Heading3"/>
        <w:rPr>
          <w:lang w:eastAsia="zh-CN"/>
        </w:rPr>
      </w:pPr>
      <w:r w:rsidRPr="001B3DFC">
        <w:rPr>
          <w:bCs/>
          <w:lang w:eastAsia="zh-CN"/>
        </w:rPr>
        <w:t>剑桥国际课程或国际文凭课程（</w:t>
      </w:r>
      <w:r w:rsidRPr="001B3DFC">
        <w:rPr>
          <w:bCs/>
          <w:lang w:eastAsia="zh-CN"/>
        </w:rPr>
        <w:t>IB</w:t>
      </w:r>
      <w:r w:rsidRPr="001B3DFC">
        <w:rPr>
          <w:bCs/>
          <w:lang w:eastAsia="zh-CN"/>
        </w:rPr>
        <w:t>）：</w:t>
      </w:r>
      <w:r w:rsidRPr="001B3DFC">
        <w:rPr>
          <w:bCs/>
          <w:lang w:eastAsia="zh-CN"/>
        </w:rPr>
        <w:t xml:space="preserve"> </w:t>
      </w:r>
    </w:p>
    <w:p w14:paraId="55F60450" w14:textId="77777777" w:rsidR="00191044" w:rsidRPr="001B3DFC" w:rsidRDefault="00732F70" w:rsidP="0030149D">
      <w:pPr>
        <w:pStyle w:val="NoSpacing"/>
        <w:spacing w:after="200"/>
        <w:rPr>
          <w:rFonts w:ascii="Segoe UI" w:hAnsi="Segoe UI" w:cs="Segoe UI"/>
          <w:lang w:eastAsia="zh-CN"/>
        </w:rPr>
      </w:pPr>
      <w:r w:rsidRPr="001B3DFC">
        <w:rPr>
          <w:rFonts w:ascii="Segoe UI" w:hAnsi="Segoe UI" w:cs="Segoe UI"/>
          <w:lang w:eastAsia="zh-CN"/>
        </w:rPr>
        <w:t>剑桥课程和</w:t>
      </w:r>
      <w:r w:rsidRPr="001B3DFC">
        <w:rPr>
          <w:rFonts w:ascii="Segoe UI" w:hAnsi="Segoe UI" w:cs="Segoe UI"/>
          <w:lang w:eastAsia="zh-CN"/>
        </w:rPr>
        <w:t xml:space="preserve"> IB </w:t>
      </w:r>
      <w:r w:rsidRPr="001B3DFC">
        <w:rPr>
          <w:rFonts w:ascii="Segoe UI" w:hAnsi="Segoe UI" w:cs="Segoe UI"/>
          <w:lang w:eastAsia="zh-CN"/>
        </w:rPr>
        <w:t>考试需要付费，但</w:t>
      </w:r>
      <w:r w:rsidRPr="001B3DFC">
        <w:rPr>
          <w:rFonts w:ascii="Segoe UI" w:hAnsi="Segoe UI" w:cs="Segoe UI"/>
          <w:lang w:eastAsia="zh-CN"/>
        </w:rPr>
        <w:t xml:space="preserve"> </w:t>
      </w:r>
      <w:r w:rsidRPr="001B3DFC">
        <w:rPr>
          <w:rFonts w:ascii="Segoe UI" w:hAnsi="Segoe UI" w:cs="Segoe UI"/>
          <w:b/>
          <w:bCs/>
          <w:highlight w:val="yellow"/>
          <w:lang w:eastAsia="zh-CN"/>
        </w:rPr>
        <w:t>[School District]</w:t>
      </w:r>
      <w:r w:rsidRPr="001B3DFC">
        <w:rPr>
          <w:rFonts w:ascii="Segoe UI" w:hAnsi="Segoe UI" w:cs="Segoe UI"/>
          <w:lang w:eastAsia="zh-CN"/>
        </w:rPr>
        <w:t xml:space="preserve"> </w:t>
      </w:r>
      <w:r w:rsidRPr="001B3DFC">
        <w:rPr>
          <w:rFonts w:ascii="Segoe UI" w:hAnsi="Segoe UI" w:cs="Segoe UI"/>
          <w:lang w:eastAsia="zh-CN"/>
        </w:rPr>
        <w:t>可提供补贴，以帮助经学校工作人员核实来自低收入家庭的学生免费或以较低的费用参加考试。</w:t>
      </w:r>
    </w:p>
    <w:p w14:paraId="3FB71ED7" w14:textId="77777777" w:rsidR="00191044" w:rsidRPr="001B3DFC" w:rsidRDefault="000B3471" w:rsidP="005A650C">
      <w:pPr>
        <w:pStyle w:val="Heading2"/>
        <w:rPr>
          <w:lang w:eastAsia="zh-CN"/>
        </w:rPr>
      </w:pPr>
      <w:r w:rsidRPr="001B3DFC">
        <w:rPr>
          <w:bCs/>
          <w:lang w:eastAsia="zh-CN"/>
        </w:rPr>
        <w:t>基于课程的双学分计划</w:t>
      </w:r>
      <w:r w:rsidRPr="001B3DFC">
        <w:rPr>
          <w:bCs/>
          <w:lang w:eastAsia="zh-CN"/>
        </w:rPr>
        <w:t xml:space="preserve"> </w:t>
      </w:r>
    </w:p>
    <w:p w14:paraId="15EF368C" w14:textId="5A1055C4" w:rsidR="00674BEA" w:rsidRPr="001B3DFC" w:rsidRDefault="004B1296" w:rsidP="009010F0">
      <w:pPr>
        <w:pStyle w:val="Heading3"/>
        <w:rPr>
          <w:lang w:eastAsia="zh-CN"/>
        </w:rPr>
      </w:pPr>
      <w:r w:rsidRPr="001B3DFC">
        <w:rPr>
          <w:bCs/>
          <w:lang w:eastAsia="zh-CN"/>
        </w:rPr>
        <w:t>职业和技术教育（</w:t>
      </w:r>
      <w:r w:rsidRPr="001B3DFC">
        <w:rPr>
          <w:bCs/>
          <w:lang w:eastAsia="zh-CN"/>
        </w:rPr>
        <w:t>CTE</w:t>
      </w:r>
      <w:r w:rsidRPr="001B3DFC">
        <w:rPr>
          <w:bCs/>
          <w:lang w:eastAsia="zh-CN"/>
        </w:rPr>
        <w:t>）双学分计划：</w:t>
      </w:r>
      <w:r w:rsidRPr="001B3DFC">
        <w:rPr>
          <w:bCs/>
          <w:lang w:eastAsia="zh-CN"/>
        </w:rPr>
        <w:t xml:space="preserve"> </w:t>
      </w:r>
    </w:p>
    <w:p w14:paraId="41A19783" w14:textId="77777777" w:rsidR="00191044" w:rsidRPr="001B3DFC" w:rsidRDefault="004B1296" w:rsidP="0030149D">
      <w:pPr>
        <w:pStyle w:val="NoSpacing"/>
        <w:spacing w:after="200"/>
        <w:rPr>
          <w:rFonts w:ascii="Segoe UI" w:hAnsi="Segoe UI" w:cs="Segoe UI"/>
          <w:lang w:eastAsia="zh-CN"/>
        </w:rPr>
      </w:pPr>
      <w:r w:rsidRPr="001B3DFC">
        <w:rPr>
          <w:rFonts w:ascii="Segoe UI" w:hAnsi="Segoe UI"/>
          <w:lang w:eastAsia="zh-CN"/>
        </w:rPr>
        <w:t xml:space="preserve">CTE </w:t>
      </w:r>
      <w:r w:rsidRPr="001B3DFC">
        <w:rPr>
          <w:rFonts w:ascii="Segoe UI" w:hAnsi="Segoe UI"/>
          <w:lang w:eastAsia="zh-CN"/>
        </w:rPr>
        <w:t>双学分计划通常免费提供，但有些课程可能需要特殊设备和用品，并且，为学生创建或更新大学成绩单可能会收取少量费用。</w:t>
      </w:r>
      <w:r w:rsidRPr="001B3DFC">
        <w:rPr>
          <w:b/>
          <w:bCs/>
          <w:lang w:eastAsia="zh-CN"/>
        </w:rPr>
        <w:t xml:space="preserve"> </w:t>
      </w:r>
      <w:r w:rsidRPr="001B3DFC">
        <w:rPr>
          <w:rFonts w:ascii="Segoe UI" w:hAnsi="Segoe UI"/>
          <w:b/>
          <w:bCs/>
          <w:highlight w:val="yellow"/>
          <w:lang w:eastAsia="zh-CN"/>
        </w:rPr>
        <w:t>[Note if the school/district covers costs, has equipment/tool loan programs, or other agreements with colleges to minimize costs.]</w:t>
      </w:r>
      <w:r w:rsidRPr="001B3DFC">
        <w:rPr>
          <w:rFonts w:ascii="Segoe UI" w:hAnsi="Segoe UI"/>
          <w:lang w:eastAsia="zh-CN"/>
        </w:rPr>
        <w:t xml:space="preserve">  </w:t>
      </w:r>
    </w:p>
    <w:p w14:paraId="103C6966" w14:textId="6F26E163" w:rsidR="00674BEA" w:rsidRPr="001B3DFC" w:rsidRDefault="00732F70" w:rsidP="009010F0">
      <w:pPr>
        <w:pStyle w:val="Heading3"/>
        <w:rPr>
          <w:lang w:eastAsia="zh-CN"/>
        </w:rPr>
      </w:pPr>
      <w:r w:rsidRPr="001B3DFC">
        <w:rPr>
          <w:bCs/>
          <w:lang w:eastAsia="zh-CN"/>
        </w:rPr>
        <w:t>高中生大学课程（</w:t>
      </w:r>
      <w:proofErr w:type="spellStart"/>
      <w:r w:rsidRPr="001B3DFC">
        <w:rPr>
          <w:bCs/>
          <w:lang w:eastAsia="zh-CN"/>
        </w:rPr>
        <w:t>CiHS</w:t>
      </w:r>
      <w:proofErr w:type="spellEnd"/>
      <w:r w:rsidRPr="001B3DFC">
        <w:rPr>
          <w:bCs/>
          <w:lang w:eastAsia="zh-CN"/>
        </w:rPr>
        <w:t>）：</w:t>
      </w:r>
      <w:r w:rsidRPr="001B3DFC">
        <w:rPr>
          <w:bCs/>
          <w:lang w:eastAsia="zh-CN"/>
        </w:rPr>
        <w:t xml:space="preserve"> </w:t>
      </w:r>
    </w:p>
    <w:p w14:paraId="4763B62A" w14:textId="77777777" w:rsidR="00191044" w:rsidRPr="001B3DFC" w:rsidRDefault="00A574A2" w:rsidP="0030149D">
      <w:pPr>
        <w:pStyle w:val="NoSpacing"/>
        <w:spacing w:after="200"/>
        <w:rPr>
          <w:rFonts w:ascii="Segoe UI" w:hAnsi="Segoe UI" w:cs="Segoe UI"/>
          <w:lang w:eastAsia="zh-CN"/>
        </w:rPr>
      </w:pPr>
      <w:r w:rsidRPr="001B3DFC">
        <w:rPr>
          <w:rFonts w:ascii="Segoe UI" w:hAnsi="Segoe UI" w:cs="Segoe UI"/>
          <w:lang w:eastAsia="zh-CN"/>
        </w:rPr>
        <w:t>学生无需付费即可通过经批准的本州公立学院和大学修读</w:t>
      </w:r>
      <w:r w:rsidRPr="001B3DFC">
        <w:rPr>
          <w:rFonts w:ascii="Segoe UI" w:hAnsi="Segoe UI" w:cs="Segoe UI"/>
          <w:lang w:eastAsia="zh-CN"/>
        </w:rPr>
        <w:t xml:space="preserve"> </w:t>
      </w:r>
      <w:proofErr w:type="spellStart"/>
      <w:r w:rsidRPr="001B3DFC">
        <w:rPr>
          <w:rFonts w:ascii="Segoe UI" w:hAnsi="Segoe UI" w:cs="Segoe UI"/>
          <w:lang w:eastAsia="zh-CN"/>
        </w:rPr>
        <w:t>CiHS</w:t>
      </w:r>
      <w:proofErr w:type="spellEnd"/>
      <w:r w:rsidRPr="001B3DFC">
        <w:rPr>
          <w:rFonts w:ascii="Segoe UI" w:hAnsi="Segoe UI" w:cs="Segoe UI"/>
          <w:lang w:eastAsia="zh-CN"/>
        </w:rPr>
        <w:t xml:space="preserve"> </w:t>
      </w:r>
      <w:r w:rsidRPr="001B3DFC">
        <w:rPr>
          <w:rFonts w:ascii="Segoe UI" w:hAnsi="Segoe UI" w:cs="Segoe UI"/>
          <w:lang w:eastAsia="zh-CN"/>
        </w:rPr>
        <w:t>的课程。私立院校和州外院校可能会对其大学水平的课程收取费用。</w:t>
      </w:r>
    </w:p>
    <w:p w14:paraId="79F8FFFA" w14:textId="6F3E62DD" w:rsidR="00674BEA" w:rsidRPr="001B3DFC" w:rsidRDefault="00732F70" w:rsidP="009010F0">
      <w:pPr>
        <w:pStyle w:val="Heading3"/>
      </w:pPr>
      <w:r w:rsidRPr="001B3DFC">
        <w:rPr>
          <w:bCs/>
          <w:lang w:eastAsia="zh-CN"/>
        </w:rPr>
        <w:t>Running Start</w:t>
      </w:r>
      <w:r w:rsidRPr="001B3DFC">
        <w:rPr>
          <w:bCs/>
          <w:lang w:eastAsia="zh-CN"/>
        </w:rPr>
        <w:t>：</w:t>
      </w:r>
      <w:r w:rsidRPr="001B3DFC">
        <w:rPr>
          <w:bCs/>
          <w:lang w:eastAsia="zh-CN"/>
        </w:rPr>
        <w:t xml:space="preserve"> </w:t>
      </w:r>
    </w:p>
    <w:p w14:paraId="3E10DD69" w14:textId="77777777" w:rsidR="00191044" w:rsidRPr="001B3DFC" w:rsidRDefault="00732F70" w:rsidP="0030149D">
      <w:pPr>
        <w:pStyle w:val="NoSpacing"/>
        <w:spacing w:after="200"/>
        <w:rPr>
          <w:rFonts w:ascii="Segoe UI" w:hAnsi="Segoe UI" w:cs="Segoe UI"/>
          <w:b/>
          <w:bCs/>
          <w:lang w:eastAsia="zh-CN"/>
        </w:rPr>
      </w:pPr>
      <w:r w:rsidRPr="001B3DFC">
        <w:rPr>
          <w:rFonts w:ascii="Segoe UI" w:hAnsi="Segoe UI"/>
          <w:lang w:eastAsia="zh-CN"/>
        </w:rPr>
        <w:t xml:space="preserve">Running Start </w:t>
      </w:r>
      <w:r w:rsidRPr="001B3DFC">
        <w:rPr>
          <w:rFonts w:ascii="Segoe UI" w:hAnsi="Segoe UI"/>
          <w:lang w:eastAsia="zh-CN"/>
        </w:rPr>
        <w:t>计划的学生无需支付学费，除非他们选修的课程</w:t>
      </w:r>
      <w:r w:rsidRPr="001B3DFC">
        <w:rPr>
          <w:rFonts w:ascii="Segoe UI" w:hAnsi="Segoe UI"/>
          <w:lang w:eastAsia="zh-CN"/>
        </w:rPr>
        <w:t>/</w:t>
      </w:r>
      <w:r w:rsidRPr="001B3DFC">
        <w:rPr>
          <w:rFonts w:ascii="Segoe UI" w:hAnsi="Segoe UI"/>
          <w:lang w:eastAsia="zh-CN"/>
        </w:rPr>
        <w:t>学分超过了规定的上限。每学期的费用可能包括交通费、教材费和学费。高校必须为经核实来自低收入家庭的学生免除学费，而且很多高校还提供诸如图书借阅计划和交通补贴券等额外支持。</w:t>
      </w:r>
      <w:r w:rsidRPr="001B3DFC">
        <w:rPr>
          <w:b/>
          <w:bCs/>
          <w:lang w:eastAsia="zh-CN"/>
        </w:rPr>
        <w:t xml:space="preserve"> </w:t>
      </w:r>
      <w:r w:rsidRPr="001B3DFC">
        <w:rPr>
          <w:rFonts w:ascii="Segoe UI" w:hAnsi="Segoe UI"/>
          <w:b/>
          <w:bCs/>
          <w:highlight w:val="yellow"/>
          <w:lang w:eastAsia="zh-CN"/>
        </w:rPr>
        <w:t>[Note if the school/district covers costs, has textbook loan programs, or other agreements with colleges to minimize costs.]</w:t>
      </w:r>
      <w:r w:rsidRPr="001B3DFC">
        <w:rPr>
          <w:rFonts w:ascii="Segoe UI" w:hAnsi="Segoe UI"/>
          <w:lang w:eastAsia="zh-CN"/>
        </w:rPr>
        <w:t xml:space="preserve">  </w:t>
      </w:r>
    </w:p>
    <w:p w14:paraId="409E234F" w14:textId="77777777" w:rsidR="00191044" w:rsidRPr="001B3DFC" w:rsidRDefault="00A8505B" w:rsidP="00314D7A">
      <w:pPr>
        <w:pStyle w:val="NoSpacing"/>
        <w:spacing w:before="200" w:after="200"/>
        <w:rPr>
          <w:rFonts w:ascii="Segoe UI" w:hAnsi="Segoe UI" w:cs="Segoe UI"/>
          <w:b/>
          <w:bCs/>
        </w:rPr>
      </w:pPr>
      <w:r w:rsidRPr="001B3DFC">
        <w:rPr>
          <w:rFonts w:ascii="Segoe UI" w:hAnsi="Segoe UI" w:cs="Segoe UI"/>
          <w:b/>
          <w:bCs/>
          <w:highlight w:val="yellow"/>
        </w:rPr>
        <w:t xml:space="preserve">[If applicable, include which of the following financial assistance programs are available through your school, program, or district. Include any additional programs/resources as necessary. </w:t>
      </w:r>
      <w:r w:rsidRPr="001B3DFC">
        <w:rPr>
          <w:rFonts w:ascii="Segoe UI" w:hAnsi="Segoe UI" w:cs="Segoe UI"/>
          <w:b/>
          <w:bCs/>
          <w:highlight w:val="yellow"/>
          <w:u w:val="single"/>
        </w:rPr>
        <w:t>Remove this statement once content is adjusted.</w:t>
      </w:r>
      <w:r w:rsidRPr="001B3DFC">
        <w:rPr>
          <w:rFonts w:ascii="Segoe UI" w:hAnsi="Segoe UI" w:cs="Segoe UI"/>
          <w:b/>
          <w:bCs/>
          <w:highlight w:val="yellow"/>
        </w:rPr>
        <w:t>]</w:t>
      </w:r>
    </w:p>
    <w:p w14:paraId="37E357AA" w14:textId="77777777" w:rsidR="00191044" w:rsidRPr="001B3DFC" w:rsidRDefault="00732F70" w:rsidP="00314D7A">
      <w:pPr>
        <w:pStyle w:val="NoSpacing"/>
        <w:spacing w:before="200" w:after="200"/>
        <w:rPr>
          <w:rFonts w:ascii="Segoe UI" w:hAnsi="Segoe UI" w:cs="Segoe UI"/>
          <w:lang w:eastAsia="zh-CN"/>
        </w:rPr>
      </w:pPr>
      <w:r w:rsidRPr="001B3DFC">
        <w:rPr>
          <w:rFonts w:ascii="Segoe UI" w:hAnsi="Segoe UI" w:cs="Segoe UI"/>
          <w:lang w:eastAsia="zh-CN"/>
        </w:rPr>
        <w:t>除了针对特定计划的补贴和豁免外，</w:t>
      </w:r>
      <w:r w:rsidRPr="001B3DFC">
        <w:rPr>
          <w:rFonts w:ascii="Segoe UI" w:hAnsi="Segoe UI" w:cs="Segoe UI"/>
          <w:b/>
          <w:bCs/>
          <w:highlight w:val="yellow"/>
          <w:lang w:eastAsia="zh-CN"/>
        </w:rPr>
        <w:t>[School District]</w:t>
      </w:r>
      <w:r w:rsidRPr="001B3DFC">
        <w:rPr>
          <w:rFonts w:ascii="Segoe UI" w:hAnsi="Segoe UI" w:cs="Segoe UI"/>
          <w:lang w:eastAsia="zh-CN"/>
        </w:rPr>
        <w:t>还向各种渠道申请资金，为双学分计划和学生提供支持。其中包括：</w:t>
      </w:r>
    </w:p>
    <w:p w14:paraId="441FA24C" w14:textId="0DBD72A2" w:rsidR="001C59A1" w:rsidRPr="001B3DFC" w:rsidRDefault="00732F70" w:rsidP="009010F0">
      <w:pPr>
        <w:pStyle w:val="Heading3"/>
        <w:rPr>
          <w:lang w:eastAsia="zh-CN"/>
        </w:rPr>
      </w:pPr>
      <w:r w:rsidRPr="001B3DFC">
        <w:rPr>
          <w:bCs/>
          <w:lang w:eastAsia="zh-CN"/>
        </w:rPr>
        <w:t xml:space="preserve">OSPI Consolidated Equity and Sustainability (CES) </w:t>
      </w:r>
      <w:r w:rsidRPr="001B3DFC">
        <w:rPr>
          <w:bCs/>
          <w:lang w:eastAsia="zh-CN"/>
        </w:rPr>
        <w:t>补助金计划：</w:t>
      </w:r>
      <w:r w:rsidRPr="001B3DFC">
        <w:rPr>
          <w:bCs/>
          <w:lang w:eastAsia="zh-CN"/>
        </w:rPr>
        <w:t xml:space="preserve"> </w:t>
      </w:r>
    </w:p>
    <w:p w14:paraId="4AA06F4E" w14:textId="77777777" w:rsidR="00191044" w:rsidRPr="001B3DFC" w:rsidRDefault="00732F70" w:rsidP="00353E72">
      <w:pPr>
        <w:pStyle w:val="NoSpacing"/>
        <w:spacing w:after="200"/>
        <w:rPr>
          <w:rFonts w:ascii="Segoe UI" w:hAnsi="Segoe UI" w:cs="Segoe UI"/>
          <w:lang w:eastAsia="zh-CN"/>
        </w:rPr>
      </w:pPr>
      <w:r w:rsidRPr="001B3DFC">
        <w:rPr>
          <w:rFonts w:ascii="Segoe UI" w:hAnsi="Segoe UI" w:cs="Segoe UI"/>
          <w:lang w:eastAsia="zh-CN"/>
        </w:rPr>
        <w:t>这项补助金帮助学校扩大双学分计划机会并缩小公平差距。</w:t>
      </w:r>
    </w:p>
    <w:p w14:paraId="1A4BDD8B" w14:textId="27A6F20C" w:rsidR="001C59A1" w:rsidRPr="001B3DFC" w:rsidRDefault="00732F70" w:rsidP="00EF23F5">
      <w:pPr>
        <w:pStyle w:val="Heading3"/>
        <w:rPr>
          <w:lang w:eastAsia="zh-CN"/>
        </w:rPr>
      </w:pPr>
      <w:r w:rsidRPr="001B3DFC">
        <w:rPr>
          <w:bCs/>
          <w:lang w:eastAsia="zh-CN"/>
        </w:rPr>
        <w:lastRenderedPageBreak/>
        <w:t>华盛顿学生成就委员会（</w:t>
      </w:r>
      <w:r w:rsidRPr="001B3DFC">
        <w:rPr>
          <w:bCs/>
          <w:lang w:eastAsia="zh-CN"/>
        </w:rPr>
        <w:t>WSAC</w:t>
      </w:r>
      <w:r w:rsidRPr="001B3DFC">
        <w:rPr>
          <w:bCs/>
          <w:lang w:eastAsia="zh-CN"/>
        </w:rPr>
        <w:t>）</w:t>
      </w:r>
      <w:hyperlink r:id="rId12" w:history="1">
        <w:r w:rsidRPr="001B3DFC">
          <w:rPr>
            <w:rStyle w:val="Hyperlink"/>
            <w:rFonts w:cs="Segoe UI"/>
            <w:bCs/>
            <w:lang w:eastAsia="zh-CN"/>
          </w:rPr>
          <w:t>双学分奖学金计划</w:t>
        </w:r>
      </w:hyperlink>
      <w:r w:rsidRPr="001B3DFC">
        <w:rPr>
          <w:bCs/>
          <w:lang w:eastAsia="zh-CN"/>
        </w:rPr>
        <w:t>：</w:t>
      </w:r>
      <w:r w:rsidRPr="001B3DFC">
        <w:rPr>
          <w:bCs/>
          <w:lang w:eastAsia="zh-CN"/>
        </w:rPr>
        <w:t xml:space="preserve"> </w:t>
      </w:r>
    </w:p>
    <w:p w14:paraId="72A8D5EA" w14:textId="77777777" w:rsidR="00191044" w:rsidRPr="001B3DFC" w:rsidRDefault="00732F70" w:rsidP="006A54F2">
      <w:pPr>
        <w:pStyle w:val="NoSpacing"/>
        <w:spacing w:after="200"/>
        <w:rPr>
          <w:rFonts w:ascii="Segoe UI" w:hAnsi="Segoe UI" w:cs="Segoe UI"/>
        </w:rPr>
      </w:pPr>
      <w:r w:rsidRPr="001B3DFC">
        <w:rPr>
          <w:rFonts w:ascii="Segoe UI" w:hAnsi="Segoe UI" w:cs="Segoe UI"/>
          <w:lang w:eastAsia="zh-CN"/>
        </w:rPr>
        <w:t>该计划为参与</w:t>
      </w:r>
      <w:r w:rsidRPr="001B3DFC">
        <w:rPr>
          <w:rFonts w:ascii="Segoe UI" w:hAnsi="Segoe UI" w:cs="Segoe UI"/>
          <w:lang w:eastAsia="zh-CN"/>
        </w:rPr>
        <w:t xml:space="preserve"> Running Start </w:t>
      </w:r>
      <w:r w:rsidRPr="001B3DFC">
        <w:rPr>
          <w:rFonts w:ascii="Segoe UI" w:hAnsi="Segoe UI" w:cs="Segoe UI"/>
          <w:lang w:eastAsia="zh-CN"/>
        </w:rPr>
        <w:t>和</w:t>
      </w:r>
      <w:r w:rsidRPr="001B3DFC">
        <w:rPr>
          <w:rFonts w:ascii="Segoe UI" w:hAnsi="Segoe UI" w:cs="Segoe UI"/>
          <w:lang w:eastAsia="zh-CN"/>
        </w:rPr>
        <w:t xml:space="preserve"> CTE </w:t>
      </w:r>
      <w:r w:rsidRPr="001B3DFC">
        <w:rPr>
          <w:rFonts w:ascii="Segoe UI" w:hAnsi="Segoe UI" w:cs="Segoe UI"/>
          <w:lang w:eastAsia="zh-CN"/>
        </w:rPr>
        <w:t>学徒计划的学生提供经济支持。</w:t>
      </w:r>
    </w:p>
    <w:p w14:paraId="2549D672" w14:textId="07DADEFA" w:rsidR="00167C14" w:rsidRPr="001B3DFC" w:rsidRDefault="00167C14" w:rsidP="009010F0">
      <w:pPr>
        <w:pStyle w:val="Heading3"/>
      </w:pPr>
      <w:r w:rsidRPr="001B3DFC">
        <w:rPr>
          <w:bCs/>
          <w:lang w:eastAsia="zh-CN"/>
        </w:rPr>
        <w:t>儿童、青年和家庭部（</w:t>
      </w:r>
      <w:r w:rsidRPr="001B3DFC">
        <w:rPr>
          <w:bCs/>
          <w:lang w:eastAsia="zh-CN"/>
        </w:rPr>
        <w:t>DCYF</w:t>
      </w:r>
      <w:r w:rsidRPr="001B3DFC">
        <w:rPr>
          <w:bCs/>
          <w:lang w:eastAsia="zh-CN"/>
        </w:rPr>
        <w:t>）教育和培训券（</w:t>
      </w:r>
      <w:r w:rsidRPr="001B3DFC">
        <w:rPr>
          <w:bCs/>
          <w:lang w:eastAsia="zh-CN"/>
        </w:rPr>
        <w:t>EVT</w:t>
      </w:r>
      <w:r w:rsidRPr="001B3DFC">
        <w:rPr>
          <w:bCs/>
          <w:lang w:eastAsia="zh-CN"/>
        </w:rPr>
        <w:t>）：</w:t>
      </w:r>
    </w:p>
    <w:p w14:paraId="05133FC8" w14:textId="1068601E" w:rsidR="001D6443" w:rsidRPr="00732F70" w:rsidRDefault="00732F70" w:rsidP="00135FFF">
      <w:pPr>
        <w:pStyle w:val="NoSpacing"/>
        <w:spacing w:after="200"/>
        <w:rPr>
          <w:lang w:eastAsia="zh-CN"/>
        </w:rPr>
      </w:pPr>
      <w:r w:rsidRPr="001B3DFC">
        <w:rPr>
          <w:rFonts w:ascii="Segoe UI" w:hAnsi="Segoe UI" w:cs="Segoe UI"/>
          <w:lang w:eastAsia="zh-CN"/>
        </w:rPr>
        <w:t>在儿童与家庭服务部（</w:t>
      </w:r>
      <w:r w:rsidRPr="001B3DFC">
        <w:rPr>
          <w:rFonts w:ascii="Segoe UI" w:hAnsi="Segoe UI" w:cs="Segoe UI"/>
          <w:lang w:eastAsia="zh-CN"/>
        </w:rPr>
        <w:t>DCYF</w:t>
      </w:r>
      <w:r w:rsidRPr="001B3DFC">
        <w:rPr>
          <w:rFonts w:ascii="Segoe UI" w:hAnsi="Segoe UI" w:cs="Segoe UI"/>
          <w:lang w:eastAsia="zh-CN"/>
        </w:rPr>
        <w:t>）监护下的学生或已脱离其监护的学生可以申请</w:t>
      </w:r>
      <w:r w:rsidRPr="001B3DFC">
        <w:rPr>
          <w:rFonts w:ascii="Segoe UI" w:hAnsi="Segoe UI" w:cs="Segoe UI"/>
          <w:lang w:eastAsia="zh-CN"/>
        </w:rPr>
        <w:t xml:space="preserve"> </w:t>
      </w:r>
      <w:hyperlink r:id="rId13" w:history="1">
        <w:r w:rsidRPr="001B3DFC">
          <w:rPr>
            <w:rStyle w:val="Hyperlink"/>
            <w:rFonts w:ascii="Segoe UI" w:hAnsi="Segoe UI" w:cs="Segoe UI"/>
            <w:lang w:eastAsia="zh-CN"/>
          </w:rPr>
          <w:t xml:space="preserve">ETV </w:t>
        </w:r>
        <w:r w:rsidRPr="001B3DFC">
          <w:rPr>
            <w:rStyle w:val="Hyperlink"/>
            <w:rFonts w:ascii="Segoe UI" w:hAnsi="Segoe UI" w:cs="Segoe UI"/>
            <w:lang w:eastAsia="zh-CN"/>
          </w:rPr>
          <w:t>计划</w:t>
        </w:r>
      </w:hyperlink>
      <w:r w:rsidRPr="001B3DFC">
        <w:rPr>
          <w:rFonts w:ascii="Segoe UI" w:hAnsi="Segoe UI" w:cs="Segoe UI"/>
          <w:lang w:eastAsia="zh-CN"/>
        </w:rPr>
        <w:t>，并可每年获得最高</w:t>
      </w:r>
      <w:r w:rsidRPr="001B3DFC">
        <w:rPr>
          <w:rFonts w:ascii="Segoe UI" w:hAnsi="Segoe UI" w:cs="Segoe UI"/>
          <w:lang w:eastAsia="zh-CN"/>
        </w:rPr>
        <w:t xml:space="preserve"> $2,000 </w:t>
      </w:r>
      <w:r w:rsidRPr="001B3DFC">
        <w:rPr>
          <w:rFonts w:ascii="Segoe UI" w:hAnsi="Segoe UI" w:cs="Segoe UI"/>
          <w:lang w:eastAsia="zh-CN"/>
        </w:rPr>
        <w:t>的双学分费用资助。学生每学期必须修满至少</w:t>
      </w:r>
      <w:r w:rsidRPr="001B3DFC">
        <w:rPr>
          <w:rFonts w:ascii="Segoe UI" w:hAnsi="Segoe UI" w:cs="Segoe UI"/>
          <w:lang w:eastAsia="zh-CN"/>
        </w:rPr>
        <w:t xml:space="preserve"> 6 </w:t>
      </w:r>
      <w:r w:rsidRPr="001B3DFC">
        <w:rPr>
          <w:rFonts w:ascii="Segoe UI" w:hAnsi="Segoe UI" w:cs="Segoe UI"/>
          <w:lang w:eastAsia="zh-CN"/>
        </w:rPr>
        <w:t>个大学学分，并选修一门</w:t>
      </w:r>
      <w:r w:rsidRPr="001B3DFC">
        <w:rPr>
          <w:rFonts w:ascii="Segoe UI" w:hAnsi="Segoe UI" w:cs="Segoe UI"/>
          <w:lang w:eastAsia="zh-CN"/>
        </w:rPr>
        <w:t xml:space="preserve"> 100 </w:t>
      </w:r>
      <w:r w:rsidRPr="001B3DFC">
        <w:rPr>
          <w:rFonts w:ascii="Segoe UI" w:hAnsi="Segoe UI" w:cs="Segoe UI"/>
          <w:lang w:eastAsia="zh-CN"/>
        </w:rPr>
        <w:t>级的大学课程。</w:t>
      </w:r>
    </w:p>
    <w:sectPr w:rsidR="001D6443" w:rsidRPr="00732F70" w:rsidSect="006B3F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5E66D" w14:textId="77777777" w:rsidR="00735347" w:rsidRDefault="00735347" w:rsidP="00342839">
      <w:pPr>
        <w:spacing w:after="0" w:line="240" w:lineRule="auto"/>
      </w:pPr>
      <w:r>
        <w:separator/>
      </w:r>
    </w:p>
  </w:endnote>
  <w:endnote w:type="continuationSeparator" w:id="0">
    <w:p w14:paraId="3E80C0D4" w14:textId="77777777" w:rsidR="00735347" w:rsidRDefault="00735347" w:rsidP="00342839">
      <w:pPr>
        <w:spacing w:after="0" w:line="240" w:lineRule="auto"/>
      </w:pPr>
      <w:r>
        <w:continuationSeparator/>
      </w:r>
    </w:p>
  </w:endnote>
  <w:endnote w:type="continuationNotice" w:id="1">
    <w:p w14:paraId="7C7114EC" w14:textId="77777777" w:rsidR="00735347" w:rsidRDefault="00735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81DE6" w14:textId="77777777" w:rsidR="00735347" w:rsidRDefault="00735347" w:rsidP="00342839">
      <w:pPr>
        <w:spacing w:after="0" w:line="240" w:lineRule="auto"/>
      </w:pPr>
      <w:r>
        <w:separator/>
      </w:r>
    </w:p>
  </w:footnote>
  <w:footnote w:type="continuationSeparator" w:id="0">
    <w:p w14:paraId="5D72D247" w14:textId="77777777" w:rsidR="00735347" w:rsidRDefault="00735347" w:rsidP="00342839">
      <w:pPr>
        <w:spacing w:after="0" w:line="240" w:lineRule="auto"/>
      </w:pPr>
      <w:r>
        <w:continuationSeparator/>
      </w:r>
    </w:p>
  </w:footnote>
  <w:footnote w:type="continuationNotice" w:id="1">
    <w:p w14:paraId="41AE808D" w14:textId="77777777" w:rsidR="00735347" w:rsidRDefault="007353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11D59"/>
    <w:multiLevelType w:val="hybridMultilevel"/>
    <w:tmpl w:val="0A9A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FB623B"/>
    <w:multiLevelType w:val="hybridMultilevel"/>
    <w:tmpl w:val="2DD8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97135"/>
    <w:multiLevelType w:val="hybridMultilevel"/>
    <w:tmpl w:val="A92C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51704">
    <w:abstractNumId w:val="0"/>
  </w:num>
  <w:num w:numId="2" w16cid:durableId="134178898">
    <w:abstractNumId w:val="1"/>
  </w:num>
  <w:num w:numId="3" w16cid:durableId="1145732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70"/>
    <w:rsid w:val="000000C6"/>
    <w:rsid w:val="000009AD"/>
    <w:rsid w:val="00000B3F"/>
    <w:rsid w:val="00003DEA"/>
    <w:rsid w:val="00013BC0"/>
    <w:rsid w:val="00017283"/>
    <w:rsid w:val="0002256E"/>
    <w:rsid w:val="000243EA"/>
    <w:rsid w:val="00037BD3"/>
    <w:rsid w:val="00055314"/>
    <w:rsid w:val="00075AE2"/>
    <w:rsid w:val="00076CF4"/>
    <w:rsid w:val="00080424"/>
    <w:rsid w:val="000907E7"/>
    <w:rsid w:val="000936BE"/>
    <w:rsid w:val="00097387"/>
    <w:rsid w:val="00097954"/>
    <w:rsid w:val="000B3471"/>
    <w:rsid w:val="000B489C"/>
    <w:rsid w:val="000B5A87"/>
    <w:rsid w:val="000B6685"/>
    <w:rsid w:val="000C0161"/>
    <w:rsid w:val="000C1EE0"/>
    <w:rsid w:val="000C6FFE"/>
    <w:rsid w:val="000D1FDB"/>
    <w:rsid w:val="000D7E91"/>
    <w:rsid w:val="000E0D66"/>
    <w:rsid w:val="000E1251"/>
    <w:rsid w:val="000E13B7"/>
    <w:rsid w:val="001011A1"/>
    <w:rsid w:val="001055E7"/>
    <w:rsid w:val="00122748"/>
    <w:rsid w:val="0013234F"/>
    <w:rsid w:val="001327B6"/>
    <w:rsid w:val="00135FFF"/>
    <w:rsid w:val="0015506E"/>
    <w:rsid w:val="0015522F"/>
    <w:rsid w:val="00165817"/>
    <w:rsid w:val="0016585B"/>
    <w:rsid w:val="00167C14"/>
    <w:rsid w:val="00170B07"/>
    <w:rsid w:val="001723F6"/>
    <w:rsid w:val="0018292A"/>
    <w:rsid w:val="00191044"/>
    <w:rsid w:val="0019399C"/>
    <w:rsid w:val="00195135"/>
    <w:rsid w:val="001A00FC"/>
    <w:rsid w:val="001A0267"/>
    <w:rsid w:val="001A30F6"/>
    <w:rsid w:val="001A679A"/>
    <w:rsid w:val="001A6E0B"/>
    <w:rsid w:val="001B2446"/>
    <w:rsid w:val="001B3DFC"/>
    <w:rsid w:val="001C59A1"/>
    <w:rsid w:val="001D6443"/>
    <w:rsid w:val="001E060F"/>
    <w:rsid w:val="001E5583"/>
    <w:rsid w:val="001E7BDD"/>
    <w:rsid w:val="001F4092"/>
    <w:rsid w:val="00207E07"/>
    <w:rsid w:val="00214984"/>
    <w:rsid w:val="0021621F"/>
    <w:rsid w:val="00216666"/>
    <w:rsid w:val="00232EA2"/>
    <w:rsid w:val="002376FC"/>
    <w:rsid w:val="0024177D"/>
    <w:rsid w:val="00241FBD"/>
    <w:rsid w:val="002669BB"/>
    <w:rsid w:val="00282A10"/>
    <w:rsid w:val="00283F4B"/>
    <w:rsid w:val="002944BA"/>
    <w:rsid w:val="002B11C6"/>
    <w:rsid w:val="002B21EE"/>
    <w:rsid w:val="002B2B8D"/>
    <w:rsid w:val="002B30C7"/>
    <w:rsid w:val="002E55B7"/>
    <w:rsid w:val="002E6D19"/>
    <w:rsid w:val="00300FA1"/>
    <w:rsid w:val="0030131F"/>
    <w:rsid w:val="0030149D"/>
    <w:rsid w:val="00301C4F"/>
    <w:rsid w:val="00303DC1"/>
    <w:rsid w:val="003073DA"/>
    <w:rsid w:val="00314D7A"/>
    <w:rsid w:val="00315C7D"/>
    <w:rsid w:val="00317D7B"/>
    <w:rsid w:val="00326275"/>
    <w:rsid w:val="0033361A"/>
    <w:rsid w:val="003403E8"/>
    <w:rsid w:val="00342839"/>
    <w:rsid w:val="003473D4"/>
    <w:rsid w:val="00353E72"/>
    <w:rsid w:val="00361E81"/>
    <w:rsid w:val="00364D1C"/>
    <w:rsid w:val="00373FD4"/>
    <w:rsid w:val="00374B09"/>
    <w:rsid w:val="0038109A"/>
    <w:rsid w:val="00397283"/>
    <w:rsid w:val="003A443E"/>
    <w:rsid w:val="003A60C8"/>
    <w:rsid w:val="003B0F76"/>
    <w:rsid w:val="003D14E2"/>
    <w:rsid w:val="003E79AA"/>
    <w:rsid w:val="003F0B57"/>
    <w:rsid w:val="00402A4A"/>
    <w:rsid w:val="00402BE8"/>
    <w:rsid w:val="00412E25"/>
    <w:rsid w:val="00415755"/>
    <w:rsid w:val="004167E7"/>
    <w:rsid w:val="00451B9E"/>
    <w:rsid w:val="00453E3D"/>
    <w:rsid w:val="00453FE7"/>
    <w:rsid w:val="004558ED"/>
    <w:rsid w:val="004614B2"/>
    <w:rsid w:val="004B1296"/>
    <w:rsid w:val="004B58BF"/>
    <w:rsid w:val="004C6B5E"/>
    <w:rsid w:val="004D0B76"/>
    <w:rsid w:val="004D590D"/>
    <w:rsid w:val="004E1F2A"/>
    <w:rsid w:val="005009E2"/>
    <w:rsid w:val="00523EB6"/>
    <w:rsid w:val="005256AD"/>
    <w:rsid w:val="005270D3"/>
    <w:rsid w:val="00527A7D"/>
    <w:rsid w:val="005323FD"/>
    <w:rsid w:val="0054471C"/>
    <w:rsid w:val="00544B93"/>
    <w:rsid w:val="00546BC6"/>
    <w:rsid w:val="00551E85"/>
    <w:rsid w:val="005528BF"/>
    <w:rsid w:val="005543AC"/>
    <w:rsid w:val="00557176"/>
    <w:rsid w:val="0056094E"/>
    <w:rsid w:val="005702CC"/>
    <w:rsid w:val="00582FDB"/>
    <w:rsid w:val="0059271E"/>
    <w:rsid w:val="005930A1"/>
    <w:rsid w:val="005936AD"/>
    <w:rsid w:val="005966B3"/>
    <w:rsid w:val="005A4575"/>
    <w:rsid w:val="005A4BA7"/>
    <w:rsid w:val="005A650C"/>
    <w:rsid w:val="005A7B8C"/>
    <w:rsid w:val="005B15D9"/>
    <w:rsid w:val="005B15EE"/>
    <w:rsid w:val="005B5581"/>
    <w:rsid w:val="005C1E12"/>
    <w:rsid w:val="005D18B3"/>
    <w:rsid w:val="005D1EE1"/>
    <w:rsid w:val="005D29F2"/>
    <w:rsid w:val="005D3460"/>
    <w:rsid w:val="005D4CEF"/>
    <w:rsid w:val="005F340A"/>
    <w:rsid w:val="005F3A79"/>
    <w:rsid w:val="00602212"/>
    <w:rsid w:val="006108E0"/>
    <w:rsid w:val="00611D17"/>
    <w:rsid w:val="00617270"/>
    <w:rsid w:val="00642A97"/>
    <w:rsid w:val="00651EF0"/>
    <w:rsid w:val="00657D9F"/>
    <w:rsid w:val="0066439C"/>
    <w:rsid w:val="006674DC"/>
    <w:rsid w:val="00674BEA"/>
    <w:rsid w:val="00684B40"/>
    <w:rsid w:val="006856AE"/>
    <w:rsid w:val="00687304"/>
    <w:rsid w:val="00687E28"/>
    <w:rsid w:val="00691EE9"/>
    <w:rsid w:val="00694623"/>
    <w:rsid w:val="006A2F44"/>
    <w:rsid w:val="006A54F2"/>
    <w:rsid w:val="006B18D3"/>
    <w:rsid w:val="006B2808"/>
    <w:rsid w:val="006B3F59"/>
    <w:rsid w:val="006B537D"/>
    <w:rsid w:val="006C0BC9"/>
    <w:rsid w:val="006D369E"/>
    <w:rsid w:val="006D7E1A"/>
    <w:rsid w:val="006E2C6C"/>
    <w:rsid w:val="006E31AF"/>
    <w:rsid w:val="006F3614"/>
    <w:rsid w:val="006F5290"/>
    <w:rsid w:val="00705D6B"/>
    <w:rsid w:val="00712E3E"/>
    <w:rsid w:val="0071611F"/>
    <w:rsid w:val="00723CE3"/>
    <w:rsid w:val="00726C70"/>
    <w:rsid w:val="00732F70"/>
    <w:rsid w:val="00735347"/>
    <w:rsid w:val="00736BD0"/>
    <w:rsid w:val="007407AC"/>
    <w:rsid w:val="00760F82"/>
    <w:rsid w:val="0076717C"/>
    <w:rsid w:val="007877C3"/>
    <w:rsid w:val="00791B8E"/>
    <w:rsid w:val="007A09AB"/>
    <w:rsid w:val="007A33B9"/>
    <w:rsid w:val="007A6846"/>
    <w:rsid w:val="007B2899"/>
    <w:rsid w:val="007B4160"/>
    <w:rsid w:val="007B4C56"/>
    <w:rsid w:val="007C0D04"/>
    <w:rsid w:val="007E1244"/>
    <w:rsid w:val="007E1F35"/>
    <w:rsid w:val="007E396B"/>
    <w:rsid w:val="007E5222"/>
    <w:rsid w:val="007F5EBE"/>
    <w:rsid w:val="00800912"/>
    <w:rsid w:val="008017D6"/>
    <w:rsid w:val="008026CF"/>
    <w:rsid w:val="00804B38"/>
    <w:rsid w:val="0080655A"/>
    <w:rsid w:val="00823715"/>
    <w:rsid w:val="0082479E"/>
    <w:rsid w:val="0082592D"/>
    <w:rsid w:val="008265F0"/>
    <w:rsid w:val="00830687"/>
    <w:rsid w:val="00832EC4"/>
    <w:rsid w:val="008379D7"/>
    <w:rsid w:val="00840431"/>
    <w:rsid w:val="00843FCD"/>
    <w:rsid w:val="0084731D"/>
    <w:rsid w:val="008657F3"/>
    <w:rsid w:val="00887DE7"/>
    <w:rsid w:val="008909F8"/>
    <w:rsid w:val="0089646D"/>
    <w:rsid w:val="008972DA"/>
    <w:rsid w:val="008A4509"/>
    <w:rsid w:val="008A45F9"/>
    <w:rsid w:val="008A5D5B"/>
    <w:rsid w:val="008A778D"/>
    <w:rsid w:val="008C2972"/>
    <w:rsid w:val="008E1A4B"/>
    <w:rsid w:val="008E6640"/>
    <w:rsid w:val="008F59AF"/>
    <w:rsid w:val="009010F0"/>
    <w:rsid w:val="00911125"/>
    <w:rsid w:val="00921EB6"/>
    <w:rsid w:val="009428A9"/>
    <w:rsid w:val="00944102"/>
    <w:rsid w:val="00955E14"/>
    <w:rsid w:val="0095667F"/>
    <w:rsid w:val="009774FE"/>
    <w:rsid w:val="00985520"/>
    <w:rsid w:val="00992BAB"/>
    <w:rsid w:val="009A6F63"/>
    <w:rsid w:val="009B3801"/>
    <w:rsid w:val="009B52A4"/>
    <w:rsid w:val="009B5C16"/>
    <w:rsid w:val="009C5540"/>
    <w:rsid w:val="009E2181"/>
    <w:rsid w:val="009E4518"/>
    <w:rsid w:val="009F3288"/>
    <w:rsid w:val="00A27399"/>
    <w:rsid w:val="00A31EC1"/>
    <w:rsid w:val="00A325E1"/>
    <w:rsid w:val="00A326E7"/>
    <w:rsid w:val="00A33214"/>
    <w:rsid w:val="00A36F12"/>
    <w:rsid w:val="00A41062"/>
    <w:rsid w:val="00A4134E"/>
    <w:rsid w:val="00A419D0"/>
    <w:rsid w:val="00A42E2B"/>
    <w:rsid w:val="00A47C90"/>
    <w:rsid w:val="00A54AAA"/>
    <w:rsid w:val="00A574A2"/>
    <w:rsid w:val="00A57DC8"/>
    <w:rsid w:val="00A61D7E"/>
    <w:rsid w:val="00A63EA8"/>
    <w:rsid w:val="00A742B6"/>
    <w:rsid w:val="00A808A6"/>
    <w:rsid w:val="00A82BB6"/>
    <w:rsid w:val="00A83023"/>
    <w:rsid w:val="00A8505B"/>
    <w:rsid w:val="00A901B3"/>
    <w:rsid w:val="00A90809"/>
    <w:rsid w:val="00AA375C"/>
    <w:rsid w:val="00AA3829"/>
    <w:rsid w:val="00AB2DFC"/>
    <w:rsid w:val="00AB5156"/>
    <w:rsid w:val="00AB5400"/>
    <w:rsid w:val="00AC43E8"/>
    <w:rsid w:val="00AC761D"/>
    <w:rsid w:val="00AE2F42"/>
    <w:rsid w:val="00AF5341"/>
    <w:rsid w:val="00B061C1"/>
    <w:rsid w:val="00B066E3"/>
    <w:rsid w:val="00B06853"/>
    <w:rsid w:val="00B12A83"/>
    <w:rsid w:val="00B152A8"/>
    <w:rsid w:val="00B265FA"/>
    <w:rsid w:val="00B27CF1"/>
    <w:rsid w:val="00B37C99"/>
    <w:rsid w:val="00B37E0F"/>
    <w:rsid w:val="00B52AA8"/>
    <w:rsid w:val="00B5459E"/>
    <w:rsid w:val="00B57BD5"/>
    <w:rsid w:val="00B637BA"/>
    <w:rsid w:val="00B6403F"/>
    <w:rsid w:val="00B65761"/>
    <w:rsid w:val="00B726F3"/>
    <w:rsid w:val="00B84A09"/>
    <w:rsid w:val="00B87C60"/>
    <w:rsid w:val="00B93867"/>
    <w:rsid w:val="00B96E12"/>
    <w:rsid w:val="00BA521A"/>
    <w:rsid w:val="00BA5897"/>
    <w:rsid w:val="00BB040F"/>
    <w:rsid w:val="00BC0598"/>
    <w:rsid w:val="00BC269C"/>
    <w:rsid w:val="00BC2A93"/>
    <w:rsid w:val="00BC5C1E"/>
    <w:rsid w:val="00BC78DB"/>
    <w:rsid w:val="00BE371E"/>
    <w:rsid w:val="00BF1ACA"/>
    <w:rsid w:val="00BF36E6"/>
    <w:rsid w:val="00C10171"/>
    <w:rsid w:val="00C23C7C"/>
    <w:rsid w:val="00C30FBF"/>
    <w:rsid w:val="00C35382"/>
    <w:rsid w:val="00C5143B"/>
    <w:rsid w:val="00C60E52"/>
    <w:rsid w:val="00C637CF"/>
    <w:rsid w:val="00C76A33"/>
    <w:rsid w:val="00C86B0B"/>
    <w:rsid w:val="00C86FC7"/>
    <w:rsid w:val="00C90076"/>
    <w:rsid w:val="00C934DD"/>
    <w:rsid w:val="00C94E94"/>
    <w:rsid w:val="00CB0554"/>
    <w:rsid w:val="00CC0EEC"/>
    <w:rsid w:val="00CD66E9"/>
    <w:rsid w:val="00CE1291"/>
    <w:rsid w:val="00CE4B3B"/>
    <w:rsid w:val="00CE6F2B"/>
    <w:rsid w:val="00D07349"/>
    <w:rsid w:val="00D233DE"/>
    <w:rsid w:val="00D241D3"/>
    <w:rsid w:val="00D260F4"/>
    <w:rsid w:val="00D27FE5"/>
    <w:rsid w:val="00D434BD"/>
    <w:rsid w:val="00D4599F"/>
    <w:rsid w:val="00D5254B"/>
    <w:rsid w:val="00D559F3"/>
    <w:rsid w:val="00D55C29"/>
    <w:rsid w:val="00D570B2"/>
    <w:rsid w:val="00D60B0C"/>
    <w:rsid w:val="00D6167F"/>
    <w:rsid w:val="00D62D38"/>
    <w:rsid w:val="00D6575F"/>
    <w:rsid w:val="00D66A5E"/>
    <w:rsid w:val="00D90DC5"/>
    <w:rsid w:val="00D9241E"/>
    <w:rsid w:val="00D92523"/>
    <w:rsid w:val="00D92882"/>
    <w:rsid w:val="00D95299"/>
    <w:rsid w:val="00DA1A2D"/>
    <w:rsid w:val="00DA66DC"/>
    <w:rsid w:val="00DA7687"/>
    <w:rsid w:val="00DB7A5B"/>
    <w:rsid w:val="00DC3892"/>
    <w:rsid w:val="00DC6644"/>
    <w:rsid w:val="00DC7905"/>
    <w:rsid w:val="00DD6EF7"/>
    <w:rsid w:val="00DE2688"/>
    <w:rsid w:val="00DE776A"/>
    <w:rsid w:val="00DF18FF"/>
    <w:rsid w:val="00DF4F35"/>
    <w:rsid w:val="00E00396"/>
    <w:rsid w:val="00E02320"/>
    <w:rsid w:val="00E03A07"/>
    <w:rsid w:val="00E045F5"/>
    <w:rsid w:val="00E05DF7"/>
    <w:rsid w:val="00E13C70"/>
    <w:rsid w:val="00E17EF1"/>
    <w:rsid w:val="00E17FE1"/>
    <w:rsid w:val="00E207CF"/>
    <w:rsid w:val="00E259AD"/>
    <w:rsid w:val="00E3068B"/>
    <w:rsid w:val="00E32E49"/>
    <w:rsid w:val="00E51EB1"/>
    <w:rsid w:val="00E52A51"/>
    <w:rsid w:val="00E5301F"/>
    <w:rsid w:val="00E53960"/>
    <w:rsid w:val="00E671FD"/>
    <w:rsid w:val="00E73018"/>
    <w:rsid w:val="00E73E88"/>
    <w:rsid w:val="00E751FB"/>
    <w:rsid w:val="00E76CAD"/>
    <w:rsid w:val="00E84B48"/>
    <w:rsid w:val="00E8530D"/>
    <w:rsid w:val="00E932EA"/>
    <w:rsid w:val="00E965C2"/>
    <w:rsid w:val="00EA145B"/>
    <w:rsid w:val="00EC139A"/>
    <w:rsid w:val="00EC451E"/>
    <w:rsid w:val="00EC7D0D"/>
    <w:rsid w:val="00ED592A"/>
    <w:rsid w:val="00ED7736"/>
    <w:rsid w:val="00EE15EC"/>
    <w:rsid w:val="00EE17DF"/>
    <w:rsid w:val="00EF23F5"/>
    <w:rsid w:val="00EF594F"/>
    <w:rsid w:val="00EF7867"/>
    <w:rsid w:val="00F15A21"/>
    <w:rsid w:val="00F164A9"/>
    <w:rsid w:val="00F16BCF"/>
    <w:rsid w:val="00F22107"/>
    <w:rsid w:val="00F238AE"/>
    <w:rsid w:val="00F27D35"/>
    <w:rsid w:val="00F30E05"/>
    <w:rsid w:val="00F328D9"/>
    <w:rsid w:val="00F4168A"/>
    <w:rsid w:val="00F51486"/>
    <w:rsid w:val="00F53A80"/>
    <w:rsid w:val="00F54527"/>
    <w:rsid w:val="00F57C0B"/>
    <w:rsid w:val="00F703F1"/>
    <w:rsid w:val="00F71794"/>
    <w:rsid w:val="00F731F1"/>
    <w:rsid w:val="00F81F7D"/>
    <w:rsid w:val="00F95681"/>
    <w:rsid w:val="00F966B8"/>
    <w:rsid w:val="00FA589D"/>
    <w:rsid w:val="00FA6405"/>
    <w:rsid w:val="00FA77B1"/>
    <w:rsid w:val="00FB09C7"/>
    <w:rsid w:val="00FB2039"/>
    <w:rsid w:val="00FB38CB"/>
    <w:rsid w:val="00FB3ADD"/>
    <w:rsid w:val="00FB5DCC"/>
    <w:rsid w:val="00FC6321"/>
    <w:rsid w:val="00FE2661"/>
    <w:rsid w:val="0505DCAD"/>
    <w:rsid w:val="0CFE81BA"/>
    <w:rsid w:val="0E2F3880"/>
    <w:rsid w:val="0F788A92"/>
    <w:rsid w:val="1F4B21C6"/>
    <w:rsid w:val="1FC3386A"/>
    <w:rsid w:val="252B6359"/>
    <w:rsid w:val="2669928C"/>
    <w:rsid w:val="2A2BF130"/>
    <w:rsid w:val="2A92D7CA"/>
    <w:rsid w:val="2B30EBBA"/>
    <w:rsid w:val="2BA5DDEB"/>
    <w:rsid w:val="2DC231E5"/>
    <w:rsid w:val="303EDF5C"/>
    <w:rsid w:val="30FC57A7"/>
    <w:rsid w:val="313C9CFF"/>
    <w:rsid w:val="3DF0C5D8"/>
    <w:rsid w:val="3FEEBAA3"/>
    <w:rsid w:val="44FE7661"/>
    <w:rsid w:val="487D308C"/>
    <w:rsid w:val="4BE79978"/>
    <w:rsid w:val="4D44A5F7"/>
    <w:rsid w:val="4E49A522"/>
    <w:rsid w:val="5010D76C"/>
    <w:rsid w:val="5044B78F"/>
    <w:rsid w:val="53303B3D"/>
    <w:rsid w:val="5750A7B8"/>
    <w:rsid w:val="59DA7513"/>
    <w:rsid w:val="5FE53C37"/>
    <w:rsid w:val="6A9168BC"/>
    <w:rsid w:val="71A0D94A"/>
    <w:rsid w:val="76617370"/>
    <w:rsid w:val="7CBA6DBA"/>
    <w:rsid w:val="7F4CC9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DA2BA"/>
  <w15:chartTrackingRefBased/>
  <w15:docId w15:val="{C40F31AE-A232-423A-BC21-2E34DDF5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5F5"/>
    <w:pPr>
      <w:keepNext/>
      <w:keepLines/>
      <w:spacing w:before="360" w:after="80"/>
      <w:jc w:val="center"/>
      <w:outlineLvl w:val="0"/>
    </w:pPr>
    <w:rPr>
      <w:rFonts w:ascii="Segoe UI" w:eastAsiaTheme="majorEastAsia" w:hAnsi="Segoe UI" w:cstheme="majorBidi"/>
      <w:b/>
      <w:color w:val="000000" w:themeColor="text1"/>
      <w:sz w:val="30"/>
      <w:szCs w:val="40"/>
    </w:rPr>
  </w:style>
  <w:style w:type="paragraph" w:styleId="Heading2">
    <w:name w:val="heading 2"/>
    <w:basedOn w:val="Normal"/>
    <w:next w:val="Normal"/>
    <w:link w:val="Heading2Char"/>
    <w:uiPriority w:val="9"/>
    <w:unhideWhenUsed/>
    <w:qFormat/>
    <w:rsid w:val="000E13B7"/>
    <w:pPr>
      <w:keepNext/>
      <w:keepLines/>
      <w:spacing w:before="280" w:after="200"/>
      <w:outlineLvl w:val="1"/>
    </w:pPr>
    <w:rPr>
      <w:rFonts w:ascii="Segoe UI" w:eastAsiaTheme="majorEastAsia" w:hAnsi="Segoe UI" w:cstheme="majorBidi"/>
      <w:b/>
      <w:color w:val="000000" w:themeColor="text1"/>
      <w:sz w:val="26"/>
      <w:szCs w:val="32"/>
    </w:rPr>
  </w:style>
  <w:style w:type="paragraph" w:styleId="Heading3">
    <w:name w:val="heading 3"/>
    <w:basedOn w:val="Normal"/>
    <w:next w:val="Normal"/>
    <w:link w:val="Heading3Char"/>
    <w:uiPriority w:val="9"/>
    <w:unhideWhenUsed/>
    <w:qFormat/>
    <w:rsid w:val="0084731D"/>
    <w:pPr>
      <w:keepNext/>
      <w:keepLines/>
      <w:spacing w:before="40" w:after="0" w:line="240" w:lineRule="auto"/>
      <w:outlineLvl w:val="2"/>
    </w:pPr>
    <w:rPr>
      <w:rFonts w:ascii="Segoe UI" w:eastAsiaTheme="majorEastAsia" w:hAnsi="Segoe UI" w:cstheme="majorBidi"/>
      <w:b/>
      <w:szCs w:val="28"/>
    </w:rPr>
  </w:style>
  <w:style w:type="paragraph" w:styleId="Heading4">
    <w:name w:val="heading 4"/>
    <w:basedOn w:val="Normal"/>
    <w:next w:val="Normal"/>
    <w:link w:val="Heading4Char"/>
    <w:uiPriority w:val="9"/>
    <w:semiHidden/>
    <w:unhideWhenUsed/>
    <w:qFormat/>
    <w:rsid w:val="006172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5F5"/>
    <w:rPr>
      <w:rFonts w:ascii="Segoe UI" w:eastAsiaTheme="majorEastAsia" w:hAnsi="Segoe UI" w:cstheme="majorBidi"/>
      <w:b/>
      <w:color w:val="000000" w:themeColor="text1"/>
      <w:sz w:val="30"/>
      <w:szCs w:val="40"/>
    </w:rPr>
  </w:style>
  <w:style w:type="character" w:customStyle="1" w:styleId="Heading2Char">
    <w:name w:val="Heading 2 Char"/>
    <w:basedOn w:val="DefaultParagraphFont"/>
    <w:link w:val="Heading2"/>
    <w:uiPriority w:val="9"/>
    <w:rsid w:val="000E13B7"/>
    <w:rPr>
      <w:rFonts w:ascii="Segoe UI" w:eastAsiaTheme="majorEastAsia" w:hAnsi="Segoe UI" w:cstheme="majorBidi"/>
      <w:b/>
      <w:color w:val="000000" w:themeColor="text1"/>
      <w:sz w:val="26"/>
      <w:szCs w:val="32"/>
    </w:rPr>
  </w:style>
  <w:style w:type="character" w:customStyle="1" w:styleId="Heading3Char">
    <w:name w:val="Heading 3 Char"/>
    <w:basedOn w:val="DefaultParagraphFont"/>
    <w:link w:val="Heading3"/>
    <w:uiPriority w:val="9"/>
    <w:rsid w:val="0084731D"/>
    <w:rPr>
      <w:rFonts w:ascii="Segoe UI" w:eastAsiaTheme="majorEastAsia" w:hAnsi="Segoe UI" w:cstheme="majorBidi"/>
      <w:b/>
      <w:szCs w:val="28"/>
    </w:rPr>
  </w:style>
  <w:style w:type="character" w:customStyle="1" w:styleId="Heading4Char">
    <w:name w:val="Heading 4 Char"/>
    <w:basedOn w:val="DefaultParagraphFont"/>
    <w:link w:val="Heading4"/>
    <w:uiPriority w:val="9"/>
    <w:semiHidden/>
    <w:rsid w:val="006172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2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270"/>
    <w:rPr>
      <w:rFonts w:eastAsiaTheme="majorEastAsia" w:cstheme="majorBidi"/>
      <w:color w:val="272727" w:themeColor="text1" w:themeTint="D8"/>
    </w:rPr>
  </w:style>
  <w:style w:type="paragraph" w:styleId="Title">
    <w:name w:val="Title"/>
    <w:basedOn w:val="Normal"/>
    <w:next w:val="Normal"/>
    <w:link w:val="TitleChar"/>
    <w:uiPriority w:val="10"/>
    <w:qFormat/>
    <w:rsid w:val="00617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270"/>
    <w:pPr>
      <w:spacing w:before="160"/>
      <w:jc w:val="center"/>
    </w:pPr>
    <w:rPr>
      <w:i/>
      <w:iCs/>
      <w:color w:val="404040" w:themeColor="text1" w:themeTint="BF"/>
    </w:rPr>
  </w:style>
  <w:style w:type="character" w:customStyle="1" w:styleId="QuoteChar">
    <w:name w:val="Quote Char"/>
    <w:basedOn w:val="DefaultParagraphFont"/>
    <w:link w:val="Quote"/>
    <w:uiPriority w:val="29"/>
    <w:rsid w:val="00617270"/>
    <w:rPr>
      <w:i/>
      <w:iCs/>
      <w:color w:val="404040" w:themeColor="text1" w:themeTint="BF"/>
    </w:rPr>
  </w:style>
  <w:style w:type="paragraph" w:styleId="ListParagraph">
    <w:name w:val="List Paragraph"/>
    <w:basedOn w:val="Normal"/>
    <w:uiPriority w:val="34"/>
    <w:qFormat/>
    <w:rsid w:val="00617270"/>
    <w:pPr>
      <w:ind w:left="720"/>
      <w:contextualSpacing/>
    </w:pPr>
  </w:style>
  <w:style w:type="character" w:styleId="IntenseEmphasis">
    <w:name w:val="Intense Emphasis"/>
    <w:basedOn w:val="DefaultParagraphFont"/>
    <w:uiPriority w:val="21"/>
    <w:qFormat/>
    <w:rsid w:val="00617270"/>
    <w:rPr>
      <w:i/>
      <w:iCs/>
      <w:color w:val="0F4761" w:themeColor="accent1" w:themeShade="BF"/>
    </w:rPr>
  </w:style>
  <w:style w:type="paragraph" w:styleId="IntenseQuote">
    <w:name w:val="Intense Quote"/>
    <w:basedOn w:val="Normal"/>
    <w:next w:val="Normal"/>
    <w:link w:val="IntenseQuoteChar"/>
    <w:uiPriority w:val="30"/>
    <w:qFormat/>
    <w:rsid w:val="00617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270"/>
    <w:rPr>
      <w:i/>
      <w:iCs/>
      <w:color w:val="0F4761" w:themeColor="accent1" w:themeShade="BF"/>
    </w:rPr>
  </w:style>
  <w:style w:type="character" w:styleId="IntenseReference">
    <w:name w:val="Intense Reference"/>
    <w:basedOn w:val="DefaultParagraphFont"/>
    <w:uiPriority w:val="32"/>
    <w:qFormat/>
    <w:rsid w:val="00617270"/>
    <w:rPr>
      <w:b/>
      <w:bCs/>
      <w:smallCaps/>
      <w:color w:val="0F4761" w:themeColor="accent1" w:themeShade="BF"/>
      <w:spacing w:val="5"/>
    </w:rPr>
  </w:style>
  <w:style w:type="paragraph" w:styleId="NoSpacing">
    <w:name w:val="No Spacing"/>
    <w:link w:val="NoSpacingChar"/>
    <w:uiPriority w:val="1"/>
    <w:qFormat/>
    <w:rsid w:val="00617270"/>
    <w:pPr>
      <w:spacing w:after="0" w:line="240" w:lineRule="auto"/>
    </w:pPr>
  </w:style>
  <w:style w:type="character" w:styleId="Hyperlink">
    <w:name w:val="Hyperlink"/>
    <w:basedOn w:val="DefaultParagraphFont"/>
    <w:uiPriority w:val="99"/>
    <w:unhideWhenUsed/>
    <w:qFormat/>
    <w:rsid w:val="00617270"/>
    <w:rPr>
      <w:color w:val="467886" w:themeColor="hyperlink"/>
      <w:u w:val="single"/>
    </w:rPr>
  </w:style>
  <w:style w:type="character" w:styleId="FollowedHyperlink">
    <w:name w:val="FollowedHyperlink"/>
    <w:basedOn w:val="DefaultParagraphFont"/>
    <w:uiPriority w:val="99"/>
    <w:semiHidden/>
    <w:unhideWhenUsed/>
    <w:rsid w:val="00165817"/>
    <w:rPr>
      <w:color w:val="96607D" w:themeColor="followedHyperlink"/>
      <w:u w:val="single"/>
    </w:rPr>
  </w:style>
  <w:style w:type="character" w:styleId="UnresolvedMention">
    <w:name w:val="Unresolved Mention"/>
    <w:basedOn w:val="DefaultParagraphFont"/>
    <w:uiPriority w:val="99"/>
    <w:semiHidden/>
    <w:unhideWhenUsed/>
    <w:rsid w:val="00EA145B"/>
    <w:rPr>
      <w:color w:val="605E5C"/>
      <w:shd w:val="clear" w:color="auto" w:fill="E1DFDD"/>
    </w:rPr>
  </w:style>
  <w:style w:type="paragraph" w:styleId="NormalWeb">
    <w:name w:val="Normal (Web)"/>
    <w:basedOn w:val="Normal"/>
    <w:uiPriority w:val="99"/>
    <w:semiHidden/>
    <w:unhideWhenUsed/>
    <w:rsid w:val="007C0D04"/>
    <w:rPr>
      <w:rFonts w:ascii="Times New Roman" w:hAnsi="Times New Roman" w:cs="Times New Roman"/>
      <w:sz w:val="24"/>
      <w:szCs w:val="24"/>
    </w:rPr>
  </w:style>
  <w:style w:type="paragraph" w:styleId="Header">
    <w:name w:val="header"/>
    <w:basedOn w:val="Normal"/>
    <w:link w:val="HeaderChar"/>
    <w:uiPriority w:val="99"/>
    <w:unhideWhenUsed/>
    <w:rsid w:val="00342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839"/>
  </w:style>
  <w:style w:type="paragraph" w:styleId="Footer">
    <w:name w:val="footer"/>
    <w:basedOn w:val="Normal"/>
    <w:link w:val="FooterChar"/>
    <w:uiPriority w:val="99"/>
    <w:unhideWhenUsed/>
    <w:rsid w:val="00342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839"/>
  </w:style>
  <w:style w:type="character" w:styleId="CommentReference">
    <w:name w:val="annotation reference"/>
    <w:basedOn w:val="DefaultParagraphFont"/>
    <w:uiPriority w:val="99"/>
    <w:semiHidden/>
    <w:unhideWhenUsed/>
    <w:rsid w:val="00451B9E"/>
    <w:rPr>
      <w:sz w:val="16"/>
      <w:szCs w:val="16"/>
    </w:rPr>
  </w:style>
  <w:style w:type="paragraph" w:styleId="CommentText">
    <w:name w:val="annotation text"/>
    <w:basedOn w:val="Normal"/>
    <w:link w:val="CommentTextChar"/>
    <w:uiPriority w:val="99"/>
    <w:unhideWhenUsed/>
    <w:rsid w:val="00451B9E"/>
    <w:pPr>
      <w:spacing w:line="240" w:lineRule="auto"/>
    </w:pPr>
    <w:rPr>
      <w:sz w:val="20"/>
      <w:szCs w:val="20"/>
    </w:rPr>
  </w:style>
  <w:style w:type="character" w:customStyle="1" w:styleId="CommentTextChar">
    <w:name w:val="Comment Text Char"/>
    <w:basedOn w:val="DefaultParagraphFont"/>
    <w:link w:val="CommentText"/>
    <w:uiPriority w:val="99"/>
    <w:rsid w:val="00451B9E"/>
    <w:rPr>
      <w:sz w:val="20"/>
      <w:szCs w:val="20"/>
    </w:rPr>
  </w:style>
  <w:style w:type="paragraph" w:styleId="CommentSubject">
    <w:name w:val="annotation subject"/>
    <w:basedOn w:val="CommentText"/>
    <w:next w:val="CommentText"/>
    <w:link w:val="CommentSubjectChar"/>
    <w:uiPriority w:val="99"/>
    <w:semiHidden/>
    <w:unhideWhenUsed/>
    <w:rsid w:val="00451B9E"/>
    <w:rPr>
      <w:b/>
      <w:bCs/>
    </w:rPr>
  </w:style>
  <w:style w:type="character" w:customStyle="1" w:styleId="CommentSubjectChar">
    <w:name w:val="Comment Subject Char"/>
    <w:basedOn w:val="CommentTextChar"/>
    <w:link w:val="CommentSubject"/>
    <w:uiPriority w:val="99"/>
    <w:semiHidden/>
    <w:rsid w:val="00451B9E"/>
    <w:rPr>
      <w:b/>
      <w:bCs/>
      <w:sz w:val="20"/>
      <w:szCs w:val="20"/>
    </w:rPr>
  </w:style>
  <w:style w:type="paragraph" w:styleId="Revision">
    <w:name w:val="Revision"/>
    <w:hidden/>
    <w:uiPriority w:val="99"/>
    <w:semiHidden/>
    <w:rsid w:val="00A47C90"/>
    <w:pPr>
      <w:spacing w:after="0" w:line="240" w:lineRule="auto"/>
    </w:pPr>
  </w:style>
  <w:style w:type="paragraph" w:customStyle="1" w:styleId="Style1">
    <w:name w:val="Style 1"/>
    <w:basedOn w:val="NoSpacing"/>
    <w:next w:val="NoSpacing"/>
    <w:link w:val="Style1Char"/>
    <w:qFormat/>
    <w:rsid w:val="00F238AE"/>
    <w:pPr>
      <w:spacing w:before="200" w:line="276" w:lineRule="auto"/>
      <w:outlineLvl w:val="2"/>
    </w:pPr>
    <w:rPr>
      <w:rFonts w:ascii="Segoe UI" w:hAnsi="Segoe UI" w:cs="Segoe UI"/>
      <w:b/>
      <w:bCs/>
      <w:color w:val="000000" w:themeColor="text1"/>
    </w:rPr>
  </w:style>
  <w:style w:type="character" w:customStyle="1" w:styleId="NoSpacingChar">
    <w:name w:val="No Spacing Char"/>
    <w:basedOn w:val="DefaultParagraphFont"/>
    <w:link w:val="NoSpacing"/>
    <w:uiPriority w:val="1"/>
    <w:rsid w:val="00F238AE"/>
  </w:style>
  <w:style w:type="character" w:customStyle="1" w:styleId="Style1Char">
    <w:name w:val="Style 1 Char"/>
    <w:basedOn w:val="NoSpacingChar"/>
    <w:link w:val="Style1"/>
    <w:rsid w:val="00F238AE"/>
    <w:rPr>
      <w:rFonts w:ascii="Segoe UI" w:hAnsi="Segoe UI" w:cs="Segoe U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41765">
      <w:bodyDiv w:val="1"/>
      <w:marLeft w:val="0"/>
      <w:marRight w:val="0"/>
      <w:marTop w:val="0"/>
      <w:marBottom w:val="0"/>
      <w:divBdr>
        <w:top w:val="none" w:sz="0" w:space="0" w:color="auto"/>
        <w:left w:val="none" w:sz="0" w:space="0" w:color="auto"/>
        <w:bottom w:val="none" w:sz="0" w:space="0" w:color="auto"/>
        <w:right w:val="none" w:sz="0" w:space="0" w:color="auto"/>
      </w:divBdr>
    </w:div>
    <w:div w:id="495876439">
      <w:bodyDiv w:val="1"/>
      <w:marLeft w:val="0"/>
      <w:marRight w:val="0"/>
      <w:marTop w:val="0"/>
      <w:marBottom w:val="0"/>
      <w:divBdr>
        <w:top w:val="none" w:sz="0" w:space="0" w:color="auto"/>
        <w:left w:val="none" w:sz="0" w:space="0" w:color="auto"/>
        <w:bottom w:val="none" w:sz="0" w:space="0" w:color="auto"/>
        <w:right w:val="none" w:sz="0" w:space="0" w:color="auto"/>
      </w:divBdr>
    </w:div>
    <w:div w:id="601455132">
      <w:bodyDiv w:val="1"/>
      <w:marLeft w:val="0"/>
      <w:marRight w:val="0"/>
      <w:marTop w:val="0"/>
      <w:marBottom w:val="0"/>
      <w:divBdr>
        <w:top w:val="none" w:sz="0" w:space="0" w:color="auto"/>
        <w:left w:val="none" w:sz="0" w:space="0" w:color="auto"/>
        <w:bottom w:val="none" w:sz="0" w:space="0" w:color="auto"/>
        <w:right w:val="none" w:sz="0" w:space="0" w:color="auto"/>
      </w:divBdr>
    </w:div>
    <w:div w:id="1061055125">
      <w:bodyDiv w:val="1"/>
      <w:marLeft w:val="0"/>
      <w:marRight w:val="0"/>
      <w:marTop w:val="0"/>
      <w:marBottom w:val="0"/>
      <w:divBdr>
        <w:top w:val="none" w:sz="0" w:space="0" w:color="auto"/>
        <w:left w:val="none" w:sz="0" w:space="0" w:color="auto"/>
        <w:bottom w:val="none" w:sz="0" w:space="0" w:color="auto"/>
        <w:right w:val="none" w:sz="0" w:space="0" w:color="auto"/>
      </w:divBdr>
    </w:div>
    <w:div w:id="1336154791">
      <w:bodyDiv w:val="1"/>
      <w:marLeft w:val="0"/>
      <w:marRight w:val="0"/>
      <w:marTop w:val="0"/>
      <w:marBottom w:val="0"/>
      <w:divBdr>
        <w:top w:val="none" w:sz="0" w:space="0" w:color="auto"/>
        <w:left w:val="none" w:sz="0" w:space="0" w:color="auto"/>
        <w:bottom w:val="none" w:sz="0" w:space="0" w:color="auto"/>
        <w:right w:val="none" w:sz="0" w:space="0" w:color="auto"/>
      </w:divBdr>
    </w:div>
    <w:div w:id="14740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cyf.wa.gov/services/foster-youth/et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sac.wa.gov/college-credit-high-schoo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spreadsheets/d/1CmRZkfai2cw0ZmUHoquZjBywxandDV28/edit?usp=sharing&amp;ouid=115520424788968423195&amp;rtpof=true&amp;sd=tru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spi.k12.wa.us/student-success/support-programs/dual-credit-progra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23a052-dad2-4823-ade6-97ec546a8bc9">
      <Terms xmlns="http://schemas.microsoft.com/office/infopath/2007/PartnerControls"/>
    </lcf76f155ced4ddcb4097134ff3c332f>
    <TaxCatchAll xmlns="33d416a5-0fd3-4733-a936-b8b1200aae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40E570628FB14CA3B64880EE113486" ma:contentTypeVersion="17" ma:contentTypeDescription="Create a new document." ma:contentTypeScope="" ma:versionID="97d832cbd93fcd84d4ba38da8a997150">
  <xsd:schema xmlns:xsd="http://www.w3.org/2001/XMLSchema" xmlns:xs="http://www.w3.org/2001/XMLSchema" xmlns:p="http://schemas.microsoft.com/office/2006/metadata/properties" xmlns:ns2="7923a052-dad2-4823-ade6-97ec546a8bc9" xmlns:ns3="33d416a5-0fd3-4733-a936-b8b1200aae92" targetNamespace="http://schemas.microsoft.com/office/2006/metadata/properties" ma:root="true" ma:fieldsID="c79bcb7bd58f4ee0704b07d0c7b4b4a4" ns2:_="" ns3:_="">
    <xsd:import namespace="7923a052-dad2-4823-ade6-97ec546a8bc9"/>
    <xsd:import namespace="33d416a5-0fd3-4733-a936-b8b1200aa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a052-dad2-4823-ade6-97ec546a8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416a5-0fd3-4733-a936-b8b1200aae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e103b5-8352-41ee-8737-dc5204c96899}" ma:internalName="TaxCatchAll" ma:showField="CatchAllData" ma:web="33d416a5-0fd3-4733-a936-b8b1200aae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F007E-7E04-4E9A-BBEF-FF9F38EAAA22}">
  <ds:schemaRefs>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7923a052-dad2-4823-ade6-97ec546a8bc9"/>
    <ds:schemaRef ds:uri="33d416a5-0fd3-4733-a936-b8b1200aae92"/>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07E19BC-82D4-4478-8516-B300665FF573}">
  <ds:schemaRefs>
    <ds:schemaRef ds:uri="http://schemas.microsoft.com/sharepoint/v3/contenttype/forms"/>
  </ds:schemaRefs>
</ds:datastoreItem>
</file>

<file path=customXml/itemProps3.xml><?xml version="1.0" encoding="utf-8"?>
<ds:datastoreItem xmlns:ds="http://schemas.openxmlformats.org/officeDocument/2006/customXml" ds:itemID="{3966B820-897D-4E41-96F5-3A196ECA7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a052-dad2-4823-ade6-97ec546a8bc9"/>
    <ds:schemaRef ds:uri="33d416a5-0fd3-4733-a936-b8b1200aa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Dual Credit Notification Letter Template</vt:lpstr>
    </vt:vector>
  </TitlesOfParts>
  <Company>OSPI</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Credit Notification Letter Template - Chinese</dc:title>
  <dc:subject>Dual credit, Running Start, CTE, Advanced Platement, Cambridge International, College in the High School, International Baccalaureate, Open Doors</dc:subject>
  <dc:creator>OSPI - Dual Credit</dc:creator>
  <cp:keywords>Dual credit, Running Start, CTE, Advanced Platement, Cambridge International, College in the High School, International Baccalaureate, Open Doors</cp:keywords>
  <dc:description/>
  <cp:lastModifiedBy>Sara Foppiano</cp:lastModifiedBy>
  <cp:revision>2</cp:revision>
  <cp:lastPrinted>2024-12-12T17:24:00Z</cp:lastPrinted>
  <dcterms:created xsi:type="dcterms:W3CDTF">2025-08-22T23:33:00Z</dcterms:created>
  <dcterms:modified xsi:type="dcterms:W3CDTF">2025-08-22T23:33:00Z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2024-11-08T21:14:17Z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95324332-3ec8-4f4e-ac13-c2bc934146e1</vt:lpwstr>
  </property>
  <property fmtid="{D5CDD505-2E9C-101B-9397-08002B2CF9AE}" pid="8" name="MSIP_Label_9145f431-4c8c-42c6-a5a5-ba6d3bdea585_ContentBits">
    <vt:lpwstr>0</vt:lpwstr>
  </property>
  <property fmtid="{D5CDD505-2E9C-101B-9397-08002B2CF9AE}" pid="9" name="ContentTypeId">
    <vt:lpwstr>0x0101008140E570628FB14CA3B64880EE113486</vt:lpwstr>
  </property>
  <property fmtid="{D5CDD505-2E9C-101B-9397-08002B2CF9AE}" pid="10" name="MediaServiceImageTags">
    <vt:lpwstr/>
  </property>
</Properties>
</file>