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Default="0061690F" w:rsidP="00304332">
      <w:pPr>
        <w:tabs>
          <w:tab w:val="right" w:pos="9990"/>
        </w:tabs>
        <w:rPr>
          <w:rFonts w:asciiTheme="minorHAnsi" w:hAnsiTheme="minorHAnsi" w:cs="Arial"/>
          <w:sz w:val="20"/>
          <w:szCs w:val="20"/>
        </w:rPr>
      </w:pPr>
    </w:p>
    <w:p w14:paraId="7DE73F0C" w14:textId="6B4CA0A4" w:rsidR="00E02AFE"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Minamahal na Magulang o Tagapag-alaga:</w:t>
      </w:r>
    </w:p>
    <w:p w14:paraId="2B6AB1BC" w14:textId="1F9B47B7" w:rsidR="00E02AFE"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 xml:space="preserve">Naproseso na ang iyong </w:t>
      </w:r>
      <w:bookmarkStart w:id="0" w:name="_Hlk164764494"/>
      <w:r>
        <w:rPr>
          <w:rFonts w:asciiTheme="minorHAnsi" w:hAnsiTheme="minorHAnsi"/>
          <w:sz w:val="20"/>
        </w:rPr>
        <w:t>Child Nutrition Eligibility &amp; Education Benefits Application (Aplikasyon sa Pagiging Kwalipikado sa Programang Nutrisyon at Mga Benepisyo sa Edukasyon para sa Bata)</w:t>
      </w:r>
      <w:bookmarkEnd w:id="0"/>
      <w:r>
        <w:rPr>
          <w:rFonts w:asciiTheme="minorHAnsi" w:hAnsiTheme="minorHAnsi"/>
          <w:sz w:val="20"/>
        </w:rPr>
        <w:t xml:space="preserve"> para sa mga sumusunod na bata:</w:t>
      </w:r>
    </w:p>
    <w:p w14:paraId="3731553C"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5A43D7">
      <w:pPr>
        <w:tabs>
          <w:tab w:val="center" w:pos="5310"/>
        </w:tabs>
        <w:spacing w:after="120" w:line="230" w:lineRule="auto"/>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5A43D7">
      <w:pPr>
        <w:tabs>
          <w:tab w:val="right" w:pos="9990"/>
        </w:tabs>
        <w:spacing w:after="120" w:line="230" w:lineRule="auto"/>
        <w:rPr>
          <w:rFonts w:asciiTheme="minorHAnsi" w:hAnsiTheme="minorHAnsi" w:cs="Arial"/>
          <w:sz w:val="20"/>
          <w:szCs w:val="20"/>
        </w:rPr>
      </w:pPr>
      <w:r>
        <w:rPr>
          <w:rFonts w:asciiTheme="minorHAnsi" w:hAnsiTheme="minorHAnsi"/>
          <w:sz w:val="20"/>
        </w:rPr>
        <w:t>Ang iyong aplikasyon ay:</w:t>
      </w:r>
    </w:p>
    <w:p w14:paraId="7F86B179" w14:textId="231B02A3" w:rsidR="0054547A" w:rsidRPr="000C2756" w:rsidRDefault="0054547A" w:rsidP="005A43D7">
      <w:pPr>
        <w:spacing w:after="120" w:line="230" w:lineRule="auto"/>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Inaprubahan para sa mga benepisyo ng Child Nutrition Program (Programang Nutrisyon para sa Bata) – Petsa ng pagkakaroon ng bisa: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5A43D7">
      <w:pPr>
        <w:spacing w:after="120" w:line="230" w:lineRule="auto"/>
        <w:ind w:right="-630"/>
        <w:rPr>
          <w:rFonts w:asciiTheme="minorHAnsi" w:hAnsiTheme="minorHAnsi" w:cs="Arial"/>
          <w:sz w:val="20"/>
          <w:szCs w:val="20"/>
        </w:rPr>
      </w:pPr>
      <w:r>
        <w:rPr>
          <w:rFonts w:asciiTheme="minorHAnsi" w:hAnsiTheme="minorHAnsi"/>
          <w:sz w:val="20"/>
        </w:rPr>
        <w:t>Kung aprubado para sa mga benepisyo ang (mga) batang inaalagaan mo, aprubado sila para sa buong taon ng pag-aaral.</w:t>
      </w:r>
    </w:p>
    <w:p w14:paraId="364206F5" w14:textId="77777777" w:rsidR="004D70C1" w:rsidRPr="004D70C1" w:rsidRDefault="004D70C1" w:rsidP="005A43D7">
      <w:pPr>
        <w:spacing w:after="120" w:line="230" w:lineRule="auto"/>
        <w:ind w:right="-630"/>
        <w:rPr>
          <w:rFonts w:asciiTheme="minorHAnsi" w:hAnsiTheme="minorHAnsi" w:cs="Arial"/>
          <w:sz w:val="20"/>
          <w:szCs w:val="20"/>
        </w:rPr>
      </w:pPr>
      <w:r>
        <w:rPr>
          <w:rFonts w:asciiTheme="minorHAnsi" w:hAnsiTheme="minorHAnsi"/>
          <w:sz w:val="20"/>
        </w:rPr>
        <w:t>Maaaring maging kwalipikado ang (mga) batang inaalagaan mo para sa EBT sa Tag-init (SUN Bucks), mga binabaang bayarin, o iba pang benepisyo ng paaralan. Sa pagbibigay ng kopya ng “Notice of Eligibility” (Paunawa ng Pagiging Kwalipikado) sa opisina ng paaralan, mave-verify ang pagiging kwalipikado para sa mga partikular na programa para sa (mga) bata batang inaalagaan mo. Makipag-ugnayan sa opisina ng paaralan para sa higit pang impormasyon tungkol sa mga indibidwal na programa.</w:t>
      </w:r>
    </w:p>
    <w:p w14:paraId="6F699D76" w14:textId="4F02E99D" w:rsidR="004D70C1" w:rsidRPr="000C2756" w:rsidRDefault="004D70C1" w:rsidP="005A43D7">
      <w:pPr>
        <w:spacing w:before="120" w:after="240" w:line="230" w:lineRule="auto"/>
        <w:ind w:right="-630"/>
        <w:rPr>
          <w:rFonts w:asciiTheme="minorHAnsi" w:hAnsiTheme="minorHAnsi" w:cs="Arial"/>
          <w:sz w:val="20"/>
          <w:szCs w:val="20"/>
        </w:rPr>
      </w:pPr>
      <w:r>
        <w:rPr>
          <w:rFonts w:asciiTheme="minorHAnsi" w:hAnsiTheme="minorHAnsi"/>
          <w:sz w:val="20"/>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31F0EB44" w14:textId="77777777" w:rsidR="0054547A" w:rsidRPr="000C2756" w:rsidRDefault="0054547A" w:rsidP="005A43D7">
      <w:pPr>
        <w:spacing w:after="60" w:line="230"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Tinanggihan para sa (mga) sumusunod na dahilan:</w:t>
      </w:r>
    </w:p>
    <w:p w14:paraId="027E6D71" w14:textId="6E6DD86F" w:rsidR="00E02AFE" w:rsidRPr="000C2756" w:rsidRDefault="00E02AFE" w:rsidP="005A43D7">
      <w:pPr>
        <w:tabs>
          <w:tab w:val="left" w:pos="720"/>
          <w:tab w:val="left" w:pos="1080"/>
        </w:tabs>
        <w:spacing w:line="230" w:lineRule="auto"/>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Lampas ang kita sa pinapayagang halaga.</w:t>
      </w:r>
    </w:p>
    <w:p w14:paraId="47394471" w14:textId="2EFC7083" w:rsidR="00A12154" w:rsidRPr="000C2756" w:rsidRDefault="00E02AFE" w:rsidP="005A43D7">
      <w:pPr>
        <w:tabs>
          <w:tab w:val="left" w:pos="720"/>
          <w:tab w:val="left" w:pos="1080"/>
          <w:tab w:val="left" w:pos="5040"/>
          <w:tab w:val="left" w:pos="5400"/>
          <w:tab w:val="left" w:pos="6840"/>
          <w:tab w:val="left" w:pos="7020"/>
        </w:tabs>
        <w:spacing w:line="230" w:lineRule="auto"/>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Hindi kumpletong aplikasyon/nawawalang impormasyon: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w:t>
      </w:r>
    </w:p>
    <w:p w14:paraId="522B44DC" w14:textId="77777777" w:rsidR="00E02AFE" w:rsidRPr="000C2756" w:rsidRDefault="00E02AFE" w:rsidP="005A43D7">
      <w:pPr>
        <w:tabs>
          <w:tab w:val="right" w:pos="9990"/>
        </w:tabs>
        <w:spacing w:before="120" w:after="120" w:line="230" w:lineRule="auto"/>
        <w:rPr>
          <w:rFonts w:asciiTheme="minorHAnsi" w:hAnsiTheme="minorHAnsi" w:cs="Arial"/>
          <w:sz w:val="20"/>
          <w:szCs w:val="20"/>
        </w:rPr>
      </w:pPr>
      <w:r>
        <w:rPr>
          <w:rFonts w:asciiTheme="minorHAnsi" w:hAnsiTheme="minorHAnsi"/>
          <w:sz w:val="20"/>
        </w:rPr>
        <w:t>Kung hindi ka sumasang-ayon sa desisyon, maaari mong talakayin ito sa opisyal sa patas na pagdinig. Kung gusto mong higit pang suriin ang desisyon, may karapatan ka sa isang patas na pagdinig. Magagawa ito sa pamamagitan ng pagtawag o pagsulat sa sumusunod na opisyal:</w:t>
      </w:r>
    </w:p>
    <w:p w14:paraId="60FD9DBC" w14:textId="4E360581" w:rsidR="00A12154" w:rsidRPr="000C2756" w:rsidRDefault="00A12154" w:rsidP="005A43D7">
      <w:pPr>
        <w:tabs>
          <w:tab w:val="left" w:pos="5184"/>
        </w:tabs>
        <w:spacing w:after="120" w:line="230" w:lineRule="auto"/>
        <w:rPr>
          <w:rFonts w:asciiTheme="minorHAnsi" w:hAnsiTheme="minorHAnsi" w:cs="Arial"/>
          <w:sz w:val="20"/>
          <w:szCs w:val="20"/>
        </w:rPr>
      </w:pPr>
      <w:r>
        <w:rPr>
          <w:rFonts w:asciiTheme="minorHAnsi" w:hAnsiTheme="minorHAnsi"/>
          <w:sz w:val="20"/>
        </w:rPr>
        <w:t xml:space="preserve">Pangalan: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w:t>
      </w:r>
      <w:r w:rsidRPr="000C2756">
        <w:rPr>
          <w:rFonts w:asciiTheme="minorHAnsi" w:hAnsiTheme="minorHAnsi"/>
          <w:sz w:val="20"/>
          <w:szCs w:val="20"/>
          <w:u w:val="single"/>
        </w:rPr>
        <w:tab/>
      </w:r>
      <w:r>
        <w:rPr>
          <w:rFonts w:asciiTheme="minorHAnsi" w:hAnsiTheme="minorHAnsi"/>
          <w:sz w:val="20"/>
        </w:rPr>
        <w:t xml:space="preserve"> Titulo: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w:t>
      </w:r>
    </w:p>
    <w:p w14:paraId="7C993220" w14:textId="77777777" w:rsidR="00A12154" w:rsidRPr="000C2756" w:rsidRDefault="00A12154" w:rsidP="005A43D7">
      <w:pPr>
        <w:spacing w:after="120" w:line="230" w:lineRule="auto"/>
        <w:rPr>
          <w:rFonts w:asciiTheme="minorHAnsi" w:hAnsiTheme="minorHAnsi" w:cs="Arial"/>
          <w:sz w:val="20"/>
          <w:szCs w:val="20"/>
          <w:u w:val="single"/>
        </w:rPr>
      </w:pPr>
      <w:r>
        <w:rPr>
          <w:rFonts w:asciiTheme="minorHAnsi" w:hAnsiTheme="minorHAnsi"/>
          <w:sz w:val="20"/>
        </w:rPr>
        <w:t xml:space="preserve">Address: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367BDA81" w:rsidR="00A12154" w:rsidRPr="000C2756" w:rsidRDefault="00A12154" w:rsidP="005A43D7">
      <w:pPr>
        <w:tabs>
          <w:tab w:val="left" w:pos="4923"/>
        </w:tabs>
        <w:spacing w:after="120" w:line="230" w:lineRule="auto"/>
        <w:rPr>
          <w:rFonts w:asciiTheme="minorHAnsi" w:hAnsiTheme="minorHAnsi" w:cs="Arial"/>
          <w:sz w:val="20"/>
          <w:szCs w:val="20"/>
        </w:rPr>
      </w:pPr>
      <w:r>
        <w:rPr>
          <w:rFonts w:asciiTheme="minorHAnsi" w:hAnsiTheme="minorHAnsi"/>
          <w:sz w:val="20"/>
        </w:rPr>
        <w:t xml:space="preserve">Numero ng Telepono: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4EBE715E" w14:textId="18475D4D" w:rsidR="0092735E" w:rsidRPr="000C2756" w:rsidRDefault="0092735E" w:rsidP="005A43D7">
      <w:pPr>
        <w:tabs>
          <w:tab w:val="right" w:pos="9990"/>
        </w:tabs>
        <w:spacing w:after="120" w:line="230" w:lineRule="auto"/>
        <w:rPr>
          <w:rFonts w:asciiTheme="minorHAnsi" w:hAnsiTheme="minorHAnsi" w:cs="Arial"/>
          <w:sz w:val="20"/>
          <w:szCs w:val="20"/>
        </w:rPr>
      </w:pPr>
      <w:r>
        <w:rPr>
          <w:rFonts w:asciiTheme="minorHAnsi" w:hAnsiTheme="minorHAnsi"/>
          <w:sz w:val="20"/>
        </w:rPr>
        <w:t>Maaari kang mag-apply ulit para sa mga benepisyo anumang oras sa taon ng pag-aaral.</w:t>
      </w:r>
      <w:r w:rsidR="00906FF5">
        <w:rPr>
          <w:rFonts w:asciiTheme="minorHAnsi" w:hAnsiTheme="minorHAnsi"/>
          <w:sz w:val="20"/>
        </w:rPr>
        <w:t xml:space="preserve"> </w:t>
      </w:r>
      <w:r>
        <w:rPr>
          <w:rFonts w:asciiTheme="minorHAnsi" w:hAnsiTheme="minorHAnsi"/>
          <w:sz w:val="20"/>
        </w:rPr>
        <w:t>Kung hindi ka kwalipikado ngayon, pero may pagbabawas sa kita ng sambahayan, nawalan ng trabaho, lumaki ang sambahayan, o tumatanggap na ng Basic Food (Pangunahing Pagkain), TANF, o FDPIR para sa (mga) batang inaalagaan mo, maaari kang magsagot ng isa pang aplikasyon sa oras na iyon.</w:t>
      </w:r>
    </w:p>
    <w:p w14:paraId="7B100DD8" w14:textId="77777777" w:rsidR="00A12154" w:rsidRPr="000C2756" w:rsidRDefault="00E02AFE" w:rsidP="005A43D7">
      <w:pPr>
        <w:tabs>
          <w:tab w:val="right" w:pos="9990"/>
        </w:tabs>
        <w:spacing w:after="120" w:line="230" w:lineRule="auto"/>
        <w:rPr>
          <w:rFonts w:asciiTheme="minorHAnsi" w:hAnsiTheme="minorHAnsi" w:cs="Arial"/>
          <w:sz w:val="20"/>
          <w:szCs w:val="20"/>
        </w:rPr>
      </w:pPr>
      <w:r>
        <w:rPr>
          <w:rFonts w:asciiTheme="minorHAnsi" w:hAnsiTheme="minorHAnsi"/>
          <w:sz w:val="20"/>
        </w:rPr>
        <w:t xml:space="preserve">Taos-puso,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Pangalan</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Titulo</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Petsa</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PAHAYAG SA KAWALAN NG DISKRIMINASYON</w:t>
      </w:r>
    </w:p>
    <w:p w14:paraId="33AA7170" w14:textId="150F173D" w:rsidR="00432730" w:rsidRDefault="00432730" w:rsidP="00532C96">
      <w:pPr>
        <w:tabs>
          <w:tab w:val="left" w:pos="3600"/>
          <w:tab w:val="left" w:pos="7209"/>
          <w:tab w:val="left" w:pos="7380"/>
          <w:tab w:val="left" w:pos="9270"/>
        </w:tabs>
        <w:rPr>
          <w:sz w:val="20"/>
          <w:szCs w:val="20"/>
        </w:rPr>
      </w:pPr>
      <w:r>
        <w:rPr>
          <w:sz w:val="20"/>
        </w:rPr>
        <w:t>Alinsunod sa pederal na batas sa mga karapatang sibil at sa mga regulasyon at polisiya ng mga karapatang sibil ng U.S.</w:t>
      </w:r>
      <w:r w:rsidR="00DB4B6C">
        <w:rPr>
          <w:sz w:val="20"/>
          <w:lang w:val="en-US"/>
        </w:rPr>
        <w:t> </w:t>
      </w:r>
      <w:r>
        <w:rPr>
          <w:sz w:val="20"/>
        </w:rPr>
        <w:t>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7B864B6D" w14:textId="77777777" w:rsidR="00532C96" w:rsidRPr="00666F7D" w:rsidRDefault="00532C96" w:rsidP="00532C96">
      <w:pPr>
        <w:tabs>
          <w:tab w:val="left" w:pos="3600"/>
          <w:tab w:val="left" w:pos="7209"/>
          <w:tab w:val="left" w:pos="7380"/>
          <w:tab w:val="left" w:pos="9270"/>
        </w:tabs>
        <w:rPr>
          <w:sz w:val="20"/>
          <w:szCs w:val="20"/>
        </w:rPr>
      </w:pPr>
    </w:p>
    <w:p w14:paraId="2CCEAC75" w14:textId="639CD794" w:rsidR="00432730" w:rsidRDefault="00432730" w:rsidP="00432730">
      <w:pPr>
        <w:rPr>
          <w:sz w:val="20"/>
          <w:szCs w:val="20"/>
        </w:rPr>
      </w:pPr>
      <w:r>
        <w:rPr>
          <w:sz w:val="20"/>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w:t>
      </w:r>
      <w:r w:rsidR="00DB4B6C">
        <w:rPr>
          <w:sz w:val="20"/>
          <w:lang w:val="en-US"/>
        </w:rPr>
        <w:t> </w:t>
      </w:r>
      <w:r>
        <w:rPr>
          <w:sz w:val="20"/>
        </w:rPr>
        <w:t>makipag-ugnayan sa USDA sa pamamagitan ng Pederal na Serbisyong Relay sa (800) 877-8339.</w:t>
      </w:r>
    </w:p>
    <w:p w14:paraId="68E02661" w14:textId="77777777" w:rsidR="00532C96" w:rsidRPr="00666F7D" w:rsidRDefault="00532C96" w:rsidP="00432730">
      <w:pPr>
        <w:rPr>
          <w:sz w:val="20"/>
          <w:szCs w:val="20"/>
        </w:rPr>
      </w:pPr>
    </w:p>
    <w:p w14:paraId="0FBAC505" w14:textId="378926D8" w:rsidR="00432730" w:rsidRDefault="00432730" w:rsidP="00432730">
      <w:pPr>
        <w:rPr>
          <w:sz w:val="20"/>
          <w:szCs w:val="20"/>
        </w:rPr>
      </w:pPr>
      <w:r>
        <w:rPr>
          <w:sz w:val="20"/>
        </w:rPr>
        <w:lastRenderedPageBreak/>
        <w:t xml:space="preserve">Para maghain ng reklamo sa diskriminasyon sa programa, dapat kumpletuhin ng Nagrereklamo ang Form AD-3027, USDA Program Discrimination Complaint Form (Form ng Reklamo sa Diskriminasyon sa Programa ng USDA) na maaaring kunin online sa: </w:t>
      </w:r>
      <w:hyperlink r:id="rId6" w:history="1">
        <w:r>
          <w:rPr>
            <w:rStyle w:val="Hyperlink"/>
            <w:sz w:val="20"/>
          </w:rPr>
          <w:t>https://www.usda.gov/sites/default/files/documents/ad-3027.pdf</w:t>
        </w:r>
      </w:hyperlink>
      <w:r>
        <w:rPr>
          <w:sz w:val="20"/>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koreo:</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o</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o (202) 690-7442; o</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EC79FB" w:rsidP="00432730">
      <w:pPr>
        <w:contextualSpacing/>
        <w:rPr>
          <w:sz w:val="20"/>
          <w:szCs w:val="20"/>
        </w:rPr>
      </w:pPr>
      <w:hyperlink r:id="rId7" w:history="1">
        <w:r>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Ang institusyong ito ay nagbibigay ng pantay na pagkakataon.</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6AD0" w14:textId="77777777" w:rsidR="009825AA" w:rsidRDefault="009825AA" w:rsidP="00696B03">
      <w:r>
        <w:separator/>
      </w:r>
    </w:p>
  </w:endnote>
  <w:endnote w:type="continuationSeparator" w:id="0">
    <w:p w14:paraId="430AF409" w14:textId="77777777" w:rsidR="009825AA" w:rsidRDefault="009825AA"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617F5A10"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Mayo 202</w:t>
    </w:r>
    <w:r w:rsidR="00E66C1B">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75E2" w14:textId="77777777" w:rsidR="009825AA" w:rsidRDefault="009825AA" w:rsidP="00696B03">
      <w:r>
        <w:separator/>
      </w:r>
    </w:p>
  </w:footnote>
  <w:footnote w:type="continuationSeparator" w:id="0">
    <w:p w14:paraId="502794EE" w14:textId="77777777" w:rsidR="009825AA" w:rsidRDefault="009825AA"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3FA8" w14:textId="3AC840C3"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NOTICE OF APPROVAL/DENIAL OF BENEFITS </w:t>
    </w:r>
    <w:r w:rsidR="008F660E">
      <w:rPr>
        <w:rFonts w:asciiTheme="minorHAnsi" w:hAnsiTheme="minorHAnsi"/>
        <w:b/>
        <w:sz w:val="24"/>
      </w:rPr>
      <w:br/>
    </w:r>
    <w:r>
      <w:rPr>
        <w:rFonts w:asciiTheme="minorHAnsi" w:hAnsiTheme="minorHAnsi"/>
        <w:b/>
        <w:sz w:val="24"/>
      </w:rPr>
      <w:t>(PAUNAWA NG PAG-APRUBA/PAGTANGGI SA MGA BENEPISYO) (Libre/</w:t>
    </w:r>
    <w:proofErr w:type="spellStart"/>
    <w:r>
      <w:rPr>
        <w:rFonts w:asciiTheme="minorHAnsi" w:hAnsiTheme="minorHAnsi"/>
        <w:b/>
        <w:sz w:val="24"/>
      </w:rPr>
      <w:t>Probisyon</w:t>
    </w:r>
    <w:proofErr w:type="spellEnd"/>
    <w:r>
      <w:rPr>
        <w:rFonts w:asciiTheme="minorHAnsi" w:hAnsiTheme="minorHAnsi"/>
        <w:b/>
        <w:sz w:val="24"/>
      </w:rPr>
      <w:t>)</w:t>
    </w:r>
  </w:p>
  <w:p w14:paraId="6EE00436"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National School Lunch Program/School Breakfast Program (</w:t>
    </w:r>
    <w:proofErr w:type="spellStart"/>
    <w:r>
      <w:rPr>
        <w:rFonts w:asciiTheme="minorHAnsi" w:hAnsiTheme="minorHAnsi"/>
        <w:b/>
        <w:sz w:val="24"/>
      </w:rPr>
      <w:t>Pambansang</w:t>
    </w:r>
    <w:proofErr w:type="spellEnd"/>
    <w:r>
      <w:rPr>
        <w:rFonts w:asciiTheme="minorHAnsi" w:hAnsiTheme="minorHAnsi"/>
        <w:b/>
        <w:sz w:val="24"/>
      </w:rPr>
      <w:t xml:space="preserve"> </w:t>
    </w:r>
    <w:proofErr w:type="spellStart"/>
    <w:r>
      <w:rPr>
        <w:rFonts w:asciiTheme="minorHAnsi" w:hAnsiTheme="minorHAnsi"/>
        <w:b/>
        <w:sz w:val="24"/>
      </w:rPr>
      <w:t>Programa</w:t>
    </w:r>
    <w:proofErr w:type="spellEnd"/>
    <w:r>
      <w:rPr>
        <w:rFonts w:asciiTheme="minorHAnsi" w:hAnsiTheme="minorHAnsi"/>
        <w:b/>
        <w:sz w:val="24"/>
      </w:rPr>
      <w:t xml:space="preserve"> para </w:t>
    </w:r>
    <w:proofErr w:type="spellStart"/>
    <w:r>
      <w:rPr>
        <w:rFonts w:asciiTheme="minorHAnsi" w:hAnsiTheme="minorHAnsi"/>
        <w:b/>
        <w:sz w:val="24"/>
      </w:rPr>
      <w:t>sa</w:t>
    </w:r>
    <w:proofErr w:type="spellEnd"/>
    <w:r>
      <w:rPr>
        <w:rFonts w:asciiTheme="minorHAnsi" w:hAnsiTheme="minorHAnsi"/>
        <w:b/>
        <w:sz w:val="24"/>
      </w:rPr>
      <w:t xml:space="preserve"> </w:t>
    </w:r>
    <w:proofErr w:type="spellStart"/>
    <w:r>
      <w:rPr>
        <w:rFonts w:asciiTheme="minorHAnsi" w:hAnsiTheme="minorHAnsi"/>
        <w:b/>
        <w:sz w:val="24"/>
      </w:rPr>
      <w:t>Libreng</w:t>
    </w:r>
    <w:proofErr w:type="spellEnd"/>
    <w:r>
      <w:rPr>
        <w:rFonts w:asciiTheme="minorHAnsi" w:hAnsiTheme="minorHAnsi"/>
        <w:b/>
        <w:sz w:val="24"/>
      </w:rPr>
      <w:t xml:space="preserve"> </w:t>
    </w:r>
    <w:proofErr w:type="spellStart"/>
    <w:r>
      <w:rPr>
        <w:rFonts w:asciiTheme="minorHAnsi" w:hAnsiTheme="minorHAnsi"/>
        <w:b/>
        <w:sz w:val="24"/>
      </w:rPr>
      <w:t>Tanghalian</w:t>
    </w:r>
    <w:proofErr w:type="spellEnd"/>
    <w:r>
      <w:rPr>
        <w:rFonts w:asciiTheme="minorHAnsi" w:hAnsiTheme="minorHAnsi"/>
        <w:b/>
        <w:sz w:val="24"/>
      </w:rPr>
      <w:t xml:space="preserve"> </w:t>
    </w:r>
    <w:proofErr w:type="spellStart"/>
    <w:r>
      <w:rPr>
        <w:rFonts w:asciiTheme="minorHAnsi" w:hAnsiTheme="minorHAnsi"/>
        <w:b/>
        <w:sz w:val="24"/>
      </w:rPr>
      <w:t>sa</w:t>
    </w:r>
    <w:proofErr w:type="spellEnd"/>
    <w:r>
      <w:rPr>
        <w:rFonts w:asciiTheme="minorHAnsi" w:hAnsiTheme="minorHAnsi"/>
        <w:b/>
        <w:sz w:val="24"/>
      </w:rPr>
      <w:t xml:space="preserve"> </w:t>
    </w:r>
    <w:proofErr w:type="spellStart"/>
    <w:r>
      <w:rPr>
        <w:rFonts w:asciiTheme="minorHAnsi" w:hAnsiTheme="minorHAnsi"/>
        <w:b/>
        <w:sz w:val="24"/>
      </w:rPr>
      <w:t>Paaralan</w:t>
    </w:r>
    <w:proofErr w:type="spellEnd"/>
    <w:r>
      <w:rPr>
        <w:rFonts w:asciiTheme="minorHAnsi" w:hAnsiTheme="minorHAnsi"/>
        <w:b/>
        <w:sz w:val="24"/>
      </w:rPr>
      <w:t xml:space="preserve">/ </w:t>
    </w:r>
    <w:proofErr w:type="spellStart"/>
    <w:r>
      <w:rPr>
        <w:rFonts w:asciiTheme="minorHAnsi" w:hAnsiTheme="minorHAnsi"/>
        <w:b/>
        <w:sz w:val="24"/>
      </w:rPr>
      <w:t>Programa</w:t>
    </w:r>
    <w:proofErr w:type="spellEnd"/>
    <w:r>
      <w:rPr>
        <w:rFonts w:asciiTheme="minorHAnsi" w:hAnsiTheme="minorHAnsi"/>
        <w:b/>
        <w:sz w:val="24"/>
      </w:rPr>
      <w:t xml:space="preserve"> para </w:t>
    </w:r>
    <w:proofErr w:type="spellStart"/>
    <w:r>
      <w:rPr>
        <w:rFonts w:asciiTheme="minorHAnsi" w:hAnsiTheme="minorHAnsi"/>
        <w:b/>
        <w:sz w:val="24"/>
      </w:rPr>
      <w:t>sa</w:t>
    </w:r>
    <w:proofErr w:type="spellEnd"/>
    <w:r>
      <w:rPr>
        <w:rFonts w:asciiTheme="minorHAnsi" w:hAnsiTheme="minorHAnsi"/>
        <w:b/>
        <w:sz w:val="24"/>
      </w:rPr>
      <w:t xml:space="preserve"> </w:t>
    </w:r>
    <w:proofErr w:type="spellStart"/>
    <w:r>
      <w:rPr>
        <w:rFonts w:asciiTheme="minorHAnsi" w:hAnsiTheme="minorHAnsi"/>
        <w:b/>
        <w:sz w:val="24"/>
      </w:rPr>
      <w:t>Libreng</w:t>
    </w:r>
    <w:proofErr w:type="spellEnd"/>
    <w:r>
      <w:rPr>
        <w:rFonts w:asciiTheme="minorHAnsi" w:hAnsiTheme="minorHAnsi"/>
        <w:b/>
        <w:sz w:val="24"/>
      </w:rPr>
      <w:t xml:space="preserve"> </w:t>
    </w:r>
    <w:proofErr w:type="spellStart"/>
    <w:r>
      <w:rPr>
        <w:rFonts w:asciiTheme="minorHAnsi" w:hAnsiTheme="minorHAnsi"/>
        <w:b/>
        <w:sz w:val="24"/>
      </w:rPr>
      <w:t>Almusal</w:t>
    </w:r>
    <w:proofErr w:type="spellEnd"/>
    <w:r>
      <w:rPr>
        <w:rFonts w:asciiTheme="minorHAnsi" w:hAnsiTheme="minorHAnsi"/>
        <w:b/>
        <w:sz w:val="24"/>
      </w:rPr>
      <w:t xml:space="preserve"> </w:t>
    </w:r>
    <w:proofErr w:type="spellStart"/>
    <w:r>
      <w:rPr>
        <w:rFonts w:asciiTheme="minorHAnsi" w:hAnsiTheme="minorHAnsi"/>
        <w:b/>
        <w:sz w:val="24"/>
      </w:rPr>
      <w:t>sa</w:t>
    </w:r>
    <w:proofErr w:type="spellEnd"/>
    <w:r>
      <w:rPr>
        <w:rFonts w:asciiTheme="minorHAnsi" w:hAnsiTheme="minorHAnsi"/>
        <w:b/>
        <w:sz w:val="24"/>
      </w:rPr>
      <w:t xml:space="preserve"> </w:t>
    </w:r>
    <w:proofErr w:type="spellStart"/>
    <w:r>
      <w:rPr>
        <w:rFonts w:asciiTheme="minorHAnsi" w:hAnsiTheme="minorHAnsi"/>
        <w:b/>
        <w:sz w:val="24"/>
      </w:rPr>
      <w:t>Paaralan</w:t>
    </w:r>
    <w:proofErr w:type="spellEnd"/>
    <w:r>
      <w:rPr>
        <w:rFonts w:asciiTheme="minorHAnsi" w:hAnsiTheme="minorHAnsi"/>
        <w:b/>
        <w:sz w:val="24"/>
      </w:rPr>
      <w:t>)</w:t>
    </w:r>
  </w:p>
  <w:p w14:paraId="56B17FC0" w14:textId="2597EB4E" w:rsidR="00842AD8" w:rsidRPr="00D97942" w:rsidRDefault="006F7097" w:rsidP="00C17E09">
    <w:pPr>
      <w:tabs>
        <w:tab w:val="right" w:pos="9990"/>
      </w:tabs>
      <w:jc w:val="center"/>
      <w:rPr>
        <w:rFonts w:asciiTheme="minorHAnsi" w:hAnsiTheme="minorHAnsi" w:cs="Arial"/>
        <w:b/>
        <w:sz w:val="24"/>
        <w:szCs w:val="24"/>
      </w:rPr>
    </w:pPr>
    <w:proofErr w:type="spellStart"/>
    <w:r>
      <w:rPr>
        <w:rFonts w:asciiTheme="minorHAnsi" w:hAnsiTheme="minorHAnsi"/>
        <w:b/>
        <w:sz w:val="24"/>
      </w:rPr>
      <w:t>Taon</w:t>
    </w:r>
    <w:proofErr w:type="spellEnd"/>
    <w:r>
      <w:rPr>
        <w:rFonts w:asciiTheme="minorHAnsi" w:hAnsiTheme="minorHAnsi"/>
        <w:b/>
        <w:sz w:val="24"/>
      </w:rPr>
      <w:t xml:space="preserve"> ng Pag-</w:t>
    </w:r>
    <w:proofErr w:type="spellStart"/>
    <w:r>
      <w:rPr>
        <w:rFonts w:asciiTheme="minorHAnsi" w:hAnsiTheme="minorHAnsi"/>
        <w:b/>
        <w:sz w:val="24"/>
      </w:rPr>
      <w:t>aaral</w:t>
    </w:r>
    <w:proofErr w:type="spellEnd"/>
    <w:r>
      <w:rPr>
        <w:rFonts w:asciiTheme="minorHAnsi" w:hAnsiTheme="minorHAnsi"/>
        <w:b/>
        <w:sz w:val="24"/>
      </w:rPr>
      <w:t xml:space="preserve"> 202</w:t>
    </w:r>
    <w:r w:rsidR="00E66C1B">
      <w:rPr>
        <w:rFonts w:asciiTheme="minorHAnsi" w:hAnsiTheme="minorHAnsi"/>
        <w:b/>
        <w:sz w:val="24"/>
      </w:rPr>
      <w:t>5</w:t>
    </w:r>
    <w:r>
      <w:rPr>
        <w:rFonts w:asciiTheme="minorHAnsi" w:hAnsiTheme="minorHAnsi"/>
        <w:b/>
        <w:sz w:val="24"/>
      </w:rPr>
      <w:t>-2</w:t>
    </w:r>
    <w:r w:rsidR="00E66C1B">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43D7"/>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25FE"/>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8F660E"/>
    <w:rsid w:val="0090200F"/>
    <w:rsid w:val="00902EA6"/>
    <w:rsid w:val="0090567C"/>
    <w:rsid w:val="00906FF5"/>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25A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4B6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6C1B"/>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147"/>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Denied Eligibility (Paunawa ng Tinanggihang Pagiging Kwalipikado)</vt:lpstr>
    </vt:vector>
  </TitlesOfParts>
  <Company>OSPI</Company>
  <LinksUpToDate>false</LinksUpToDate>
  <CharactersWithSpaces>5763</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(Paunawa ng Tinanggihang Pagiging Kwalipikado) 2025-26</dc:title>
  <dc:subject/>
  <dc:creator>OSPI - Child Nutrition</dc:creator>
  <cp:keywords>Notice; Denied; Eligibility; Free; Reduced; Meals</cp:keywords>
  <cp:lastModifiedBy>Cimmeron Johal</cp:lastModifiedBy>
  <cp:revision>22</cp:revision>
  <cp:lastPrinted>2024-07-19T11:02:00Z</cp:lastPrinted>
  <dcterms:created xsi:type="dcterms:W3CDTF">2024-05-06T16:46:00Z</dcterms:created>
  <dcterms:modified xsi:type="dcterms:W3CDTF">2025-08-14T21:19:00Z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2025-08-14T21:19:41Z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495a035f-b278-4c4e-b6b0-7b5e6ea8109a</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