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804BB" w14:textId="77777777" w:rsidR="00B1510C" w:rsidRPr="002839D7" w:rsidRDefault="00B1510C" w:rsidP="00B1510C">
      <w:pPr>
        <w:pStyle w:val="Heading1"/>
        <w:rPr>
          <w:rFonts w:cs="Segoe UI"/>
        </w:rPr>
      </w:pPr>
      <w:bookmarkStart w:id="0" w:name="_Toc497809331"/>
      <w:bookmarkStart w:id="1" w:name="_Toc209102359"/>
      <w:r w:rsidRPr="002839D7">
        <w:rPr>
          <w:rFonts w:cs="Segoe UI"/>
        </w:rPr>
        <w:t xml:space="preserve">Note X: </w:t>
      </w:r>
      <w:proofErr w:type="gramStart"/>
      <w:r w:rsidRPr="002839D7">
        <w:rPr>
          <w:rFonts w:cs="Segoe UI"/>
        </w:rPr>
        <w:t>Annual other</w:t>
      </w:r>
      <w:proofErr w:type="gramEnd"/>
      <w:r w:rsidRPr="002839D7">
        <w:rPr>
          <w:rFonts w:cs="Segoe UI"/>
        </w:rPr>
        <w:t xml:space="preserve"> post-employment benefit cost and net OPEB obligations</w:t>
      </w:r>
      <w:bookmarkEnd w:id="0"/>
      <w:bookmarkEnd w:id="1"/>
    </w:p>
    <w:p w14:paraId="24BA56EC" w14:textId="4C66FFF9" w:rsidR="00B1510C" w:rsidRPr="002839D7" w:rsidRDefault="00B1510C" w:rsidP="00B1510C">
      <w:pPr>
        <w:rPr>
          <w:rFonts w:cs="Segoe UI"/>
        </w:rPr>
      </w:pPr>
    </w:p>
    <w:p w14:paraId="221006ED" w14:textId="77777777" w:rsidR="00357C93" w:rsidRPr="00A16FCE" w:rsidRDefault="00357C93" w:rsidP="00357C93">
      <w:pPr>
        <w:rPr>
          <w:i/>
          <w:color w:val="1109B7"/>
        </w:rPr>
      </w:pPr>
      <w:r w:rsidRPr="00A16FCE">
        <w:rPr>
          <w:b/>
          <w:i/>
          <w:color w:val="1109B7"/>
        </w:rPr>
        <w:t>Note to preparer</w:t>
      </w:r>
      <w:r w:rsidRPr="00A16FCE">
        <w:rPr>
          <w:i/>
          <w:color w:val="1109B7"/>
        </w:rPr>
        <w:t>: The OPEB note should go after the Pension Note.</w:t>
      </w:r>
    </w:p>
    <w:p w14:paraId="5BE669B1" w14:textId="77777777" w:rsidR="00357C93" w:rsidRPr="00241BC1" w:rsidRDefault="00357C93" w:rsidP="00357C93">
      <w:pPr>
        <w:rPr>
          <w:rFonts w:cs="Arial"/>
        </w:rPr>
      </w:pPr>
    </w:p>
    <w:p w14:paraId="3171A2F6" w14:textId="77777777" w:rsidR="00357C93" w:rsidRPr="00241BC1" w:rsidRDefault="00357C93" w:rsidP="00357C93">
      <w:pPr>
        <w:rPr>
          <w:rFonts w:cs="Arial"/>
        </w:rPr>
      </w:pPr>
      <w:r w:rsidRPr="00241BC1">
        <w:rPr>
          <w:rFonts w:cs="Arial"/>
        </w:rPr>
        <w:t>The state, through the Health Care Authority (HCA), administers a defined benefit other post-employment benefit (OPEB) plan that is not administered through a qualifying trust. The Public Employees Benefits Board (PEBB), created within the HCA, is authorized to design benefits, and determine the terms and conditions of employee and retired employee participation and coverage, including establishment of eligibility criteria for both active and retired employees. Benefits purchased by PEBB include medical, dental, life insurance and long-term disability insurance.</w:t>
      </w:r>
      <w:r w:rsidRPr="00241BC1">
        <w:rPr>
          <w:rFonts w:cs="Arial"/>
          <w:vertAlign w:val="superscript"/>
        </w:rPr>
        <w:t xml:space="preserve"> (5).</w:t>
      </w:r>
    </w:p>
    <w:p w14:paraId="6F859447" w14:textId="77777777" w:rsidR="00357C93" w:rsidRPr="00241BC1" w:rsidRDefault="00357C93" w:rsidP="00357C93">
      <w:pPr>
        <w:rPr>
          <w:rFonts w:cs="Arial"/>
        </w:rPr>
      </w:pPr>
    </w:p>
    <w:p w14:paraId="72964A9F" w14:textId="77777777" w:rsidR="00357C93" w:rsidRPr="00241BC1" w:rsidRDefault="00357C93" w:rsidP="00357C93">
      <w:pPr>
        <w:rPr>
          <w:rFonts w:cs="Arial"/>
        </w:rPr>
      </w:pPr>
      <w:r w:rsidRPr="00241BC1">
        <w:rPr>
          <w:rFonts w:cs="Arial"/>
        </w:rPr>
        <w:t xml:space="preserve">The relationship between the PEBB OPEB plan and its member employers and their employees and retirees </w:t>
      </w:r>
      <w:proofErr w:type="gramStart"/>
      <w:r w:rsidRPr="00241BC1">
        <w:rPr>
          <w:rFonts w:cs="Arial"/>
        </w:rPr>
        <w:t>is</w:t>
      </w:r>
      <w:proofErr w:type="gramEnd"/>
      <w:r w:rsidRPr="00241BC1">
        <w:rPr>
          <w:rFonts w:cs="Arial"/>
        </w:rPr>
        <w:t xml:space="preserve"> not formalized in a contract or plan document. Rather, the benefits are provided in accordance with a substantive plan. A substantive plan is one, which the employers and plan members understand the plan terms. This understanding is based on communications between the HCA, employers and plan members, and historical pattern of practice with regard</w:t>
      </w:r>
      <w:r>
        <w:rPr>
          <w:rFonts w:cs="Arial"/>
        </w:rPr>
        <w:t>s</w:t>
      </w:r>
      <w:r w:rsidRPr="00241BC1">
        <w:rPr>
          <w:rFonts w:cs="Arial"/>
        </w:rPr>
        <w:t xml:space="preserve"> to </w:t>
      </w:r>
      <w:proofErr w:type="gramStart"/>
      <w:r w:rsidRPr="00241BC1">
        <w:rPr>
          <w:rFonts w:cs="Arial"/>
        </w:rPr>
        <w:t>sharing of</w:t>
      </w:r>
      <w:proofErr w:type="gramEnd"/>
      <w:r w:rsidRPr="00241BC1">
        <w:rPr>
          <w:rFonts w:cs="Arial"/>
        </w:rPr>
        <w:t xml:space="preserve"> benefit costs.</w:t>
      </w:r>
    </w:p>
    <w:p w14:paraId="0AB9A615" w14:textId="77777777" w:rsidR="00357C93" w:rsidRPr="00241BC1" w:rsidRDefault="00357C93" w:rsidP="00357C93">
      <w:pPr>
        <w:rPr>
          <w:rFonts w:cs="Arial"/>
        </w:rPr>
      </w:pPr>
    </w:p>
    <w:p w14:paraId="0F2531E6" w14:textId="77777777" w:rsidR="00357C93" w:rsidRPr="00241BC1" w:rsidRDefault="00357C93" w:rsidP="00357C93">
      <w:pPr>
        <w:rPr>
          <w:rFonts w:cs="Arial"/>
        </w:rPr>
      </w:pPr>
      <w:bookmarkStart w:id="2" w:name="_Hlk87875164"/>
      <w:r w:rsidRPr="00241BC1">
        <w:rPr>
          <w:rFonts w:cs="Arial"/>
        </w:rPr>
        <w:t>Employers participating in the plan include the state of Washington (which includes general government agencies and higher education institutions),</w:t>
      </w:r>
      <w:r>
        <w:rPr>
          <w:rFonts w:cs="Arial"/>
        </w:rPr>
        <w:t xml:space="preserve"> </w:t>
      </w:r>
      <w:r w:rsidRPr="00241BC1">
        <w:rPr>
          <w:rFonts w:cs="Arial"/>
        </w:rPr>
        <w:t xml:space="preserve">political subdivisions and tribal governments. Additionally, the PEBB plan is available to the retirees of the K–12 school districts and ESDs. The </w:t>
      </w:r>
      <w:proofErr w:type="gramStart"/>
      <w:r w:rsidRPr="00241BC1">
        <w:rPr>
          <w:rFonts w:cs="Arial"/>
        </w:rPr>
        <w:t>District’s</w:t>
      </w:r>
      <w:proofErr w:type="gramEnd"/>
      <w:r w:rsidRPr="00241BC1">
        <w:rPr>
          <w:rFonts w:cs="Arial"/>
        </w:rPr>
        <w:t xml:space="preserve"> retirees (approximately </w:t>
      </w:r>
      <w:r w:rsidRPr="00355924">
        <w:rPr>
          <w:rFonts w:cs="Arial"/>
          <w:highlight w:val="yellow"/>
        </w:rPr>
        <w:t>______</w:t>
      </w:r>
      <w:r w:rsidRPr="00241BC1">
        <w:rPr>
          <w:rFonts w:cs="Arial"/>
        </w:rPr>
        <w:t>) are eligible to participate in the PEBB plan under this arrangement.</w:t>
      </w:r>
    </w:p>
    <w:bookmarkEnd w:id="2"/>
    <w:p w14:paraId="20F7F5DC" w14:textId="77777777" w:rsidR="00357C93" w:rsidRPr="00241BC1" w:rsidRDefault="00357C93" w:rsidP="00357C93">
      <w:pPr>
        <w:rPr>
          <w:rFonts w:cs="Arial"/>
        </w:rPr>
      </w:pPr>
    </w:p>
    <w:p w14:paraId="639FC054" w14:textId="77777777" w:rsidR="00357C93" w:rsidRPr="00241BC1" w:rsidRDefault="00357C93" w:rsidP="00357C93">
      <w:pPr>
        <w:rPr>
          <w:rFonts w:cs="Arial"/>
          <w:u w:val="single"/>
        </w:rPr>
      </w:pPr>
      <w:bookmarkStart w:id="3" w:name="_Hlk87875190"/>
      <w:r w:rsidRPr="00241BC1">
        <w:rPr>
          <w:rFonts w:cs="Arial"/>
          <w:u w:val="single"/>
        </w:rPr>
        <w:t>Eligibility</w:t>
      </w:r>
    </w:p>
    <w:p w14:paraId="02A23454" w14:textId="77777777" w:rsidR="00357C93" w:rsidRPr="00241BC1" w:rsidRDefault="00357C93" w:rsidP="00357C93">
      <w:pPr>
        <w:rPr>
          <w:rFonts w:cs="Arial"/>
          <w:u w:val="single"/>
        </w:rPr>
      </w:pPr>
    </w:p>
    <w:p w14:paraId="23BE3DE1" w14:textId="77777777" w:rsidR="00357C93" w:rsidRPr="0082137F" w:rsidRDefault="00357C93" w:rsidP="00357C93">
      <w:pPr>
        <w:rPr>
          <w:rFonts w:cs="Arial"/>
        </w:rPr>
      </w:pPr>
      <w:r w:rsidRPr="00241BC1">
        <w:rPr>
          <w:rFonts w:cs="Arial"/>
        </w:rPr>
        <w:t xml:space="preserve">District members are eligible for retiree medical benefits after becoming eligible for service retirement pension benefits (either reduced or full pension benefits) </w:t>
      </w:r>
      <w:r w:rsidRPr="0082137F">
        <w:t>Under PERS 1, 2, 3; TRS 1, 2, or 3; or SERS 2 and 3 plans.</w:t>
      </w:r>
    </w:p>
    <w:bookmarkEnd w:id="3"/>
    <w:p w14:paraId="54589F88" w14:textId="77777777" w:rsidR="00357C93" w:rsidRPr="00241BC1" w:rsidRDefault="00357C93" w:rsidP="00357C93">
      <w:pPr>
        <w:rPr>
          <w:rFonts w:cs="Arial"/>
        </w:rPr>
      </w:pPr>
    </w:p>
    <w:p w14:paraId="66ECF720" w14:textId="77777777" w:rsidR="00357C93" w:rsidRPr="00241BC1" w:rsidRDefault="00357C93" w:rsidP="00357C93">
      <w:pPr>
        <w:rPr>
          <w:rFonts w:cs="Arial"/>
        </w:rPr>
      </w:pPr>
      <w:r w:rsidRPr="00241BC1">
        <w:rPr>
          <w:rFonts w:cs="Arial"/>
        </w:rPr>
        <w:t>Former members who are entitled to a deferred vested pension benefit are not eligible to receive medical and life insurance benefits after pension benefit commencement. Survivors of covered members who die are eligible for medical benefits.</w:t>
      </w:r>
    </w:p>
    <w:p w14:paraId="2BD174D9" w14:textId="77777777" w:rsidR="00357C93" w:rsidRPr="00241BC1" w:rsidRDefault="00357C93" w:rsidP="00357C93">
      <w:pPr>
        <w:rPr>
          <w:rFonts w:cs="Arial"/>
        </w:rPr>
      </w:pPr>
    </w:p>
    <w:p w14:paraId="1D7C63BA" w14:textId="77777777" w:rsidR="00357C93" w:rsidRPr="00241BC1" w:rsidRDefault="00357C93" w:rsidP="00357C93">
      <w:pPr>
        <w:rPr>
          <w:rFonts w:cs="Arial"/>
          <w:u w:val="single"/>
        </w:rPr>
      </w:pPr>
      <w:bookmarkStart w:id="4" w:name="_Hlk55223821"/>
      <w:r w:rsidRPr="00241BC1">
        <w:rPr>
          <w:rFonts w:cs="Arial"/>
          <w:u w:val="single"/>
        </w:rPr>
        <w:t>Medical Benefits</w:t>
      </w:r>
    </w:p>
    <w:p w14:paraId="480AA791" w14:textId="77777777" w:rsidR="00357C93" w:rsidRPr="00241BC1" w:rsidRDefault="00357C93" w:rsidP="00357C93">
      <w:pPr>
        <w:rPr>
          <w:rFonts w:cs="Arial"/>
          <w:u w:val="single"/>
        </w:rPr>
      </w:pPr>
    </w:p>
    <w:p w14:paraId="1631D301" w14:textId="77777777" w:rsidR="00FD2B0A" w:rsidRDefault="00357C93" w:rsidP="00FD2B0A">
      <w:pPr>
        <w:rPr>
          <w:rFonts w:cs="Arial"/>
        </w:rPr>
      </w:pPr>
      <w:r w:rsidRPr="00241BC1">
        <w:rPr>
          <w:rFonts w:cs="Arial"/>
        </w:rPr>
        <w:t xml:space="preserve">Upon retirement, members are permitted to receive medical benefits. </w:t>
      </w:r>
      <w:r w:rsidR="00FD2B0A">
        <w:rPr>
          <w:rFonts w:cs="Arial"/>
        </w:rPr>
        <w:t>The</w:t>
      </w:r>
      <w:r w:rsidR="00FD2B0A" w:rsidRPr="00241BC1">
        <w:rPr>
          <w:rFonts w:cs="Arial"/>
        </w:rPr>
        <w:t xml:space="preserve"> </w:t>
      </w:r>
      <w:hyperlink r:id="rId8" w:history="1">
        <w:r w:rsidR="00FD2B0A" w:rsidRPr="00D87967">
          <w:rPr>
            <w:rStyle w:val="Hyperlink"/>
            <w:rFonts w:cs="Arial"/>
          </w:rPr>
          <w:t>2025 PEBB Retirees  monthly rates</w:t>
        </w:r>
      </w:hyperlink>
      <w:r w:rsidR="00FD2B0A" w:rsidRPr="00241BC1">
        <w:rPr>
          <w:rFonts w:cs="Arial"/>
        </w:rPr>
        <w:t xml:space="preserve"> for pre-65 medical coverage</w:t>
      </w:r>
      <w:r w:rsidR="00FD2B0A">
        <w:rPr>
          <w:rFonts w:cs="Arial"/>
        </w:rPr>
        <w:t xml:space="preserve"> are available on the </w:t>
      </w:r>
      <w:hyperlink r:id="rId9" w:history="1">
        <w:r w:rsidR="00FD2B0A" w:rsidRPr="00D87967">
          <w:rPr>
            <w:rStyle w:val="Hyperlink"/>
            <w:rFonts w:cs="Arial"/>
          </w:rPr>
          <w:t>Washington State Health Care Authority</w:t>
        </w:r>
      </w:hyperlink>
      <w:r w:rsidR="00FD2B0A">
        <w:rPr>
          <w:rFonts w:cs="Arial"/>
        </w:rPr>
        <w:t xml:space="preserve"> website (</w:t>
      </w:r>
      <w:hyperlink r:id="rId10" w:history="1">
        <w:r w:rsidR="00FD2B0A" w:rsidRPr="00842EF6">
          <w:rPr>
            <w:rStyle w:val="Hyperlink"/>
            <w:rFonts w:cs="Arial"/>
          </w:rPr>
          <w:t>www.hca.wa.gov</w:t>
        </w:r>
      </w:hyperlink>
      <w:r w:rsidR="00FD2B0A">
        <w:rPr>
          <w:rFonts w:cs="Arial"/>
        </w:rPr>
        <w:t>)</w:t>
      </w:r>
      <w:r w:rsidR="00FD2B0A" w:rsidRPr="00241BC1">
        <w:rPr>
          <w:rFonts w:cs="Arial"/>
        </w:rPr>
        <w:t>.</w:t>
      </w:r>
    </w:p>
    <w:p w14:paraId="016C495C" w14:textId="10788B08" w:rsidR="00357C93" w:rsidRPr="00FD2B0A" w:rsidRDefault="00357C93" w:rsidP="00357C93">
      <w:pPr>
        <w:rPr>
          <w:rFonts w:cs="Arial"/>
          <w:szCs w:val="36"/>
        </w:rPr>
      </w:pPr>
    </w:p>
    <w:bookmarkEnd w:id="4"/>
    <w:p w14:paraId="53DA4593" w14:textId="77777777" w:rsidR="001A6C6A" w:rsidRPr="00241BC1" w:rsidRDefault="001A6C6A" w:rsidP="00357C93">
      <w:pPr>
        <w:rPr>
          <w:rFonts w:cs="Arial"/>
        </w:rPr>
      </w:pPr>
    </w:p>
    <w:p w14:paraId="36CBF1DE" w14:textId="77777777" w:rsidR="00357C93" w:rsidRPr="00241BC1" w:rsidRDefault="00357C93" w:rsidP="00357C93">
      <w:pPr>
        <w:rPr>
          <w:rFonts w:cs="Arial"/>
          <w:u w:val="single"/>
        </w:rPr>
      </w:pPr>
      <w:r w:rsidRPr="00241BC1">
        <w:rPr>
          <w:rFonts w:cs="Arial"/>
          <w:u w:val="single"/>
        </w:rPr>
        <w:lastRenderedPageBreak/>
        <w:t>Funding Policy</w:t>
      </w:r>
    </w:p>
    <w:p w14:paraId="490A941C" w14:textId="77777777" w:rsidR="00357C93" w:rsidRPr="00241BC1" w:rsidRDefault="00357C93" w:rsidP="00357C93">
      <w:pPr>
        <w:rPr>
          <w:rFonts w:cs="Arial"/>
          <w:u w:val="single"/>
        </w:rPr>
      </w:pPr>
    </w:p>
    <w:p w14:paraId="35E0D46F" w14:textId="77777777" w:rsidR="00357C93" w:rsidRPr="00355924" w:rsidRDefault="00357C93" w:rsidP="00357C93">
      <w:r w:rsidRPr="00355924">
        <w:t>The School Employees Benefits Board (SEBB) Program administers health insurance and other benefits to all employees in school districts and charter schools, and union-represented employees of educational service districts in Washington.</w:t>
      </w:r>
      <w:r>
        <w:t xml:space="preserve"> The SEBB </w:t>
      </w:r>
      <w:r w:rsidRPr="00355924">
        <w:t>studies, designs, and approves comprehensive and cost-effective insurance benefit plans for school employees and establishes eligibility criteria for participation in these plans. The SEB Board is separate and independent from the Public Employees Benefits Board (PEBB).</w:t>
      </w:r>
    </w:p>
    <w:p w14:paraId="0D426D23" w14:textId="77777777" w:rsidR="00357C93" w:rsidRPr="00355924" w:rsidRDefault="00357C93" w:rsidP="00357C93"/>
    <w:p w14:paraId="48617DC7" w14:textId="77777777" w:rsidR="00357C93" w:rsidRDefault="00357C93" w:rsidP="00357C93">
      <w:pPr>
        <w:rPr>
          <w:rFonts w:cs="Arial"/>
        </w:rPr>
      </w:pPr>
      <w:r w:rsidRPr="00241BC1">
        <w:rPr>
          <w:rFonts w:cs="Arial"/>
        </w:rPr>
        <w:t>The funding policy is based upon pay-as-you go financing.</w:t>
      </w:r>
    </w:p>
    <w:p w14:paraId="5890A61F" w14:textId="77777777" w:rsidR="00E2429B" w:rsidRPr="00241BC1" w:rsidRDefault="00E2429B" w:rsidP="00357C93">
      <w:pPr>
        <w:rPr>
          <w:rFonts w:cs="Arial"/>
        </w:rPr>
      </w:pPr>
    </w:p>
    <w:p w14:paraId="5F231F9F" w14:textId="77777777" w:rsidR="00357C93" w:rsidRDefault="00357C93" w:rsidP="00357C93">
      <w:pPr>
        <w:rPr>
          <w:rFonts w:cs="Arial"/>
        </w:rPr>
      </w:pPr>
      <w:r>
        <w:rPr>
          <w:rFonts w:cs="Arial"/>
        </w:rPr>
        <w:t>T</w:t>
      </w:r>
      <w:r w:rsidRPr="00241BC1">
        <w:rPr>
          <w:rFonts w:cs="Arial"/>
        </w:rPr>
        <w:t xml:space="preserve">he </w:t>
      </w:r>
      <w:r>
        <w:rPr>
          <w:rFonts w:cs="Arial"/>
        </w:rPr>
        <w:t>SEBB</w:t>
      </w:r>
      <w:r w:rsidRPr="00241BC1">
        <w:rPr>
          <w:rFonts w:cs="Arial"/>
        </w:rPr>
        <w:t xml:space="preserve"> collects </w:t>
      </w:r>
      <w:r>
        <w:rPr>
          <w:rFonts w:cs="Arial"/>
        </w:rPr>
        <w:t>benefit premiums</w:t>
      </w:r>
      <w:r w:rsidRPr="00241BC1">
        <w:rPr>
          <w:rFonts w:cs="Arial"/>
        </w:rPr>
        <w:t xml:space="preserve"> from all school district entities</w:t>
      </w:r>
      <w:r>
        <w:rPr>
          <w:rFonts w:cs="Arial"/>
        </w:rPr>
        <w:t xml:space="preserve"> for covered employees. The premium includes a fee, established in state law. </w:t>
      </w:r>
      <w:r w:rsidRPr="00241BC1">
        <w:rPr>
          <w:rFonts w:cs="Arial"/>
        </w:rPr>
        <w:t>The purpose of this fee is to cover the impact of the subsidized rate of health care benefits for school retirees who elect to purchase their health care benefits through the state Health Care Authority</w:t>
      </w:r>
      <w:r>
        <w:rPr>
          <w:rFonts w:cs="Arial"/>
        </w:rPr>
        <w:t xml:space="preserve"> PEBB </w:t>
      </w:r>
      <w:r w:rsidRPr="00355924">
        <w:rPr>
          <w:rFonts w:cs="Arial"/>
        </w:rPr>
        <w:t xml:space="preserve">plan. The amount collected is set forth in the state’s operating budget and is subject to change on an annual basis. This </w:t>
      </w:r>
      <w:r w:rsidRPr="00241BC1">
        <w:rPr>
          <w:rFonts w:cs="Arial"/>
        </w:rPr>
        <w:t>amount is not actuarially determined and is not placed in a trust to pay the obligations for post-employment health care benefits.</w:t>
      </w:r>
    </w:p>
    <w:p w14:paraId="6180F8EB" w14:textId="77777777" w:rsidR="00357C93" w:rsidRDefault="00357C93" w:rsidP="00357C93">
      <w:pPr>
        <w:rPr>
          <w:rFonts w:cs="Arial"/>
          <w:color w:val="7030A0"/>
        </w:rPr>
      </w:pPr>
    </w:p>
    <w:p w14:paraId="2BDA2743" w14:textId="239A02EF" w:rsidR="00357C93" w:rsidRDefault="00357C93" w:rsidP="00357C93">
      <w:pPr>
        <w:rPr>
          <w:rFonts w:cs="Arial"/>
        </w:rPr>
      </w:pPr>
      <w:r w:rsidRPr="00355924">
        <w:rPr>
          <w:rFonts w:cs="Arial"/>
        </w:rPr>
        <w:t xml:space="preserve">For the fiscal year </w:t>
      </w:r>
      <w:bookmarkStart w:id="5" w:name="_Hlk146017352"/>
      <w:r w:rsidRPr="00355924">
        <w:rPr>
          <w:rFonts w:cs="Arial"/>
        </w:rPr>
        <w:t>202</w:t>
      </w:r>
      <w:r w:rsidR="002034FF">
        <w:rPr>
          <w:rFonts w:cs="Arial"/>
        </w:rPr>
        <w:t>4</w:t>
      </w:r>
      <w:r w:rsidRPr="00355924">
        <w:rPr>
          <w:rFonts w:cs="Arial"/>
        </w:rPr>
        <w:t>-2</w:t>
      </w:r>
      <w:r w:rsidR="002034FF">
        <w:rPr>
          <w:rFonts w:cs="Arial"/>
        </w:rPr>
        <w:t>5</w:t>
      </w:r>
      <w:bookmarkEnd w:id="5"/>
      <w:r w:rsidRPr="00355924">
        <w:rPr>
          <w:rFonts w:cs="Arial"/>
        </w:rPr>
        <w:t xml:space="preserve">, the __________ School District </w:t>
      </w:r>
      <w:proofErr w:type="gramStart"/>
      <w:r w:rsidRPr="00355924">
        <w:rPr>
          <w:rFonts w:cs="Arial"/>
        </w:rPr>
        <w:t xml:space="preserve">paid </w:t>
      </w:r>
      <w:r w:rsidRPr="00A76322">
        <w:rPr>
          <w:rFonts w:cs="Arial"/>
          <w:shd w:val="clear" w:color="auto" w:fill="FFFF00"/>
        </w:rPr>
        <w:t>____</w:t>
      </w:r>
      <w:proofErr w:type="gramEnd"/>
      <w:r w:rsidRPr="00A76322">
        <w:rPr>
          <w:rFonts w:cs="Arial"/>
          <w:shd w:val="clear" w:color="auto" w:fill="FFFF00"/>
        </w:rPr>
        <w:t>________</w:t>
      </w:r>
      <w:r w:rsidRPr="00355924">
        <w:rPr>
          <w:rFonts w:cs="Arial"/>
        </w:rPr>
        <w:t xml:space="preserve"> in total to HCA-SEBB. </w:t>
      </w:r>
    </w:p>
    <w:p w14:paraId="6B2111A6" w14:textId="77777777" w:rsidR="00357C93" w:rsidRPr="00355924" w:rsidRDefault="00357C93" w:rsidP="00357C93">
      <w:pPr>
        <w:rPr>
          <w:rFonts w:cs="Arial"/>
        </w:rPr>
      </w:pPr>
    </w:p>
    <w:p w14:paraId="6EAF051D" w14:textId="77777777" w:rsidR="00357C93" w:rsidRDefault="00357C93" w:rsidP="00357C93">
      <w:pPr>
        <w:rPr>
          <w:rFonts w:cs="Arial"/>
        </w:rPr>
      </w:pPr>
      <w:r w:rsidRPr="00241BC1">
        <w:rPr>
          <w:rFonts w:cs="Arial"/>
        </w:rPr>
        <w:t xml:space="preserve">The </w:t>
      </w:r>
      <w:proofErr w:type="gramStart"/>
      <w:r w:rsidRPr="00241BC1">
        <w:rPr>
          <w:rFonts w:cs="Arial"/>
        </w:rPr>
        <w:t>District</w:t>
      </w:r>
      <w:proofErr w:type="gramEnd"/>
      <w:r w:rsidRPr="00241BC1">
        <w:rPr>
          <w:rFonts w:cs="Arial"/>
        </w:rPr>
        <w:t xml:space="preserve"> has no control over the benefits offered to retirees, the rates charged to retirees, nor the fee paid to the Health Care Authority. The </w:t>
      </w:r>
      <w:proofErr w:type="gramStart"/>
      <w:r w:rsidRPr="00241BC1">
        <w:rPr>
          <w:rFonts w:cs="Arial"/>
        </w:rPr>
        <w:t>District</w:t>
      </w:r>
      <w:proofErr w:type="gramEnd"/>
      <w:r w:rsidRPr="00241BC1">
        <w:rPr>
          <w:rFonts w:cs="Arial"/>
        </w:rPr>
        <w:t xml:space="preserve"> does not determine its annual required contribution, nor the net other post-employment benefit obligation associated with this plan. These amounts are not shown </w:t>
      </w:r>
      <w:proofErr w:type="gramStart"/>
      <w:r w:rsidRPr="00241BC1">
        <w:rPr>
          <w:rFonts w:cs="Arial"/>
        </w:rPr>
        <w:t>on</w:t>
      </w:r>
      <w:proofErr w:type="gramEnd"/>
      <w:r w:rsidRPr="00241BC1">
        <w:rPr>
          <w:rFonts w:cs="Arial"/>
        </w:rPr>
        <w:t xml:space="preserve"> the financial statements.</w:t>
      </w:r>
    </w:p>
    <w:p w14:paraId="4B641475" w14:textId="77777777" w:rsidR="00357C93" w:rsidRPr="00241BC1" w:rsidRDefault="00357C93" w:rsidP="00357C93">
      <w:pPr>
        <w:rPr>
          <w:rFonts w:cs="Arial"/>
        </w:rPr>
      </w:pPr>
    </w:p>
    <w:p w14:paraId="5971AE22" w14:textId="77777777" w:rsidR="00357C93" w:rsidRPr="00241BC1" w:rsidRDefault="00357C93" w:rsidP="00357C93">
      <w:pPr>
        <w:rPr>
          <w:rFonts w:cs="Arial"/>
        </w:rPr>
      </w:pPr>
      <w:r w:rsidRPr="00241BC1">
        <w:rPr>
          <w:rFonts w:cs="Arial"/>
        </w:rPr>
        <w:t>For further information on the results of the actuarial valuation of the employer provided subsidies associated with the state’s PEBB plan, refer to</w:t>
      </w:r>
      <w:r>
        <w:rPr>
          <w:rFonts w:cs="Arial"/>
        </w:rPr>
        <w:t xml:space="preserve"> the </w:t>
      </w:r>
      <w:hyperlink r:id="rId11" w:history="1">
        <w:r w:rsidRPr="00EC7DBE">
          <w:rPr>
            <w:rStyle w:val="Hyperlink"/>
            <w:rFonts w:eastAsiaTheme="majorEastAsia"/>
          </w:rPr>
          <w:t>Office of the State Actuary</w:t>
        </w:r>
      </w:hyperlink>
      <w:r>
        <w:rPr>
          <w:rFonts w:cs="Arial"/>
        </w:rPr>
        <w:t>.</w:t>
      </w:r>
    </w:p>
    <w:p w14:paraId="79324230" w14:textId="521ECD81" w:rsidR="00357C93" w:rsidRDefault="00357C93" w:rsidP="00357C93">
      <w:pPr>
        <w:rPr>
          <w:rFonts w:cs="Arial"/>
        </w:rPr>
      </w:pPr>
      <w:r w:rsidRPr="00241BC1">
        <w:rPr>
          <w:rFonts w:cs="Arial"/>
        </w:rPr>
        <w:t>The</w:t>
      </w:r>
      <w:r>
        <w:rPr>
          <w:rFonts w:cs="Arial"/>
        </w:rPr>
        <w:t xml:space="preserve"> </w:t>
      </w:r>
      <w:r w:rsidRPr="00241BC1">
        <w:rPr>
          <w:rFonts w:cs="Arial"/>
        </w:rPr>
        <w:t xml:space="preserve">plan does not issue a separate report; however, additional information is included in the State of Washington </w:t>
      </w:r>
      <w:r>
        <w:rPr>
          <w:rFonts w:cs="Arial"/>
        </w:rPr>
        <w:t xml:space="preserve">Annual </w:t>
      </w:r>
      <w:r w:rsidRPr="00241BC1">
        <w:rPr>
          <w:rFonts w:cs="Arial"/>
        </w:rPr>
        <w:t>Comprehensive Financial Report, which is available on th</w:t>
      </w:r>
      <w:r>
        <w:rPr>
          <w:rFonts w:cs="Arial"/>
        </w:rPr>
        <w:t xml:space="preserve">e </w:t>
      </w:r>
      <w:hyperlink r:id="rId12" w:history="1">
        <w:r w:rsidRPr="00FA1EDE">
          <w:rPr>
            <w:rStyle w:val="Hyperlink"/>
            <w:rFonts w:eastAsiaTheme="majorEastAsia"/>
          </w:rPr>
          <w:t>OFM</w:t>
        </w:r>
      </w:hyperlink>
      <w:r>
        <w:rPr>
          <w:rFonts w:cs="Arial"/>
        </w:rPr>
        <w:t xml:space="preserve"> web</w:t>
      </w:r>
      <w:r w:rsidRPr="00241BC1">
        <w:rPr>
          <w:rFonts w:cs="Arial"/>
        </w:rPr>
        <w:t>site</w:t>
      </w:r>
      <w:r w:rsidR="00E67DD9">
        <w:rPr>
          <w:rFonts w:cs="Arial"/>
        </w:rPr>
        <w:t>.</w:t>
      </w:r>
    </w:p>
    <w:p w14:paraId="0D736C98" w14:textId="48732B17" w:rsidR="005B7379" w:rsidRPr="002839D7" w:rsidRDefault="005B7379" w:rsidP="00B1510C">
      <w:pPr>
        <w:rPr>
          <w:rFonts w:cs="Segoe UI"/>
        </w:rPr>
      </w:pPr>
    </w:p>
    <w:sectPr w:rsidR="005B7379" w:rsidRPr="002839D7" w:rsidSect="008249FE">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4E95" w14:textId="77777777" w:rsidR="00865C8B" w:rsidRDefault="00865C8B" w:rsidP="00061BC2">
      <w:r>
        <w:separator/>
      </w:r>
    </w:p>
  </w:endnote>
  <w:endnote w:type="continuationSeparator" w:id="0">
    <w:p w14:paraId="69F56236" w14:textId="77777777" w:rsidR="00865C8B" w:rsidRDefault="00865C8B" w:rsidP="0006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pollo MT Std">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C1F9" w14:textId="779BEAC3" w:rsidR="007B3621" w:rsidRPr="004E3494" w:rsidRDefault="007B3621" w:rsidP="00D31BD2">
    <w:pPr>
      <w:pStyle w:val="Footer"/>
      <w:tabs>
        <w:tab w:val="clear" w:pos="4680"/>
        <w:tab w:val="center" w:pos="720"/>
        <w:tab w:val="center" w:pos="2520"/>
        <w:tab w:val="center" w:pos="4320"/>
        <w:tab w:val="center" w:pos="6120"/>
        <w:tab w:val="center" w:pos="7560"/>
      </w:tabs>
      <w:rPr>
        <w:rFonts w:cs="Segoe UI"/>
        <w:sz w:val="20"/>
        <w:u w:val="single"/>
      </w:rPr>
    </w:pPr>
    <w:r w:rsidRPr="004E3494">
      <w:rPr>
        <w:rFonts w:cs="Segoe UI"/>
        <w:sz w:val="20"/>
        <w:u w:val="single"/>
      </w:rPr>
      <w:t xml:space="preserve">Effective </w:t>
    </w:r>
    <w:r>
      <w:rPr>
        <w:rFonts w:cs="Segoe UI"/>
        <w:sz w:val="20"/>
        <w:u w:val="single"/>
      </w:rPr>
      <w:t>FY</w:t>
    </w:r>
    <w:r w:rsidRPr="004E3494">
      <w:rPr>
        <w:rFonts w:cs="Segoe UI"/>
        <w:sz w:val="20"/>
      </w:rPr>
      <w:tab/>
    </w:r>
    <w:r w:rsidRPr="004E3494">
      <w:rPr>
        <w:rFonts w:cs="Segoe UI"/>
        <w:sz w:val="20"/>
        <w:u w:val="single"/>
      </w:rPr>
      <w:t>Supersedes</w:t>
    </w:r>
    <w:r w:rsidRPr="004E3494">
      <w:rPr>
        <w:rFonts w:cs="Segoe UI"/>
        <w:sz w:val="20"/>
      </w:rPr>
      <w:tab/>
    </w:r>
    <w:r w:rsidRPr="004E3494">
      <w:rPr>
        <w:rFonts w:cs="Segoe UI"/>
        <w:sz w:val="20"/>
        <w:u w:val="single"/>
      </w:rPr>
      <w:t>Form</w:t>
    </w:r>
    <w:r w:rsidRPr="004E3494">
      <w:rPr>
        <w:rFonts w:cs="Segoe UI"/>
        <w:sz w:val="20"/>
      </w:rPr>
      <w:tab/>
    </w:r>
    <w:r w:rsidRPr="004E3494">
      <w:rPr>
        <w:rFonts w:cs="Segoe UI"/>
        <w:sz w:val="20"/>
        <w:u w:val="single"/>
      </w:rPr>
      <w:t>Chapter</w:t>
    </w:r>
    <w:r w:rsidRPr="004E3494">
      <w:rPr>
        <w:rFonts w:cs="Segoe UI"/>
        <w:sz w:val="20"/>
      </w:rPr>
      <w:tab/>
    </w:r>
    <w:r w:rsidRPr="004E3494">
      <w:rPr>
        <w:rFonts w:cs="Segoe UI"/>
        <w:sz w:val="20"/>
        <w:u w:val="single"/>
      </w:rPr>
      <w:t>Section</w:t>
    </w:r>
    <w:r w:rsidRPr="004E3494">
      <w:rPr>
        <w:rFonts w:cs="Segoe UI"/>
        <w:sz w:val="20"/>
      </w:rPr>
      <w:tab/>
    </w:r>
    <w:r w:rsidRPr="004E3494">
      <w:rPr>
        <w:rFonts w:cs="Segoe UI"/>
        <w:sz w:val="20"/>
        <w:u w:val="single"/>
      </w:rPr>
      <w:t>Page</w:t>
    </w:r>
  </w:p>
  <w:p w14:paraId="75C61B89" w14:textId="297CBD00" w:rsidR="007B3621" w:rsidRPr="004E3494" w:rsidRDefault="007B3621" w:rsidP="00175046">
    <w:pPr>
      <w:pStyle w:val="Footer"/>
      <w:tabs>
        <w:tab w:val="clear" w:pos="4680"/>
        <w:tab w:val="center" w:pos="720"/>
        <w:tab w:val="center" w:pos="2520"/>
        <w:tab w:val="center" w:pos="4320"/>
        <w:tab w:val="center" w:pos="6120"/>
        <w:tab w:val="center" w:pos="7560"/>
      </w:tabs>
      <w:rPr>
        <w:rFonts w:cs="Segoe UI"/>
        <w:sz w:val="20"/>
      </w:rPr>
    </w:pPr>
    <w:r>
      <w:rPr>
        <w:rFonts w:cs="Segoe UI"/>
        <w:sz w:val="20"/>
      </w:rPr>
      <w:t xml:space="preserve">FY </w:t>
    </w:r>
    <w:r w:rsidR="00B40D08">
      <w:rPr>
        <w:rFonts w:cs="Segoe UI"/>
        <w:sz w:val="20"/>
      </w:rPr>
      <w:t>2025</w:t>
    </w:r>
    <w:r>
      <w:rPr>
        <w:rFonts w:cs="Segoe UI"/>
        <w:sz w:val="20"/>
      </w:rPr>
      <w:tab/>
    </w:r>
    <w:r w:rsidRPr="004E3494">
      <w:rPr>
        <w:rFonts w:cs="Segoe UI"/>
        <w:sz w:val="20"/>
      </w:rPr>
      <w:tab/>
    </w:r>
    <w:r>
      <w:rPr>
        <w:rFonts w:cs="Segoe UI"/>
        <w:sz w:val="20"/>
      </w:rPr>
      <w:t xml:space="preserve">FY </w:t>
    </w:r>
    <w:r w:rsidR="00B40D08">
      <w:rPr>
        <w:rFonts w:cs="Segoe UI"/>
        <w:sz w:val="20"/>
      </w:rPr>
      <w:t>2024</w:t>
    </w:r>
    <w:r w:rsidRPr="004E3494">
      <w:rPr>
        <w:rFonts w:cs="Segoe UI"/>
        <w:sz w:val="20"/>
      </w:rPr>
      <w:tab/>
    </w:r>
    <w:r w:rsidRPr="004E3494">
      <w:rPr>
        <w:rFonts w:cs="Segoe UI"/>
        <w:sz w:val="20"/>
      </w:rPr>
      <w:tab/>
      <w:t>F-196</w:t>
    </w:r>
    <w:r w:rsidRPr="004E3494">
      <w:rPr>
        <w:rFonts w:cs="Segoe UI"/>
        <w:sz w:val="20"/>
      </w:rPr>
      <w:tab/>
      <w:t>OCBOA (Cash)</w:t>
    </w:r>
    <w:r w:rsidRPr="004E3494">
      <w:rPr>
        <w:rFonts w:cs="Segoe UI"/>
        <w:sz w:val="20"/>
      </w:rPr>
      <w:tab/>
    </w:r>
    <w:r w:rsidRPr="004E3494">
      <w:rPr>
        <w:rFonts w:cs="Segoe UI"/>
        <w:sz w:val="20"/>
      </w:rPr>
      <w:fldChar w:fldCharType="begin"/>
    </w:r>
    <w:r w:rsidRPr="008C0785">
      <w:rPr>
        <w:rFonts w:cs="Segoe UI"/>
        <w:sz w:val="20"/>
      </w:rPr>
      <w:instrText xml:space="preserve"> PAGE   \* MERGEFORMAT </w:instrText>
    </w:r>
    <w:r w:rsidRPr="004E3494">
      <w:rPr>
        <w:rFonts w:cs="Segoe UI"/>
        <w:sz w:val="20"/>
      </w:rPr>
      <w:fldChar w:fldCharType="separate"/>
    </w:r>
    <w:r w:rsidR="0073365A">
      <w:rPr>
        <w:rFonts w:cs="Segoe UI"/>
        <w:noProof/>
        <w:sz w:val="20"/>
      </w:rPr>
      <w:t>2</w:t>
    </w:r>
    <w:r w:rsidRPr="004E3494">
      <w:rPr>
        <w:rFonts w:cs="Segoe U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E3BE3" w14:textId="77777777" w:rsidR="00865C8B" w:rsidRDefault="00865C8B" w:rsidP="00061BC2">
      <w:r>
        <w:separator/>
      </w:r>
    </w:p>
  </w:footnote>
  <w:footnote w:type="continuationSeparator" w:id="0">
    <w:p w14:paraId="422EDE55" w14:textId="77777777" w:rsidR="00865C8B" w:rsidRDefault="00865C8B" w:rsidP="00061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117C"/>
    <w:multiLevelType w:val="hybridMultilevel"/>
    <w:tmpl w:val="00CC120A"/>
    <w:lvl w:ilvl="0" w:tplc="67348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5C180A"/>
    <w:multiLevelType w:val="multilevel"/>
    <w:tmpl w:val="6AE44B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160FF"/>
    <w:multiLevelType w:val="hybridMultilevel"/>
    <w:tmpl w:val="AC42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72558"/>
    <w:multiLevelType w:val="hybridMultilevel"/>
    <w:tmpl w:val="3E70E3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320235"/>
    <w:multiLevelType w:val="hybridMultilevel"/>
    <w:tmpl w:val="23E6B0D6"/>
    <w:lvl w:ilvl="0" w:tplc="38E650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B0057F"/>
    <w:multiLevelType w:val="hybridMultilevel"/>
    <w:tmpl w:val="253CE87E"/>
    <w:lvl w:ilvl="0" w:tplc="FA0C4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50D0E"/>
    <w:multiLevelType w:val="hybridMultilevel"/>
    <w:tmpl w:val="1326EF70"/>
    <w:lvl w:ilvl="0" w:tplc="492ED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B01C9E"/>
    <w:multiLevelType w:val="hybridMultilevel"/>
    <w:tmpl w:val="262A6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222CE"/>
    <w:multiLevelType w:val="hybridMultilevel"/>
    <w:tmpl w:val="AEAC762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6C322D3"/>
    <w:multiLevelType w:val="hybridMultilevel"/>
    <w:tmpl w:val="4AEE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C2791"/>
    <w:multiLevelType w:val="multilevel"/>
    <w:tmpl w:val="628A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67962"/>
    <w:multiLevelType w:val="hybridMultilevel"/>
    <w:tmpl w:val="6A1294E8"/>
    <w:lvl w:ilvl="0" w:tplc="8F286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869E9"/>
    <w:multiLevelType w:val="hybridMultilevel"/>
    <w:tmpl w:val="D8D4D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CE5324"/>
    <w:multiLevelType w:val="hybridMultilevel"/>
    <w:tmpl w:val="60D89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8A6D3F"/>
    <w:multiLevelType w:val="hybridMultilevel"/>
    <w:tmpl w:val="D27A4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253F2"/>
    <w:multiLevelType w:val="hybridMultilevel"/>
    <w:tmpl w:val="76BA57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0E5AF5"/>
    <w:multiLevelType w:val="hybridMultilevel"/>
    <w:tmpl w:val="ECC4AA5E"/>
    <w:lvl w:ilvl="0" w:tplc="8FFE9A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861199"/>
    <w:multiLevelType w:val="hybridMultilevel"/>
    <w:tmpl w:val="A35699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22670D"/>
    <w:multiLevelType w:val="multilevel"/>
    <w:tmpl w:val="47E0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F59DF"/>
    <w:multiLevelType w:val="hybridMultilevel"/>
    <w:tmpl w:val="4C84E86A"/>
    <w:lvl w:ilvl="0" w:tplc="0EF073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66B8D"/>
    <w:multiLevelType w:val="multilevel"/>
    <w:tmpl w:val="77FC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A06F16"/>
    <w:multiLevelType w:val="hybridMultilevel"/>
    <w:tmpl w:val="FD7078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972EEA"/>
    <w:multiLevelType w:val="hybridMultilevel"/>
    <w:tmpl w:val="0B6CA8CE"/>
    <w:lvl w:ilvl="0" w:tplc="FA0C4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657B3"/>
    <w:multiLevelType w:val="hybridMultilevel"/>
    <w:tmpl w:val="78803E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363922"/>
    <w:multiLevelType w:val="hybridMultilevel"/>
    <w:tmpl w:val="98CEAA5C"/>
    <w:lvl w:ilvl="0" w:tplc="DA7416EA">
      <w:start w:val="1"/>
      <w:numFmt w:val="decimal"/>
      <w:lvlText w:val="%1."/>
      <w:lvlJc w:val="left"/>
      <w:pPr>
        <w:ind w:left="463" w:hanging="360"/>
      </w:pPr>
      <w:rPr>
        <w:rFonts w:hint="default"/>
      </w:rPr>
    </w:lvl>
    <w:lvl w:ilvl="1" w:tplc="04090019">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25" w15:restartNumberingAfterBreak="0">
    <w:nsid w:val="565B2212"/>
    <w:multiLevelType w:val="hybridMultilevel"/>
    <w:tmpl w:val="06E6162A"/>
    <w:lvl w:ilvl="0" w:tplc="42A4E91A">
      <w:start w:val="1"/>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641A8"/>
    <w:multiLevelType w:val="hybridMultilevel"/>
    <w:tmpl w:val="1E5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316EA"/>
    <w:multiLevelType w:val="hybridMultilevel"/>
    <w:tmpl w:val="C302CFD2"/>
    <w:lvl w:ilvl="0" w:tplc="71427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2271B7"/>
    <w:multiLevelType w:val="hybridMultilevel"/>
    <w:tmpl w:val="0C42A0DE"/>
    <w:lvl w:ilvl="0" w:tplc="0409000F">
      <w:start w:val="1"/>
      <w:numFmt w:val="decimal"/>
      <w:lvlText w:val="%1."/>
      <w:lvlJc w:val="left"/>
      <w:pPr>
        <w:ind w:left="463" w:hanging="360"/>
      </w:pPr>
      <w:rPr>
        <w:rFonts w:hint="default"/>
      </w:rPr>
    </w:lvl>
    <w:lvl w:ilvl="1" w:tplc="FFFFFFFF">
      <w:start w:val="1"/>
      <w:numFmt w:val="lowerLetter"/>
      <w:lvlText w:val="%2."/>
      <w:lvlJc w:val="left"/>
      <w:pPr>
        <w:ind w:left="1183" w:hanging="360"/>
      </w:pPr>
    </w:lvl>
    <w:lvl w:ilvl="2" w:tplc="FFFFFFFF" w:tentative="1">
      <w:start w:val="1"/>
      <w:numFmt w:val="lowerRoman"/>
      <w:lvlText w:val="%3."/>
      <w:lvlJc w:val="right"/>
      <w:pPr>
        <w:ind w:left="1903" w:hanging="180"/>
      </w:pPr>
    </w:lvl>
    <w:lvl w:ilvl="3" w:tplc="FFFFFFFF" w:tentative="1">
      <w:start w:val="1"/>
      <w:numFmt w:val="decimal"/>
      <w:lvlText w:val="%4."/>
      <w:lvlJc w:val="left"/>
      <w:pPr>
        <w:ind w:left="2623" w:hanging="360"/>
      </w:pPr>
    </w:lvl>
    <w:lvl w:ilvl="4" w:tplc="FFFFFFFF" w:tentative="1">
      <w:start w:val="1"/>
      <w:numFmt w:val="lowerLetter"/>
      <w:lvlText w:val="%5."/>
      <w:lvlJc w:val="left"/>
      <w:pPr>
        <w:ind w:left="3343" w:hanging="360"/>
      </w:pPr>
    </w:lvl>
    <w:lvl w:ilvl="5" w:tplc="FFFFFFFF" w:tentative="1">
      <w:start w:val="1"/>
      <w:numFmt w:val="lowerRoman"/>
      <w:lvlText w:val="%6."/>
      <w:lvlJc w:val="right"/>
      <w:pPr>
        <w:ind w:left="4063" w:hanging="180"/>
      </w:pPr>
    </w:lvl>
    <w:lvl w:ilvl="6" w:tplc="FFFFFFFF" w:tentative="1">
      <w:start w:val="1"/>
      <w:numFmt w:val="decimal"/>
      <w:lvlText w:val="%7."/>
      <w:lvlJc w:val="left"/>
      <w:pPr>
        <w:ind w:left="4783" w:hanging="360"/>
      </w:pPr>
    </w:lvl>
    <w:lvl w:ilvl="7" w:tplc="FFFFFFFF" w:tentative="1">
      <w:start w:val="1"/>
      <w:numFmt w:val="lowerLetter"/>
      <w:lvlText w:val="%8."/>
      <w:lvlJc w:val="left"/>
      <w:pPr>
        <w:ind w:left="5503" w:hanging="360"/>
      </w:pPr>
    </w:lvl>
    <w:lvl w:ilvl="8" w:tplc="FFFFFFFF" w:tentative="1">
      <w:start w:val="1"/>
      <w:numFmt w:val="lowerRoman"/>
      <w:lvlText w:val="%9."/>
      <w:lvlJc w:val="right"/>
      <w:pPr>
        <w:ind w:left="6223" w:hanging="180"/>
      </w:pPr>
    </w:lvl>
  </w:abstractNum>
  <w:abstractNum w:abstractNumId="29" w15:restartNumberingAfterBreak="0">
    <w:nsid w:val="697C7960"/>
    <w:multiLevelType w:val="hybridMultilevel"/>
    <w:tmpl w:val="85045B82"/>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A3B2733"/>
    <w:multiLevelType w:val="hybridMultilevel"/>
    <w:tmpl w:val="242ABA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BFE4187"/>
    <w:multiLevelType w:val="hybridMultilevel"/>
    <w:tmpl w:val="37CE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53990"/>
    <w:multiLevelType w:val="hybridMultilevel"/>
    <w:tmpl w:val="8C6ECD22"/>
    <w:lvl w:ilvl="0" w:tplc="04090019">
      <w:start w:val="1"/>
      <w:numFmt w:val="lowerLetter"/>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7D773E"/>
    <w:multiLevelType w:val="multilevel"/>
    <w:tmpl w:val="8C7E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560DDF"/>
    <w:multiLevelType w:val="hybridMultilevel"/>
    <w:tmpl w:val="A9AA75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BD1D4C"/>
    <w:multiLevelType w:val="hybridMultilevel"/>
    <w:tmpl w:val="518A83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8E68EB"/>
    <w:multiLevelType w:val="hybridMultilevel"/>
    <w:tmpl w:val="74E8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86C7C"/>
    <w:multiLevelType w:val="hybridMultilevel"/>
    <w:tmpl w:val="823224BC"/>
    <w:lvl w:ilvl="0" w:tplc="A79EDA8A">
      <w:start w:val="1"/>
      <w:numFmt w:val="decimal"/>
      <w:lvlText w:val="%1."/>
      <w:lvlJc w:val="left"/>
      <w:pPr>
        <w:ind w:left="72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235FE2"/>
    <w:multiLevelType w:val="hybridMultilevel"/>
    <w:tmpl w:val="5FB04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203509"/>
    <w:multiLevelType w:val="multilevel"/>
    <w:tmpl w:val="C4E8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C134D"/>
    <w:multiLevelType w:val="hybridMultilevel"/>
    <w:tmpl w:val="6A8E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037675">
    <w:abstractNumId w:val="5"/>
  </w:num>
  <w:num w:numId="2" w16cid:durableId="1666543773">
    <w:abstractNumId w:val="32"/>
  </w:num>
  <w:num w:numId="3" w16cid:durableId="1610165530">
    <w:abstractNumId w:val="37"/>
  </w:num>
  <w:num w:numId="4" w16cid:durableId="1202328823">
    <w:abstractNumId w:val="31"/>
  </w:num>
  <w:num w:numId="5" w16cid:durableId="1002127841">
    <w:abstractNumId w:val="15"/>
  </w:num>
  <w:num w:numId="6" w16cid:durableId="490946292">
    <w:abstractNumId w:val="36"/>
  </w:num>
  <w:num w:numId="7" w16cid:durableId="1741904272">
    <w:abstractNumId w:val="40"/>
  </w:num>
  <w:num w:numId="8" w16cid:durableId="286667633">
    <w:abstractNumId w:val="9"/>
  </w:num>
  <w:num w:numId="9" w16cid:durableId="579558503">
    <w:abstractNumId w:val="12"/>
  </w:num>
  <w:num w:numId="10" w16cid:durableId="1450080902">
    <w:abstractNumId w:val="38"/>
  </w:num>
  <w:num w:numId="11" w16cid:durableId="1746026922">
    <w:abstractNumId w:val="16"/>
  </w:num>
  <w:num w:numId="12" w16cid:durableId="962730728">
    <w:abstractNumId w:val="6"/>
  </w:num>
  <w:num w:numId="13" w16cid:durableId="469639123">
    <w:abstractNumId w:val="14"/>
  </w:num>
  <w:num w:numId="14" w16cid:durableId="1705666949">
    <w:abstractNumId w:val="13"/>
  </w:num>
  <w:num w:numId="15" w16cid:durableId="407308215">
    <w:abstractNumId w:val="34"/>
  </w:num>
  <w:num w:numId="16" w16cid:durableId="846675262">
    <w:abstractNumId w:val="19"/>
  </w:num>
  <w:num w:numId="17" w16cid:durableId="753818767">
    <w:abstractNumId w:val="2"/>
  </w:num>
  <w:num w:numId="18" w16cid:durableId="96145721">
    <w:abstractNumId w:val="18"/>
  </w:num>
  <w:num w:numId="19" w16cid:durableId="1348749226">
    <w:abstractNumId w:val="24"/>
  </w:num>
  <w:num w:numId="20" w16cid:durableId="1837530983">
    <w:abstractNumId w:val="20"/>
  </w:num>
  <w:num w:numId="21" w16cid:durableId="1982927233">
    <w:abstractNumId w:val="39"/>
  </w:num>
  <w:num w:numId="22" w16cid:durableId="1053502727">
    <w:abstractNumId w:val="10"/>
  </w:num>
  <w:num w:numId="23" w16cid:durableId="558976965">
    <w:abstractNumId w:val="1"/>
  </w:num>
  <w:num w:numId="24" w16cid:durableId="1194617089">
    <w:abstractNumId w:val="33"/>
  </w:num>
  <w:num w:numId="25" w16cid:durableId="1315988278">
    <w:abstractNumId w:val="26"/>
  </w:num>
  <w:num w:numId="26" w16cid:durableId="1404181449">
    <w:abstractNumId w:val="25"/>
  </w:num>
  <w:num w:numId="27" w16cid:durableId="273825837">
    <w:abstractNumId w:val="22"/>
  </w:num>
  <w:num w:numId="28" w16cid:durableId="879590119">
    <w:abstractNumId w:val="21"/>
  </w:num>
  <w:num w:numId="29" w16cid:durableId="580335724">
    <w:abstractNumId w:val="29"/>
  </w:num>
  <w:num w:numId="30" w16cid:durableId="33821572">
    <w:abstractNumId w:val="35"/>
  </w:num>
  <w:num w:numId="31" w16cid:durableId="393314109">
    <w:abstractNumId w:val="3"/>
  </w:num>
  <w:num w:numId="32" w16cid:durableId="1225599744">
    <w:abstractNumId w:val="30"/>
  </w:num>
  <w:num w:numId="33" w16cid:durableId="1031302648">
    <w:abstractNumId w:val="4"/>
  </w:num>
  <w:num w:numId="34" w16cid:durableId="18312851">
    <w:abstractNumId w:val="23"/>
  </w:num>
  <w:num w:numId="35" w16cid:durableId="1262880485">
    <w:abstractNumId w:val="0"/>
  </w:num>
  <w:num w:numId="36" w16cid:durableId="900216546">
    <w:abstractNumId w:val="7"/>
  </w:num>
  <w:num w:numId="37" w16cid:durableId="650672998">
    <w:abstractNumId w:val="27"/>
  </w:num>
  <w:num w:numId="38" w16cid:durableId="1714619597">
    <w:abstractNumId w:val="8"/>
  </w:num>
  <w:num w:numId="39" w16cid:durableId="1644849584">
    <w:abstractNumId w:val="17"/>
  </w:num>
  <w:num w:numId="40" w16cid:durableId="369838572">
    <w:abstractNumId w:val="11"/>
  </w:num>
  <w:num w:numId="41" w16cid:durableId="1485201254">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C0"/>
    <w:rsid w:val="00005FF0"/>
    <w:rsid w:val="00011594"/>
    <w:rsid w:val="00012F02"/>
    <w:rsid w:val="00017415"/>
    <w:rsid w:val="00017696"/>
    <w:rsid w:val="00021756"/>
    <w:rsid w:val="00022D91"/>
    <w:rsid w:val="00023D94"/>
    <w:rsid w:val="00024FE9"/>
    <w:rsid w:val="000252C6"/>
    <w:rsid w:val="00031C94"/>
    <w:rsid w:val="000329BC"/>
    <w:rsid w:val="000331EB"/>
    <w:rsid w:val="00034A71"/>
    <w:rsid w:val="0003532E"/>
    <w:rsid w:val="00036232"/>
    <w:rsid w:val="000366D9"/>
    <w:rsid w:val="0004211F"/>
    <w:rsid w:val="0004429D"/>
    <w:rsid w:val="000474AF"/>
    <w:rsid w:val="000509E3"/>
    <w:rsid w:val="0005640E"/>
    <w:rsid w:val="00057187"/>
    <w:rsid w:val="00061BC2"/>
    <w:rsid w:val="00073A92"/>
    <w:rsid w:val="00075AB6"/>
    <w:rsid w:val="00075B3D"/>
    <w:rsid w:val="00076EBB"/>
    <w:rsid w:val="00080135"/>
    <w:rsid w:val="000814B7"/>
    <w:rsid w:val="000850CB"/>
    <w:rsid w:val="000927E1"/>
    <w:rsid w:val="00092848"/>
    <w:rsid w:val="000A4603"/>
    <w:rsid w:val="000A6735"/>
    <w:rsid w:val="000A6BA7"/>
    <w:rsid w:val="000B2258"/>
    <w:rsid w:val="000C5E1A"/>
    <w:rsid w:val="000E1825"/>
    <w:rsid w:val="000E3191"/>
    <w:rsid w:val="000E6308"/>
    <w:rsid w:val="000F2714"/>
    <w:rsid w:val="000F3424"/>
    <w:rsid w:val="00100B18"/>
    <w:rsid w:val="00103CBA"/>
    <w:rsid w:val="001119A2"/>
    <w:rsid w:val="00114E60"/>
    <w:rsid w:val="00124365"/>
    <w:rsid w:val="00141A63"/>
    <w:rsid w:val="00142C1F"/>
    <w:rsid w:val="00147C29"/>
    <w:rsid w:val="00152A4C"/>
    <w:rsid w:val="00152A6E"/>
    <w:rsid w:val="00157FF3"/>
    <w:rsid w:val="00163257"/>
    <w:rsid w:val="001647F0"/>
    <w:rsid w:val="0016493E"/>
    <w:rsid w:val="00174A8C"/>
    <w:rsid w:val="00175046"/>
    <w:rsid w:val="001757BA"/>
    <w:rsid w:val="00176361"/>
    <w:rsid w:val="00185041"/>
    <w:rsid w:val="0019301D"/>
    <w:rsid w:val="001A1326"/>
    <w:rsid w:val="001A407D"/>
    <w:rsid w:val="001A53B5"/>
    <w:rsid w:val="001A5421"/>
    <w:rsid w:val="001A593D"/>
    <w:rsid w:val="001A6C6A"/>
    <w:rsid w:val="001A7885"/>
    <w:rsid w:val="001A7D11"/>
    <w:rsid w:val="001B2ABD"/>
    <w:rsid w:val="001B4C7A"/>
    <w:rsid w:val="001B5F1E"/>
    <w:rsid w:val="001B5F66"/>
    <w:rsid w:val="001B6636"/>
    <w:rsid w:val="001B71D4"/>
    <w:rsid w:val="001C1653"/>
    <w:rsid w:val="001C19A5"/>
    <w:rsid w:val="001C2D57"/>
    <w:rsid w:val="001C67DB"/>
    <w:rsid w:val="001C6E47"/>
    <w:rsid w:val="001D7123"/>
    <w:rsid w:val="001D72A3"/>
    <w:rsid w:val="001E4A76"/>
    <w:rsid w:val="001E4B2F"/>
    <w:rsid w:val="001F6D2C"/>
    <w:rsid w:val="001F77E8"/>
    <w:rsid w:val="00201BA2"/>
    <w:rsid w:val="00202080"/>
    <w:rsid w:val="002034FF"/>
    <w:rsid w:val="00206F0F"/>
    <w:rsid w:val="00215196"/>
    <w:rsid w:val="00215AD8"/>
    <w:rsid w:val="00217C0E"/>
    <w:rsid w:val="00220019"/>
    <w:rsid w:val="00233A54"/>
    <w:rsid w:val="00235C33"/>
    <w:rsid w:val="00236143"/>
    <w:rsid w:val="00236ACC"/>
    <w:rsid w:val="00236BF9"/>
    <w:rsid w:val="002379C1"/>
    <w:rsid w:val="0024162E"/>
    <w:rsid w:val="0024627C"/>
    <w:rsid w:val="0025301C"/>
    <w:rsid w:val="00255F60"/>
    <w:rsid w:val="00264E35"/>
    <w:rsid w:val="00267CCF"/>
    <w:rsid w:val="0027484B"/>
    <w:rsid w:val="002835A3"/>
    <w:rsid w:val="002839D7"/>
    <w:rsid w:val="00287690"/>
    <w:rsid w:val="00287AC7"/>
    <w:rsid w:val="00296C07"/>
    <w:rsid w:val="002A1DFC"/>
    <w:rsid w:val="002B2289"/>
    <w:rsid w:val="002B5915"/>
    <w:rsid w:val="002B5DFF"/>
    <w:rsid w:val="002C4195"/>
    <w:rsid w:val="002C47C0"/>
    <w:rsid w:val="002C4B56"/>
    <w:rsid w:val="002D11EC"/>
    <w:rsid w:val="002E42F7"/>
    <w:rsid w:val="002F0678"/>
    <w:rsid w:val="002F38C6"/>
    <w:rsid w:val="002F5D90"/>
    <w:rsid w:val="003001ED"/>
    <w:rsid w:val="00302B69"/>
    <w:rsid w:val="0030458A"/>
    <w:rsid w:val="00305447"/>
    <w:rsid w:val="00311503"/>
    <w:rsid w:val="00313410"/>
    <w:rsid w:val="00313C4C"/>
    <w:rsid w:val="00314339"/>
    <w:rsid w:val="003149AB"/>
    <w:rsid w:val="00321487"/>
    <w:rsid w:val="003300A9"/>
    <w:rsid w:val="00330A63"/>
    <w:rsid w:val="003326F0"/>
    <w:rsid w:val="003355C9"/>
    <w:rsid w:val="00335AC9"/>
    <w:rsid w:val="00336514"/>
    <w:rsid w:val="00337D44"/>
    <w:rsid w:val="00345291"/>
    <w:rsid w:val="003500E1"/>
    <w:rsid w:val="00350D98"/>
    <w:rsid w:val="00357463"/>
    <w:rsid w:val="00357C93"/>
    <w:rsid w:val="0036068C"/>
    <w:rsid w:val="00361A26"/>
    <w:rsid w:val="0036231E"/>
    <w:rsid w:val="00362861"/>
    <w:rsid w:val="00364D2C"/>
    <w:rsid w:val="0036747A"/>
    <w:rsid w:val="0037140B"/>
    <w:rsid w:val="00373661"/>
    <w:rsid w:val="003775D1"/>
    <w:rsid w:val="0038023A"/>
    <w:rsid w:val="00380B7F"/>
    <w:rsid w:val="003845D2"/>
    <w:rsid w:val="00397AA3"/>
    <w:rsid w:val="003A18C9"/>
    <w:rsid w:val="003A1C9E"/>
    <w:rsid w:val="003A2689"/>
    <w:rsid w:val="003A3CA8"/>
    <w:rsid w:val="003A6892"/>
    <w:rsid w:val="003B0311"/>
    <w:rsid w:val="003B6F0B"/>
    <w:rsid w:val="003C12E4"/>
    <w:rsid w:val="003C2044"/>
    <w:rsid w:val="003C4F7E"/>
    <w:rsid w:val="003C6E91"/>
    <w:rsid w:val="003D7946"/>
    <w:rsid w:val="003E0D27"/>
    <w:rsid w:val="003E16B2"/>
    <w:rsid w:val="003E4269"/>
    <w:rsid w:val="003E738C"/>
    <w:rsid w:val="003F0A01"/>
    <w:rsid w:val="003F344C"/>
    <w:rsid w:val="003F4BAA"/>
    <w:rsid w:val="003F5A8A"/>
    <w:rsid w:val="0040316A"/>
    <w:rsid w:val="004132D0"/>
    <w:rsid w:val="004156D0"/>
    <w:rsid w:val="00426CBD"/>
    <w:rsid w:val="004470EE"/>
    <w:rsid w:val="00451776"/>
    <w:rsid w:val="0045301C"/>
    <w:rsid w:val="004630DA"/>
    <w:rsid w:val="00470131"/>
    <w:rsid w:val="00471CA7"/>
    <w:rsid w:val="004750CD"/>
    <w:rsid w:val="004922C5"/>
    <w:rsid w:val="004A1DCA"/>
    <w:rsid w:val="004A2212"/>
    <w:rsid w:val="004B1DA5"/>
    <w:rsid w:val="004B4055"/>
    <w:rsid w:val="004C067A"/>
    <w:rsid w:val="004C2414"/>
    <w:rsid w:val="004C4933"/>
    <w:rsid w:val="004D3B80"/>
    <w:rsid w:val="004D4A64"/>
    <w:rsid w:val="004D73FD"/>
    <w:rsid w:val="004E001B"/>
    <w:rsid w:val="004E2046"/>
    <w:rsid w:val="004E29C8"/>
    <w:rsid w:val="004E3494"/>
    <w:rsid w:val="004E45C6"/>
    <w:rsid w:val="004E66A7"/>
    <w:rsid w:val="004F66F9"/>
    <w:rsid w:val="00501D34"/>
    <w:rsid w:val="00502AC5"/>
    <w:rsid w:val="00504485"/>
    <w:rsid w:val="00506764"/>
    <w:rsid w:val="00506E0C"/>
    <w:rsid w:val="005075FA"/>
    <w:rsid w:val="00511D56"/>
    <w:rsid w:val="00514F7E"/>
    <w:rsid w:val="005179DB"/>
    <w:rsid w:val="005214A6"/>
    <w:rsid w:val="0052213F"/>
    <w:rsid w:val="00523512"/>
    <w:rsid w:val="0052395F"/>
    <w:rsid w:val="00523CB7"/>
    <w:rsid w:val="0052442A"/>
    <w:rsid w:val="00524B07"/>
    <w:rsid w:val="0052610D"/>
    <w:rsid w:val="00527DA6"/>
    <w:rsid w:val="00531E32"/>
    <w:rsid w:val="005333A1"/>
    <w:rsid w:val="00540D9D"/>
    <w:rsid w:val="00545686"/>
    <w:rsid w:val="00550604"/>
    <w:rsid w:val="0055340D"/>
    <w:rsid w:val="00555C39"/>
    <w:rsid w:val="005661A3"/>
    <w:rsid w:val="00567263"/>
    <w:rsid w:val="005674FD"/>
    <w:rsid w:val="005713AE"/>
    <w:rsid w:val="00574D92"/>
    <w:rsid w:val="0057753F"/>
    <w:rsid w:val="005775D5"/>
    <w:rsid w:val="00581936"/>
    <w:rsid w:val="00582CB2"/>
    <w:rsid w:val="00584346"/>
    <w:rsid w:val="005A3078"/>
    <w:rsid w:val="005A3C5E"/>
    <w:rsid w:val="005B27BF"/>
    <w:rsid w:val="005B2C95"/>
    <w:rsid w:val="005B3884"/>
    <w:rsid w:val="005B7379"/>
    <w:rsid w:val="005B7638"/>
    <w:rsid w:val="005D2E6D"/>
    <w:rsid w:val="005E081D"/>
    <w:rsid w:val="005E1383"/>
    <w:rsid w:val="005E45EF"/>
    <w:rsid w:val="005E4890"/>
    <w:rsid w:val="005E6C1A"/>
    <w:rsid w:val="005E6D7D"/>
    <w:rsid w:val="005F208C"/>
    <w:rsid w:val="005F34E8"/>
    <w:rsid w:val="00601F42"/>
    <w:rsid w:val="00606B77"/>
    <w:rsid w:val="006114BD"/>
    <w:rsid w:val="006135CC"/>
    <w:rsid w:val="00613A54"/>
    <w:rsid w:val="006161E1"/>
    <w:rsid w:val="006205DA"/>
    <w:rsid w:val="00626DDA"/>
    <w:rsid w:val="006316DB"/>
    <w:rsid w:val="00633A62"/>
    <w:rsid w:val="00635425"/>
    <w:rsid w:val="00635714"/>
    <w:rsid w:val="00635DEE"/>
    <w:rsid w:val="00643719"/>
    <w:rsid w:val="00645205"/>
    <w:rsid w:val="0064594A"/>
    <w:rsid w:val="00647A96"/>
    <w:rsid w:val="00653064"/>
    <w:rsid w:val="00653E00"/>
    <w:rsid w:val="00657FB8"/>
    <w:rsid w:val="00660D3F"/>
    <w:rsid w:val="00673A16"/>
    <w:rsid w:val="006748B3"/>
    <w:rsid w:val="006816CF"/>
    <w:rsid w:val="006820A4"/>
    <w:rsid w:val="00685A97"/>
    <w:rsid w:val="00685C5F"/>
    <w:rsid w:val="0069758E"/>
    <w:rsid w:val="006A5E55"/>
    <w:rsid w:val="006B1607"/>
    <w:rsid w:val="006B3A17"/>
    <w:rsid w:val="006B4F0C"/>
    <w:rsid w:val="006B555A"/>
    <w:rsid w:val="006B742D"/>
    <w:rsid w:val="006C156D"/>
    <w:rsid w:val="006D0D5B"/>
    <w:rsid w:val="006D205B"/>
    <w:rsid w:val="006D249E"/>
    <w:rsid w:val="006D52E1"/>
    <w:rsid w:val="006E0482"/>
    <w:rsid w:val="006E58CA"/>
    <w:rsid w:val="006F1F58"/>
    <w:rsid w:val="006F7DB1"/>
    <w:rsid w:val="00701E1A"/>
    <w:rsid w:val="00705153"/>
    <w:rsid w:val="00705CB7"/>
    <w:rsid w:val="007063A1"/>
    <w:rsid w:val="00706D9E"/>
    <w:rsid w:val="00717738"/>
    <w:rsid w:val="007227FF"/>
    <w:rsid w:val="00724439"/>
    <w:rsid w:val="007262BE"/>
    <w:rsid w:val="007273AC"/>
    <w:rsid w:val="00727899"/>
    <w:rsid w:val="00730A48"/>
    <w:rsid w:val="007312A2"/>
    <w:rsid w:val="0073365A"/>
    <w:rsid w:val="00733E40"/>
    <w:rsid w:val="007349C0"/>
    <w:rsid w:val="0074398A"/>
    <w:rsid w:val="00745AF8"/>
    <w:rsid w:val="00747A10"/>
    <w:rsid w:val="007504BD"/>
    <w:rsid w:val="00753205"/>
    <w:rsid w:val="00754D64"/>
    <w:rsid w:val="00763417"/>
    <w:rsid w:val="0076793C"/>
    <w:rsid w:val="00777BEC"/>
    <w:rsid w:val="007805FA"/>
    <w:rsid w:val="007813C0"/>
    <w:rsid w:val="0078239E"/>
    <w:rsid w:val="007901CB"/>
    <w:rsid w:val="00791533"/>
    <w:rsid w:val="007959E9"/>
    <w:rsid w:val="007A0376"/>
    <w:rsid w:val="007A13A4"/>
    <w:rsid w:val="007A2435"/>
    <w:rsid w:val="007A4032"/>
    <w:rsid w:val="007A425F"/>
    <w:rsid w:val="007A724E"/>
    <w:rsid w:val="007B0285"/>
    <w:rsid w:val="007B04B9"/>
    <w:rsid w:val="007B0B0A"/>
    <w:rsid w:val="007B24F6"/>
    <w:rsid w:val="007B3621"/>
    <w:rsid w:val="007C2A33"/>
    <w:rsid w:val="007C4AEA"/>
    <w:rsid w:val="007C6238"/>
    <w:rsid w:val="007C7B2F"/>
    <w:rsid w:val="007D02CD"/>
    <w:rsid w:val="007D6531"/>
    <w:rsid w:val="007D7CA9"/>
    <w:rsid w:val="007E0B44"/>
    <w:rsid w:val="007E1FED"/>
    <w:rsid w:val="007E24DD"/>
    <w:rsid w:val="007E36FF"/>
    <w:rsid w:val="007E5085"/>
    <w:rsid w:val="007E52D2"/>
    <w:rsid w:val="007F0181"/>
    <w:rsid w:val="007F1C21"/>
    <w:rsid w:val="007F279E"/>
    <w:rsid w:val="007F59C3"/>
    <w:rsid w:val="00802F58"/>
    <w:rsid w:val="008075B3"/>
    <w:rsid w:val="008154EF"/>
    <w:rsid w:val="00820BFB"/>
    <w:rsid w:val="008210AE"/>
    <w:rsid w:val="008249FE"/>
    <w:rsid w:val="0083106E"/>
    <w:rsid w:val="0083126F"/>
    <w:rsid w:val="00841F8C"/>
    <w:rsid w:val="008461AB"/>
    <w:rsid w:val="00847BFC"/>
    <w:rsid w:val="00851321"/>
    <w:rsid w:val="00852D9B"/>
    <w:rsid w:val="00854715"/>
    <w:rsid w:val="0086080C"/>
    <w:rsid w:val="0086453F"/>
    <w:rsid w:val="00865C8B"/>
    <w:rsid w:val="00872E02"/>
    <w:rsid w:val="00876B36"/>
    <w:rsid w:val="00882AA7"/>
    <w:rsid w:val="00883E63"/>
    <w:rsid w:val="008867EB"/>
    <w:rsid w:val="00892753"/>
    <w:rsid w:val="00895E6D"/>
    <w:rsid w:val="008A08ED"/>
    <w:rsid w:val="008A17FB"/>
    <w:rsid w:val="008A2E12"/>
    <w:rsid w:val="008B5B12"/>
    <w:rsid w:val="008B6D81"/>
    <w:rsid w:val="008C0785"/>
    <w:rsid w:val="008C0E10"/>
    <w:rsid w:val="008C4C55"/>
    <w:rsid w:val="008D1480"/>
    <w:rsid w:val="008D32BD"/>
    <w:rsid w:val="008D6909"/>
    <w:rsid w:val="008F5973"/>
    <w:rsid w:val="008F7B15"/>
    <w:rsid w:val="0090130A"/>
    <w:rsid w:val="00905DED"/>
    <w:rsid w:val="0090700C"/>
    <w:rsid w:val="00917F77"/>
    <w:rsid w:val="00925206"/>
    <w:rsid w:val="009305B5"/>
    <w:rsid w:val="00931111"/>
    <w:rsid w:val="00932A25"/>
    <w:rsid w:val="00940FAC"/>
    <w:rsid w:val="00941D64"/>
    <w:rsid w:val="009468FC"/>
    <w:rsid w:val="00951D35"/>
    <w:rsid w:val="00954615"/>
    <w:rsid w:val="00954F81"/>
    <w:rsid w:val="00954FB2"/>
    <w:rsid w:val="00955D40"/>
    <w:rsid w:val="00956E33"/>
    <w:rsid w:val="00957AE1"/>
    <w:rsid w:val="00966A99"/>
    <w:rsid w:val="009708AD"/>
    <w:rsid w:val="0097248A"/>
    <w:rsid w:val="00973B63"/>
    <w:rsid w:val="00977109"/>
    <w:rsid w:val="00986448"/>
    <w:rsid w:val="0098796C"/>
    <w:rsid w:val="00992AA5"/>
    <w:rsid w:val="009936BB"/>
    <w:rsid w:val="00996A16"/>
    <w:rsid w:val="009A1BE6"/>
    <w:rsid w:val="009A3CA7"/>
    <w:rsid w:val="009A6E69"/>
    <w:rsid w:val="009A77E0"/>
    <w:rsid w:val="009B02EB"/>
    <w:rsid w:val="009B5C3A"/>
    <w:rsid w:val="009B6E01"/>
    <w:rsid w:val="009B71E7"/>
    <w:rsid w:val="009B74FB"/>
    <w:rsid w:val="009D29A6"/>
    <w:rsid w:val="009E03E3"/>
    <w:rsid w:val="009E34A8"/>
    <w:rsid w:val="009E6A24"/>
    <w:rsid w:val="009E6F8C"/>
    <w:rsid w:val="009F6500"/>
    <w:rsid w:val="009F6E7E"/>
    <w:rsid w:val="00A01F1E"/>
    <w:rsid w:val="00A073BB"/>
    <w:rsid w:val="00A10FE5"/>
    <w:rsid w:val="00A12BE3"/>
    <w:rsid w:val="00A13962"/>
    <w:rsid w:val="00A13B50"/>
    <w:rsid w:val="00A148C9"/>
    <w:rsid w:val="00A150FC"/>
    <w:rsid w:val="00A16FCE"/>
    <w:rsid w:val="00A17CB0"/>
    <w:rsid w:val="00A20E2E"/>
    <w:rsid w:val="00A30834"/>
    <w:rsid w:val="00A34257"/>
    <w:rsid w:val="00A43511"/>
    <w:rsid w:val="00A43B68"/>
    <w:rsid w:val="00A4447E"/>
    <w:rsid w:val="00A47FD2"/>
    <w:rsid w:val="00A54DFF"/>
    <w:rsid w:val="00A600C5"/>
    <w:rsid w:val="00A64586"/>
    <w:rsid w:val="00A6580A"/>
    <w:rsid w:val="00A76322"/>
    <w:rsid w:val="00A76FF1"/>
    <w:rsid w:val="00A82EA5"/>
    <w:rsid w:val="00AA038A"/>
    <w:rsid w:val="00AA3A7E"/>
    <w:rsid w:val="00AB127B"/>
    <w:rsid w:val="00AB742D"/>
    <w:rsid w:val="00AC5955"/>
    <w:rsid w:val="00AD2D34"/>
    <w:rsid w:val="00AD2F80"/>
    <w:rsid w:val="00AE0818"/>
    <w:rsid w:val="00AE0E05"/>
    <w:rsid w:val="00AE26A3"/>
    <w:rsid w:val="00AE67C8"/>
    <w:rsid w:val="00AF692A"/>
    <w:rsid w:val="00B0053C"/>
    <w:rsid w:val="00B03BF5"/>
    <w:rsid w:val="00B065E8"/>
    <w:rsid w:val="00B113CC"/>
    <w:rsid w:val="00B1497E"/>
    <w:rsid w:val="00B1510C"/>
    <w:rsid w:val="00B156D0"/>
    <w:rsid w:val="00B22612"/>
    <w:rsid w:val="00B24C2C"/>
    <w:rsid w:val="00B40D08"/>
    <w:rsid w:val="00B42EC1"/>
    <w:rsid w:val="00B46976"/>
    <w:rsid w:val="00B470C2"/>
    <w:rsid w:val="00B54060"/>
    <w:rsid w:val="00B5743A"/>
    <w:rsid w:val="00B64EA1"/>
    <w:rsid w:val="00B70362"/>
    <w:rsid w:val="00B76CDF"/>
    <w:rsid w:val="00B87FA8"/>
    <w:rsid w:val="00B91333"/>
    <w:rsid w:val="00B928AF"/>
    <w:rsid w:val="00B95604"/>
    <w:rsid w:val="00B96B83"/>
    <w:rsid w:val="00B9752A"/>
    <w:rsid w:val="00B97636"/>
    <w:rsid w:val="00BA2D1C"/>
    <w:rsid w:val="00BA32A0"/>
    <w:rsid w:val="00BA5AB4"/>
    <w:rsid w:val="00BA62FE"/>
    <w:rsid w:val="00BA776B"/>
    <w:rsid w:val="00BB4863"/>
    <w:rsid w:val="00BB59B1"/>
    <w:rsid w:val="00BC5033"/>
    <w:rsid w:val="00BD4035"/>
    <w:rsid w:val="00BE0CE8"/>
    <w:rsid w:val="00BE5342"/>
    <w:rsid w:val="00BE7850"/>
    <w:rsid w:val="00BF6F8C"/>
    <w:rsid w:val="00C01DE1"/>
    <w:rsid w:val="00C053B9"/>
    <w:rsid w:val="00C10098"/>
    <w:rsid w:val="00C13474"/>
    <w:rsid w:val="00C140BB"/>
    <w:rsid w:val="00C1616D"/>
    <w:rsid w:val="00C17BA6"/>
    <w:rsid w:val="00C25A36"/>
    <w:rsid w:val="00C264AE"/>
    <w:rsid w:val="00C32061"/>
    <w:rsid w:val="00C413B4"/>
    <w:rsid w:val="00C61C59"/>
    <w:rsid w:val="00C63ECD"/>
    <w:rsid w:val="00C6598F"/>
    <w:rsid w:val="00C66DAC"/>
    <w:rsid w:val="00C85304"/>
    <w:rsid w:val="00C85831"/>
    <w:rsid w:val="00C85CCE"/>
    <w:rsid w:val="00C91A95"/>
    <w:rsid w:val="00C929CE"/>
    <w:rsid w:val="00C936F8"/>
    <w:rsid w:val="00C97A42"/>
    <w:rsid w:val="00CA64BE"/>
    <w:rsid w:val="00CB008E"/>
    <w:rsid w:val="00CB3433"/>
    <w:rsid w:val="00CB4134"/>
    <w:rsid w:val="00CB4DFA"/>
    <w:rsid w:val="00CB5B3E"/>
    <w:rsid w:val="00CC2208"/>
    <w:rsid w:val="00CC4808"/>
    <w:rsid w:val="00CD5171"/>
    <w:rsid w:val="00CE22EA"/>
    <w:rsid w:val="00CE2873"/>
    <w:rsid w:val="00CE2B35"/>
    <w:rsid w:val="00CF0011"/>
    <w:rsid w:val="00CF3037"/>
    <w:rsid w:val="00CF363A"/>
    <w:rsid w:val="00D00ADD"/>
    <w:rsid w:val="00D03A8B"/>
    <w:rsid w:val="00D04EBC"/>
    <w:rsid w:val="00D17FE5"/>
    <w:rsid w:val="00D210C2"/>
    <w:rsid w:val="00D23E5D"/>
    <w:rsid w:val="00D25B09"/>
    <w:rsid w:val="00D26CE1"/>
    <w:rsid w:val="00D303DC"/>
    <w:rsid w:val="00D31BD2"/>
    <w:rsid w:val="00D34A8E"/>
    <w:rsid w:val="00D36AD9"/>
    <w:rsid w:val="00D40B96"/>
    <w:rsid w:val="00D42464"/>
    <w:rsid w:val="00D443D2"/>
    <w:rsid w:val="00D452B5"/>
    <w:rsid w:val="00D4712B"/>
    <w:rsid w:val="00D51399"/>
    <w:rsid w:val="00D5652F"/>
    <w:rsid w:val="00D6542B"/>
    <w:rsid w:val="00D65699"/>
    <w:rsid w:val="00D75795"/>
    <w:rsid w:val="00D82C47"/>
    <w:rsid w:val="00D91FCB"/>
    <w:rsid w:val="00D94364"/>
    <w:rsid w:val="00D96645"/>
    <w:rsid w:val="00DA56A9"/>
    <w:rsid w:val="00DC449B"/>
    <w:rsid w:val="00DC7CAA"/>
    <w:rsid w:val="00DD7D29"/>
    <w:rsid w:val="00DE099A"/>
    <w:rsid w:val="00DE3B62"/>
    <w:rsid w:val="00DF0BB7"/>
    <w:rsid w:val="00DF2954"/>
    <w:rsid w:val="00DF7449"/>
    <w:rsid w:val="00DF7F10"/>
    <w:rsid w:val="00E0002E"/>
    <w:rsid w:val="00E00623"/>
    <w:rsid w:val="00E020E1"/>
    <w:rsid w:val="00E03CF9"/>
    <w:rsid w:val="00E140F2"/>
    <w:rsid w:val="00E16062"/>
    <w:rsid w:val="00E178B3"/>
    <w:rsid w:val="00E237D1"/>
    <w:rsid w:val="00E2429B"/>
    <w:rsid w:val="00E271E9"/>
    <w:rsid w:val="00E31496"/>
    <w:rsid w:val="00E334E6"/>
    <w:rsid w:val="00E40BBD"/>
    <w:rsid w:val="00E42CA7"/>
    <w:rsid w:val="00E540B7"/>
    <w:rsid w:val="00E611BB"/>
    <w:rsid w:val="00E63C4D"/>
    <w:rsid w:val="00E67DD9"/>
    <w:rsid w:val="00E703A7"/>
    <w:rsid w:val="00E719B4"/>
    <w:rsid w:val="00E7273A"/>
    <w:rsid w:val="00E76E8D"/>
    <w:rsid w:val="00E93875"/>
    <w:rsid w:val="00E951CA"/>
    <w:rsid w:val="00E95C7C"/>
    <w:rsid w:val="00EA0A69"/>
    <w:rsid w:val="00EA5794"/>
    <w:rsid w:val="00EA64E0"/>
    <w:rsid w:val="00EB110E"/>
    <w:rsid w:val="00EB63E3"/>
    <w:rsid w:val="00EC1DC3"/>
    <w:rsid w:val="00EC4F9C"/>
    <w:rsid w:val="00EC5FE7"/>
    <w:rsid w:val="00EC74D5"/>
    <w:rsid w:val="00ED0727"/>
    <w:rsid w:val="00EE277D"/>
    <w:rsid w:val="00EE4F7C"/>
    <w:rsid w:val="00EE6A7C"/>
    <w:rsid w:val="00EF3636"/>
    <w:rsid w:val="00EF3DF9"/>
    <w:rsid w:val="00EF5E54"/>
    <w:rsid w:val="00F139E8"/>
    <w:rsid w:val="00F17267"/>
    <w:rsid w:val="00F201CD"/>
    <w:rsid w:val="00F2694E"/>
    <w:rsid w:val="00F26E06"/>
    <w:rsid w:val="00F27B8F"/>
    <w:rsid w:val="00F34183"/>
    <w:rsid w:val="00F34624"/>
    <w:rsid w:val="00F42A05"/>
    <w:rsid w:val="00F446FC"/>
    <w:rsid w:val="00F474BB"/>
    <w:rsid w:val="00F475C2"/>
    <w:rsid w:val="00F55D01"/>
    <w:rsid w:val="00F60B6D"/>
    <w:rsid w:val="00F627CA"/>
    <w:rsid w:val="00F6439F"/>
    <w:rsid w:val="00F654AC"/>
    <w:rsid w:val="00F73A6C"/>
    <w:rsid w:val="00F81DB7"/>
    <w:rsid w:val="00F8263E"/>
    <w:rsid w:val="00F84CD9"/>
    <w:rsid w:val="00F90E94"/>
    <w:rsid w:val="00F95445"/>
    <w:rsid w:val="00FA046A"/>
    <w:rsid w:val="00FA568D"/>
    <w:rsid w:val="00FA5B12"/>
    <w:rsid w:val="00FB177E"/>
    <w:rsid w:val="00FC0AF9"/>
    <w:rsid w:val="00FC2F4B"/>
    <w:rsid w:val="00FC4628"/>
    <w:rsid w:val="00FC5F0E"/>
    <w:rsid w:val="00FC62B6"/>
    <w:rsid w:val="00FD0B3B"/>
    <w:rsid w:val="00FD1CAC"/>
    <w:rsid w:val="00FD2B0A"/>
    <w:rsid w:val="00FD6C85"/>
    <w:rsid w:val="00FE0DE3"/>
    <w:rsid w:val="00FE526B"/>
    <w:rsid w:val="00FE5362"/>
    <w:rsid w:val="00FF02FA"/>
    <w:rsid w:val="00FF3FC4"/>
    <w:rsid w:val="00FF47C3"/>
    <w:rsid w:val="00FF6DE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6D04"/>
  <w15:docId w15:val="{23CEA111-215F-4F0C-9E8E-C2EF199A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9D7"/>
    <w:rPr>
      <w:rFonts w:ascii="Segoe UI" w:hAnsi="Segoe UI"/>
      <w:sz w:val="22"/>
    </w:rPr>
  </w:style>
  <w:style w:type="paragraph" w:styleId="Heading1">
    <w:name w:val="heading 1"/>
    <w:basedOn w:val="Normal"/>
    <w:next w:val="Normal"/>
    <w:link w:val="Heading1Char"/>
    <w:qFormat/>
    <w:rsid w:val="002839D7"/>
    <w:pPr>
      <w:keepNext/>
      <w:ind w:right="216"/>
      <w:outlineLvl w:val="0"/>
    </w:pPr>
    <w:rPr>
      <w:rFonts w:eastAsiaTheme="majorEastAsia" w:cstheme="majorBidi"/>
      <w:b/>
      <w:caps/>
      <w:sz w:val="28"/>
      <w:szCs w:val="28"/>
      <w:u w:val="single"/>
    </w:rPr>
  </w:style>
  <w:style w:type="paragraph" w:styleId="Heading2">
    <w:name w:val="heading 2"/>
    <w:basedOn w:val="Normal"/>
    <w:next w:val="Normal"/>
    <w:link w:val="Heading2Char"/>
    <w:qFormat/>
    <w:rsid w:val="00D75795"/>
    <w:pPr>
      <w:keepNext/>
      <w:tabs>
        <w:tab w:val="left" w:pos="360"/>
      </w:tabs>
      <w:outlineLvl w:val="1"/>
    </w:pPr>
    <w:rPr>
      <w:rFonts w:eastAsiaTheme="majorEastAsia" w:cs="Arial"/>
      <w:b/>
      <w:sz w:val="24"/>
    </w:rPr>
  </w:style>
  <w:style w:type="paragraph" w:styleId="Heading3">
    <w:name w:val="heading 3"/>
    <w:basedOn w:val="Normal"/>
    <w:next w:val="Normal"/>
    <w:link w:val="Heading3Char"/>
    <w:qFormat/>
    <w:rsid w:val="00D75795"/>
    <w:pPr>
      <w:ind w:left="360"/>
      <w:outlineLvl w:val="2"/>
    </w:pPr>
    <w:rPr>
      <w:rFonts w:eastAsiaTheme="majorEastAsia" w:cs="Arial"/>
      <w:b/>
      <w:i/>
    </w:rPr>
  </w:style>
  <w:style w:type="paragraph" w:styleId="Heading4">
    <w:name w:val="heading 4"/>
    <w:basedOn w:val="Normal"/>
    <w:next w:val="Normal"/>
    <w:link w:val="Heading4Char"/>
    <w:qFormat/>
    <w:rsid w:val="00D75795"/>
    <w:pPr>
      <w:keepNext/>
      <w:ind w:left="360"/>
      <w:outlineLvl w:val="3"/>
    </w:pPr>
    <w:rPr>
      <w:rFonts w:eastAsiaTheme="majorEastAsia" w:cstheme="majorBidi"/>
      <w:u w:val="single"/>
    </w:rPr>
  </w:style>
  <w:style w:type="paragraph" w:styleId="Heading5">
    <w:name w:val="heading 5"/>
    <w:basedOn w:val="Normal"/>
    <w:next w:val="Normal"/>
    <w:link w:val="Heading5Char"/>
    <w:qFormat/>
    <w:rsid w:val="00D75795"/>
    <w:pPr>
      <w:spacing w:before="240" w:after="60"/>
      <w:outlineLvl w:val="4"/>
    </w:pPr>
  </w:style>
  <w:style w:type="paragraph" w:styleId="Heading6">
    <w:name w:val="heading 6"/>
    <w:basedOn w:val="Normal"/>
    <w:next w:val="Normal"/>
    <w:link w:val="Heading6Char"/>
    <w:qFormat/>
    <w:rsid w:val="00D75795"/>
    <w:pPr>
      <w:spacing w:before="240" w:after="60"/>
      <w:outlineLvl w:val="5"/>
    </w:pPr>
    <w:rPr>
      <w:rFonts w:ascii="Times New Roman" w:hAnsi="Times New Roman"/>
      <w:i/>
    </w:rPr>
  </w:style>
  <w:style w:type="paragraph" w:styleId="Heading7">
    <w:name w:val="heading 7"/>
    <w:basedOn w:val="Normal"/>
    <w:next w:val="Normal"/>
    <w:link w:val="Heading7Char"/>
    <w:qFormat/>
    <w:rsid w:val="00D75795"/>
    <w:pPr>
      <w:spacing w:before="240" w:after="60"/>
      <w:outlineLvl w:val="6"/>
    </w:pPr>
    <w:rPr>
      <w:sz w:val="20"/>
    </w:rPr>
  </w:style>
  <w:style w:type="paragraph" w:styleId="Heading8">
    <w:name w:val="heading 8"/>
    <w:basedOn w:val="Normal"/>
    <w:next w:val="Normal"/>
    <w:link w:val="Heading8Char"/>
    <w:qFormat/>
    <w:rsid w:val="00D75795"/>
    <w:pPr>
      <w:spacing w:before="240" w:after="60"/>
      <w:outlineLvl w:val="7"/>
    </w:pPr>
    <w:rPr>
      <w:i/>
      <w:sz w:val="20"/>
    </w:rPr>
  </w:style>
  <w:style w:type="paragraph" w:styleId="Heading9">
    <w:name w:val="heading 9"/>
    <w:basedOn w:val="Normal"/>
    <w:next w:val="Normal"/>
    <w:link w:val="Heading9Char"/>
    <w:qFormat/>
    <w:rsid w:val="00D75795"/>
    <w:pPr>
      <w:spacing w:before="240" w:after="60"/>
      <w:outlineLvl w:val="8"/>
    </w:pPr>
    <w:rPr>
      <w:rFonts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795"/>
    <w:pPr>
      <w:ind w:left="720"/>
    </w:pPr>
  </w:style>
  <w:style w:type="character" w:customStyle="1" w:styleId="Heading1Char">
    <w:name w:val="Heading 1 Char"/>
    <w:basedOn w:val="DefaultParagraphFont"/>
    <w:link w:val="Heading1"/>
    <w:rsid w:val="002839D7"/>
    <w:rPr>
      <w:rFonts w:ascii="Segoe UI" w:eastAsiaTheme="majorEastAsia" w:hAnsi="Segoe UI" w:cstheme="majorBidi"/>
      <w:b/>
      <w:caps/>
      <w:sz w:val="28"/>
      <w:szCs w:val="28"/>
      <w:u w:val="single"/>
    </w:rPr>
  </w:style>
  <w:style w:type="character" w:customStyle="1" w:styleId="Heading2Char">
    <w:name w:val="Heading 2 Char"/>
    <w:basedOn w:val="DefaultParagraphFont"/>
    <w:link w:val="Heading2"/>
    <w:rsid w:val="00E140F2"/>
    <w:rPr>
      <w:rFonts w:ascii="Arial" w:eastAsiaTheme="majorEastAsia" w:hAnsi="Arial" w:cs="Arial"/>
      <w:b/>
      <w:sz w:val="24"/>
    </w:rPr>
  </w:style>
  <w:style w:type="character" w:customStyle="1" w:styleId="Heading3Char">
    <w:name w:val="Heading 3 Char"/>
    <w:basedOn w:val="DefaultParagraphFont"/>
    <w:link w:val="Heading3"/>
    <w:rsid w:val="0019301D"/>
    <w:rPr>
      <w:rFonts w:ascii="Arial" w:eastAsiaTheme="majorEastAsia" w:hAnsi="Arial" w:cs="Arial"/>
      <w:b/>
      <w:i/>
      <w:sz w:val="22"/>
    </w:rPr>
  </w:style>
  <w:style w:type="paragraph" w:styleId="FootnoteText">
    <w:name w:val="footnote text"/>
    <w:basedOn w:val="Normal"/>
    <w:link w:val="FootnoteTextChar"/>
    <w:semiHidden/>
    <w:unhideWhenUsed/>
    <w:rsid w:val="00061BC2"/>
    <w:rPr>
      <w:rFonts w:ascii="Times New Roman" w:hAnsi="Times New Roman"/>
    </w:rPr>
  </w:style>
  <w:style w:type="character" w:customStyle="1" w:styleId="FootnoteTextChar">
    <w:name w:val="Footnote Text Char"/>
    <w:basedOn w:val="DefaultParagraphFont"/>
    <w:link w:val="FootnoteText"/>
    <w:semiHidden/>
    <w:rsid w:val="00061BC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61BC2"/>
    <w:rPr>
      <w:vertAlign w:val="superscript"/>
    </w:rPr>
  </w:style>
  <w:style w:type="character" w:customStyle="1" w:styleId="Heading4Char">
    <w:name w:val="Heading 4 Char"/>
    <w:basedOn w:val="DefaultParagraphFont"/>
    <w:link w:val="Heading4"/>
    <w:rsid w:val="00D75795"/>
    <w:rPr>
      <w:rFonts w:ascii="Arial" w:eastAsiaTheme="majorEastAsia" w:hAnsi="Arial" w:cstheme="majorBidi"/>
      <w:sz w:val="22"/>
      <w:u w:val="single"/>
    </w:rPr>
  </w:style>
  <w:style w:type="paragraph" w:styleId="BalloonText">
    <w:name w:val="Balloon Text"/>
    <w:basedOn w:val="Normal"/>
    <w:link w:val="BalloonTextChar"/>
    <w:uiPriority w:val="99"/>
    <w:semiHidden/>
    <w:unhideWhenUsed/>
    <w:rsid w:val="003B6F0B"/>
    <w:rPr>
      <w:rFonts w:ascii="Tahoma" w:hAnsi="Tahoma" w:cs="Tahoma"/>
      <w:sz w:val="16"/>
      <w:szCs w:val="16"/>
    </w:rPr>
  </w:style>
  <w:style w:type="character" w:customStyle="1" w:styleId="BalloonTextChar">
    <w:name w:val="Balloon Text Char"/>
    <w:basedOn w:val="DefaultParagraphFont"/>
    <w:link w:val="BalloonText"/>
    <w:uiPriority w:val="99"/>
    <w:semiHidden/>
    <w:rsid w:val="003B6F0B"/>
    <w:rPr>
      <w:rFonts w:ascii="Tahoma" w:hAnsi="Tahoma" w:cs="Tahoma"/>
      <w:sz w:val="16"/>
      <w:szCs w:val="16"/>
    </w:rPr>
  </w:style>
  <w:style w:type="character" w:styleId="CommentReference">
    <w:name w:val="annotation reference"/>
    <w:basedOn w:val="DefaultParagraphFont"/>
    <w:uiPriority w:val="99"/>
    <w:semiHidden/>
    <w:unhideWhenUsed/>
    <w:rsid w:val="00685C5F"/>
    <w:rPr>
      <w:sz w:val="16"/>
      <w:szCs w:val="16"/>
    </w:rPr>
  </w:style>
  <w:style w:type="paragraph" w:styleId="CommentText">
    <w:name w:val="annotation text"/>
    <w:basedOn w:val="Normal"/>
    <w:link w:val="CommentTextChar"/>
    <w:uiPriority w:val="99"/>
    <w:unhideWhenUsed/>
    <w:rsid w:val="00685C5F"/>
  </w:style>
  <w:style w:type="character" w:customStyle="1" w:styleId="CommentTextChar">
    <w:name w:val="Comment Text Char"/>
    <w:basedOn w:val="DefaultParagraphFont"/>
    <w:link w:val="CommentText"/>
    <w:uiPriority w:val="99"/>
    <w:rsid w:val="00685C5F"/>
    <w:rPr>
      <w:rFonts w:ascii="Tw Cen MT" w:hAnsi="Tw Cen MT"/>
      <w:sz w:val="20"/>
      <w:szCs w:val="20"/>
    </w:rPr>
  </w:style>
  <w:style w:type="paragraph" w:styleId="CommentSubject">
    <w:name w:val="annotation subject"/>
    <w:basedOn w:val="CommentText"/>
    <w:next w:val="CommentText"/>
    <w:link w:val="CommentSubjectChar"/>
    <w:uiPriority w:val="99"/>
    <w:semiHidden/>
    <w:unhideWhenUsed/>
    <w:rsid w:val="00685C5F"/>
    <w:rPr>
      <w:b/>
      <w:bCs/>
    </w:rPr>
  </w:style>
  <w:style w:type="character" w:customStyle="1" w:styleId="CommentSubjectChar">
    <w:name w:val="Comment Subject Char"/>
    <w:basedOn w:val="CommentTextChar"/>
    <w:link w:val="CommentSubject"/>
    <w:uiPriority w:val="99"/>
    <w:semiHidden/>
    <w:rsid w:val="00685C5F"/>
    <w:rPr>
      <w:rFonts w:ascii="Tw Cen MT" w:hAnsi="Tw Cen MT"/>
      <w:b/>
      <w:bCs/>
      <w:sz w:val="20"/>
      <w:szCs w:val="20"/>
    </w:rPr>
  </w:style>
  <w:style w:type="paragraph" w:styleId="Revision">
    <w:name w:val="Revision"/>
    <w:hidden/>
    <w:uiPriority w:val="99"/>
    <w:semiHidden/>
    <w:rsid w:val="000509E3"/>
    <w:rPr>
      <w:rFonts w:ascii="Tw Cen MT" w:hAnsi="Tw Cen MT"/>
    </w:rPr>
  </w:style>
  <w:style w:type="paragraph" w:styleId="Header">
    <w:name w:val="header"/>
    <w:basedOn w:val="Normal"/>
    <w:link w:val="HeaderChar"/>
    <w:uiPriority w:val="99"/>
    <w:unhideWhenUsed/>
    <w:rsid w:val="00E178B3"/>
    <w:pPr>
      <w:tabs>
        <w:tab w:val="center" w:pos="4680"/>
        <w:tab w:val="right" w:pos="9360"/>
      </w:tabs>
    </w:pPr>
  </w:style>
  <w:style w:type="character" w:customStyle="1" w:styleId="HeaderChar">
    <w:name w:val="Header Char"/>
    <w:basedOn w:val="DefaultParagraphFont"/>
    <w:link w:val="Header"/>
    <w:uiPriority w:val="99"/>
    <w:rsid w:val="00E178B3"/>
    <w:rPr>
      <w:rFonts w:ascii="Tw Cen MT" w:hAnsi="Tw Cen MT"/>
      <w:sz w:val="20"/>
    </w:rPr>
  </w:style>
  <w:style w:type="paragraph" w:styleId="Footer">
    <w:name w:val="footer"/>
    <w:basedOn w:val="Normal"/>
    <w:link w:val="FooterChar"/>
    <w:uiPriority w:val="99"/>
    <w:unhideWhenUsed/>
    <w:rsid w:val="00E178B3"/>
    <w:pPr>
      <w:tabs>
        <w:tab w:val="center" w:pos="4680"/>
        <w:tab w:val="right" w:pos="9360"/>
      </w:tabs>
    </w:pPr>
  </w:style>
  <w:style w:type="character" w:customStyle="1" w:styleId="FooterChar">
    <w:name w:val="Footer Char"/>
    <w:basedOn w:val="DefaultParagraphFont"/>
    <w:link w:val="Footer"/>
    <w:uiPriority w:val="99"/>
    <w:rsid w:val="00E178B3"/>
    <w:rPr>
      <w:rFonts w:ascii="Tw Cen MT" w:hAnsi="Tw Cen MT"/>
      <w:sz w:val="20"/>
    </w:rPr>
  </w:style>
  <w:style w:type="paragraph" w:customStyle="1" w:styleId="TOC2regularfont">
    <w:name w:val="TOC 2 regular font"/>
    <w:basedOn w:val="TOC2"/>
    <w:qFormat/>
    <w:rsid w:val="00D75795"/>
    <w:pPr>
      <w:tabs>
        <w:tab w:val="right" w:leader="dot" w:pos="9350"/>
      </w:tabs>
      <w:spacing w:after="0"/>
      <w:ind w:left="0"/>
    </w:pPr>
    <w:rPr>
      <w:iCs/>
    </w:rPr>
  </w:style>
  <w:style w:type="paragraph" w:styleId="TOC2">
    <w:name w:val="toc 2"/>
    <w:basedOn w:val="Normal"/>
    <w:next w:val="Normal"/>
    <w:autoRedefine/>
    <w:uiPriority w:val="39"/>
    <w:semiHidden/>
    <w:unhideWhenUsed/>
    <w:rsid w:val="00D75795"/>
    <w:pPr>
      <w:spacing w:after="100"/>
      <w:ind w:left="200"/>
    </w:pPr>
  </w:style>
  <w:style w:type="character" w:customStyle="1" w:styleId="Heading5Char">
    <w:name w:val="Heading 5 Char"/>
    <w:basedOn w:val="DefaultParagraphFont"/>
    <w:link w:val="Heading5"/>
    <w:rsid w:val="00D75795"/>
    <w:rPr>
      <w:rFonts w:ascii="Arial" w:hAnsi="Arial"/>
      <w:sz w:val="22"/>
    </w:rPr>
  </w:style>
  <w:style w:type="character" w:customStyle="1" w:styleId="Heading6Char">
    <w:name w:val="Heading 6 Char"/>
    <w:basedOn w:val="DefaultParagraphFont"/>
    <w:link w:val="Heading6"/>
    <w:rsid w:val="00D75795"/>
    <w:rPr>
      <w:i/>
      <w:sz w:val="22"/>
    </w:rPr>
  </w:style>
  <w:style w:type="character" w:customStyle="1" w:styleId="Heading7Char">
    <w:name w:val="Heading 7 Char"/>
    <w:basedOn w:val="DefaultParagraphFont"/>
    <w:link w:val="Heading7"/>
    <w:rsid w:val="00D75795"/>
    <w:rPr>
      <w:rFonts w:ascii="Arial" w:hAnsi="Arial"/>
    </w:rPr>
  </w:style>
  <w:style w:type="character" w:customStyle="1" w:styleId="Heading8Char">
    <w:name w:val="Heading 8 Char"/>
    <w:basedOn w:val="DefaultParagraphFont"/>
    <w:link w:val="Heading8"/>
    <w:rsid w:val="00D75795"/>
    <w:rPr>
      <w:rFonts w:ascii="Arial" w:hAnsi="Arial"/>
      <w:i/>
    </w:rPr>
  </w:style>
  <w:style w:type="character" w:customStyle="1" w:styleId="Heading9Char">
    <w:name w:val="Heading 9 Char"/>
    <w:basedOn w:val="DefaultParagraphFont"/>
    <w:link w:val="Heading9"/>
    <w:rsid w:val="00D75795"/>
    <w:rPr>
      <w:rFonts w:ascii="Arial" w:hAnsi="Arial" w:cs="Arial"/>
      <w:b/>
      <w:i/>
      <w:sz w:val="18"/>
    </w:rPr>
  </w:style>
  <w:style w:type="paragraph" w:styleId="Caption">
    <w:name w:val="caption"/>
    <w:basedOn w:val="Normal"/>
    <w:next w:val="Normal"/>
    <w:qFormat/>
    <w:rsid w:val="00D75795"/>
    <w:pPr>
      <w:spacing w:before="120" w:after="120"/>
    </w:pPr>
    <w:rPr>
      <w:b/>
      <w:bCs/>
      <w:sz w:val="20"/>
    </w:rPr>
  </w:style>
  <w:style w:type="paragraph" w:styleId="Title">
    <w:name w:val="Title"/>
    <w:basedOn w:val="Normal"/>
    <w:link w:val="TitleChar"/>
    <w:qFormat/>
    <w:rsid w:val="00D75795"/>
    <w:pPr>
      <w:ind w:right="220"/>
      <w:jc w:val="center"/>
    </w:pPr>
    <w:rPr>
      <w:b/>
      <w:sz w:val="32"/>
      <w:u w:val="single"/>
    </w:rPr>
  </w:style>
  <w:style w:type="character" w:customStyle="1" w:styleId="TitleChar">
    <w:name w:val="Title Char"/>
    <w:basedOn w:val="DefaultParagraphFont"/>
    <w:link w:val="Title"/>
    <w:rsid w:val="00D75795"/>
    <w:rPr>
      <w:rFonts w:ascii="Arial" w:hAnsi="Arial"/>
      <w:b/>
      <w:sz w:val="32"/>
      <w:u w:val="single"/>
    </w:rPr>
  </w:style>
  <w:style w:type="paragraph" w:styleId="Subtitle">
    <w:name w:val="Subtitle"/>
    <w:basedOn w:val="Normal"/>
    <w:link w:val="SubtitleChar"/>
    <w:qFormat/>
    <w:rsid w:val="00D75795"/>
    <w:pPr>
      <w:spacing w:after="60"/>
      <w:jc w:val="center"/>
      <w:outlineLvl w:val="1"/>
    </w:pPr>
    <w:rPr>
      <w:rFonts w:cs="Arial"/>
      <w:sz w:val="24"/>
      <w:szCs w:val="24"/>
    </w:rPr>
  </w:style>
  <w:style w:type="character" w:customStyle="1" w:styleId="SubtitleChar">
    <w:name w:val="Subtitle Char"/>
    <w:basedOn w:val="DefaultParagraphFont"/>
    <w:link w:val="Subtitle"/>
    <w:rsid w:val="00D75795"/>
    <w:rPr>
      <w:rFonts w:ascii="Arial" w:hAnsi="Arial" w:cs="Arial"/>
      <w:sz w:val="24"/>
      <w:szCs w:val="24"/>
    </w:rPr>
  </w:style>
  <w:style w:type="character" w:styleId="Strong">
    <w:name w:val="Strong"/>
    <w:basedOn w:val="DefaultParagraphFont"/>
    <w:qFormat/>
    <w:rsid w:val="00D75795"/>
    <w:rPr>
      <w:b/>
      <w:bCs/>
    </w:rPr>
  </w:style>
  <w:style w:type="paragraph" w:styleId="TOC1">
    <w:name w:val="toc 1"/>
    <w:basedOn w:val="Normal"/>
    <w:next w:val="Normal"/>
    <w:autoRedefine/>
    <w:uiPriority w:val="39"/>
    <w:unhideWhenUsed/>
    <w:rsid w:val="00753205"/>
    <w:pPr>
      <w:tabs>
        <w:tab w:val="right" w:leader="dot" w:pos="9350"/>
      </w:tabs>
      <w:spacing w:before="120"/>
    </w:pPr>
    <w:rPr>
      <w:b/>
      <w:caps/>
    </w:rPr>
  </w:style>
  <w:style w:type="character" w:styleId="Hyperlink">
    <w:name w:val="Hyperlink"/>
    <w:basedOn w:val="DefaultParagraphFont"/>
    <w:uiPriority w:val="99"/>
    <w:unhideWhenUsed/>
    <w:rsid w:val="00B9752A"/>
    <w:rPr>
      <w:color w:val="0000FF" w:themeColor="hyperlink"/>
      <w:u w:val="single"/>
    </w:rPr>
  </w:style>
  <w:style w:type="table" w:customStyle="1" w:styleId="TableGrid1">
    <w:name w:val="Table Grid1"/>
    <w:basedOn w:val="TableNormal"/>
    <w:next w:val="TableGrid"/>
    <w:uiPriority w:val="59"/>
    <w:rsid w:val="004C0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0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217C0E"/>
    <w:pPr>
      <w:autoSpaceDE w:val="0"/>
      <w:autoSpaceDN w:val="0"/>
      <w:adjustRightInd w:val="0"/>
      <w:spacing w:line="201" w:lineRule="atLeast"/>
    </w:pPr>
    <w:rPr>
      <w:rFonts w:ascii="Apollo MT Std" w:eastAsiaTheme="minorHAnsi" w:hAnsi="Apollo MT Std" w:cstheme="minorBidi"/>
      <w:sz w:val="24"/>
      <w:szCs w:val="24"/>
    </w:rPr>
  </w:style>
  <w:style w:type="paragraph" w:customStyle="1" w:styleId="Default">
    <w:name w:val="Default"/>
    <w:rsid w:val="00217C0E"/>
    <w:pPr>
      <w:autoSpaceDE w:val="0"/>
      <w:autoSpaceDN w:val="0"/>
      <w:adjustRightInd w:val="0"/>
    </w:pPr>
    <w:rPr>
      <w:rFonts w:ascii="Futura Std Book" w:eastAsiaTheme="minorHAnsi" w:hAnsi="Futura Std Book" w:cs="Futura Std Book"/>
      <w:color w:val="000000"/>
      <w:sz w:val="24"/>
      <w:szCs w:val="24"/>
    </w:rPr>
  </w:style>
  <w:style w:type="paragraph" w:styleId="NoSpacing">
    <w:name w:val="No Spacing"/>
    <w:uiPriority w:val="1"/>
    <w:qFormat/>
    <w:rsid w:val="008A2E12"/>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A82EA5"/>
    <w:pPr>
      <w:widowControl w:val="0"/>
      <w:autoSpaceDE w:val="0"/>
      <w:autoSpaceDN w:val="0"/>
    </w:pPr>
    <w:rPr>
      <w:rFonts w:ascii="Times New Roman" w:hAnsi="Times New Roman"/>
      <w:szCs w:val="22"/>
    </w:rPr>
  </w:style>
  <w:style w:type="paragraph" w:styleId="NormalWeb">
    <w:name w:val="Normal (Web)"/>
    <w:basedOn w:val="Normal"/>
    <w:uiPriority w:val="99"/>
    <w:semiHidden/>
    <w:unhideWhenUsed/>
    <w:rsid w:val="00D5652F"/>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527DA6"/>
    <w:rPr>
      <w:i/>
      <w:iCs/>
    </w:rPr>
  </w:style>
  <w:style w:type="paragraph" w:customStyle="1" w:styleId="indent1">
    <w:name w:val="indent1"/>
    <w:basedOn w:val="Normal"/>
    <w:rsid w:val="00527DA6"/>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1C6E47"/>
    <w:rPr>
      <w:color w:val="800080" w:themeColor="followedHyperlink"/>
      <w:u w:val="single"/>
    </w:rPr>
  </w:style>
  <w:style w:type="character" w:styleId="UnresolvedMention">
    <w:name w:val="Unresolved Mention"/>
    <w:basedOn w:val="DefaultParagraphFont"/>
    <w:uiPriority w:val="99"/>
    <w:semiHidden/>
    <w:unhideWhenUsed/>
    <w:rsid w:val="004E2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288">
      <w:bodyDiv w:val="1"/>
      <w:marLeft w:val="0"/>
      <w:marRight w:val="0"/>
      <w:marTop w:val="0"/>
      <w:marBottom w:val="0"/>
      <w:divBdr>
        <w:top w:val="none" w:sz="0" w:space="0" w:color="auto"/>
        <w:left w:val="none" w:sz="0" w:space="0" w:color="auto"/>
        <w:bottom w:val="none" w:sz="0" w:space="0" w:color="auto"/>
        <w:right w:val="none" w:sz="0" w:space="0" w:color="auto"/>
      </w:divBdr>
    </w:div>
    <w:div w:id="9308042">
      <w:bodyDiv w:val="1"/>
      <w:marLeft w:val="0"/>
      <w:marRight w:val="0"/>
      <w:marTop w:val="0"/>
      <w:marBottom w:val="0"/>
      <w:divBdr>
        <w:top w:val="none" w:sz="0" w:space="0" w:color="auto"/>
        <w:left w:val="none" w:sz="0" w:space="0" w:color="auto"/>
        <w:bottom w:val="none" w:sz="0" w:space="0" w:color="auto"/>
        <w:right w:val="none" w:sz="0" w:space="0" w:color="auto"/>
      </w:divBdr>
    </w:div>
    <w:div w:id="60060821">
      <w:bodyDiv w:val="1"/>
      <w:marLeft w:val="0"/>
      <w:marRight w:val="0"/>
      <w:marTop w:val="0"/>
      <w:marBottom w:val="0"/>
      <w:divBdr>
        <w:top w:val="none" w:sz="0" w:space="0" w:color="auto"/>
        <w:left w:val="none" w:sz="0" w:space="0" w:color="auto"/>
        <w:bottom w:val="none" w:sz="0" w:space="0" w:color="auto"/>
        <w:right w:val="none" w:sz="0" w:space="0" w:color="auto"/>
      </w:divBdr>
    </w:div>
    <w:div w:id="67267708">
      <w:bodyDiv w:val="1"/>
      <w:marLeft w:val="0"/>
      <w:marRight w:val="0"/>
      <w:marTop w:val="0"/>
      <w:marBottom w:val="0"/>
      <w:divBdr>
        <w:top w:val="none" w:sz="0" w:space="0" w:color="auto"/>
        <w:left w:val="none" w:sz="0" w:space="0" w:color="auto"/>
        <w:bottom w:val="none" w:sz="0" w:space="0" w:color="auto"/>
        <w:right w:val="none" w:sz="0" w:space="0" w:color="auto"/>
      </w:divBdr>
    </w:div>
    <w:div w:id="111484667">
      <w:bodyDiv w:val="1"/>
      <w:marLeft w:val="0"/>
      <w:marRight w:val="0"/>
      <w:marTop w:val="0"/>
      <w:marBottom w:val="0"/>
      <w:divBdr>
        <w:top w:val="none" w:sz="0" w:space="0" w:color="auto"/>
        <w:left w:val="none" w:sz="0" w:space="0" w:color="auto"/>
        <w:bottom w:val="none" w:sz="0" w:space="0" w:color="auto"/>
        <w:right w:val="none" w:sz="0" w:space="0" w:color="auto"/>
      </w:divBdr>
    </w:div>
    <w:div w:id="145513591">
      <w:bodyDiv w:val="1"/>
      <w:marLeft w:val="0"/>
      <w:marRight w:val="0"/>
      <w:marTop w:val="0"/>
      <w:marBottom w:val="0"/>
      <w:divBdr>
        <w:top w:val="none" w:sz="0" w:space="0" w:color="auto"/>
        <w:left w:val="none" w:sz="0" w:space="0" w:color="auto"/>
        <w:bottom w:val="none" w:sz="0" w:space="0" w:color="auto"/>
        <w:right w:val="none" w:sz="0" w:space="0" w:color="auto"/>
      </w:divBdr>
    </w:div>
    <w:div w:id="146367292">
      <w:bodyDiv w:val="1"/>
      <w:marLeft w:val="0"/>
      <w:marRight w:val="0"/>
      <w:marTop w:val="0"/>
      <w:marBottom w:val="0"/>
      <w:divBdr>
        <w:top w:val="none" w:sz="0" w:space="0" w:color="auto"/>
        <w:left w:val="none" w:sz="0" w:space="0" w:color="auto"/>
        <w:bottom w:val="none" w:sz="0" w:space="0" w:color="auto"/>
        <w:right w:val="none" w:sz="0" w:space="0" w:color="auto"/>
      </w:divBdr>
    </w:div>
    <w:div w:id="202449858">
      <w:bodyDiv w:val="1"/>
      <w:marLeft w:val="0"/>
      <w:marRight w:val="0"/>
      <w:marTop w:val="0"/>
      <w:marBottom w:val="0"/>
      <w:divBdr>
        <w:top w:val="none" w:sz="0" w:space="0" w:color="auto"/>
        <w:left w:val="none" w:sz="0" w:space="0" w:color="auto"/>
        <w:bottom w:val="none" w:sz="0" w:space="0" w:color="auto"/>
        <w:right w:val="none" w:sz="0" w:space="0" w:color="auto"/>
      </w:divBdr>
    </w:div>
    <w:div w:id="229074324">
      <w:bodyDiv w:val="1"/>
      <w:marLeft w:val="0"/>
      <w:marRight w:val="0"/>
      <w:marTop w:val="0"/>
      <w:marBottom w:val="0"/>
      <w:divBdr>
        <w:top w:val="none" w:sz="0" w:space="0" w:color="auto"/>
        <w:left w:val="none" w:sz="0" w:space="0" w:color="auto"/>
        <w:bottom w:val="none" w:sz="0" w:space="0" w:color="auto"/>
        <w:right w:val="none" w:sz="0" w:space="0" w:color="auto"/>
      </w:divBdr>
    </w:div>
    <w:div w:id="296031790">
      <w:bodyDiv w:val="1"/>
      <w:marLeft w:val="0"/>
      <w:marRight w:val="0"/>
      <w:marTop w:val="0"/>
      <w:marBottom w:val="0"/>
      <w:divBdr>
        <w:top w:val="none" w:sz="0" w:space="0" w:color="auto"/>
        <w:left w:val="none" w:sz="0" w:space="0" w:color="auto"/>
        <w:bottom w:val="none" w:sz="0" w:space="0" w:color="auto"/>
        <w:right w:val="none" w:sz="0" w:space="0" w:color="auto"/>
      </w:divBdr>
    </w:div>
    <w:div w:id="351878126">
      <w:bodyDiv w:val="1"/>
      <w:marLeft w:val="0"/>
      <w:marRight w:val="0"/>
      <w:marTop w:val="0"/>
      <w:marBottom w:val="0"/>
      <w:divBdr>
        <w:top w:val="none" w:sz="0" w:space="0" w:color="auto"/>
        <w:left w:val="none" w:sz="0" w:space="0" w:color="auto"/>
        <w:bottom w:val="none" w:sz="0" w:space="0" w:color="auto"/>
        <w:right w:val="none" w:sz="0" w:space="0" w:color="auto"/>
      </w:divBdr>
    </w:div>
    <w:div w:id="352727487">
      <w:bodyDiv w:val="1"/>
      <w:marLeft w:val="0"/>
      <w:marRight w:val="0"/>
      <w:marTop w:val="0"/>
      <w:marBottom w:val="0"/>
      <w:divBdr>
        <w:top w:val="none" w:sz="0" w:space="0" w:color="auto"/>
        <w:left w:val="none" w:sz="0" w:space="0" w:color="auto"/>
        <w:bottom w:val="none" w:sz="0" w:space="0" w:color="auto"/>
        <w:right w:val="none" w:sz="0" w:space="0" w:color="auto"/>
      </w:divBdr>
    </w:div>
    <w:div w:id="393740898">
      <w:bodyDiv w:val="1"/>
      <w:marLeft w:val="0"/>
      <w:marRight w:val="0"/>
      <w:marTop w:val="0"/>
      <w:marBottom w:val="0"/>
      <w:divBdr>
        <w:top w:val="none" w:sz="0" w:space="0" w:color="auto"/>
        <w:left w:val="none" w:sz="0" w:space="0" w:color="auto"/>
        <w:bottom w:val="none" w:sz="0" w:space="0" w:color="auto"/>
        <w:right w:val="none" w:sz="0" w:space="0" w:color="auto"/>
      </w:divBdr>
    </w:div>
    <w:div w:id="395006365">
      <w:bodyDiv w:val="1"/>
      <w:marLeft w:val="0"/>
      <w:marRight w:val="0"/>
      <w:marTop w:val="0"/>
      <w:marBottom w:val="0"/>
      <w:divBdr>
        <w:top w:val="none" w:sz="0" w:space="0" w:color="auto"/>
        <w:left w:val="none" w:sz="0" w:space="0" w:color="auto"/>
        <w:bottom w:val="none" w:sz="0" w:space="0" w:color="auto"/>
        <w:right w:val="none" w:sz="0" w:space="0" w:color="auto"/>
      </w:divBdr>
    </w:div>
    <w:div w:id="395664031">
      <w:bodyDiv w:val="1"/>
      <w:marLeft w:val="0"/>
      <w:marRight w:val="0"/>
      <w:marTop w:val="0"/>
      <w:marBottom w:val="0"/>
      <w:divBdr>
        <w:top w:val="none" w:sz="0" w:space="0" w:color="auto"/>
        <w:left w:val="none" w:sz="0" w:space="0" w:color="auto"/>
        <w:bottom w:val="none" w:sz="0" w:space="0" w:color="auto"/>
        <w:right w:val="none" w:sz="0" w:space="0" w:color="auto"/>
      </w:divBdr>
      <w:divsChild>
        <w:div w:id="66080196">
          <w:marLeft w:val="0"/>
          <w:marRight w:val="0"/>
          <w:marTop w:val="0"/>
          <w:marBottom w:val="0"/>
          <w:divBdr>
            <w:top w:val="none" w:sz="0" w:space="0" w:color="auto"/>
            <w:left w:val="none" w:sz="0" w:space="0" w:color="auto"/>
            <w:bottom w:val="none" w:sz="0" w:space="0" w:color="auto"/>
            <w:right w:val="none" w:sz="0" w:space="0" w:color="auto"/>
          </w:divBdr>
        </w:div>
        <w:div w:id="442698263">
          <w:marLeft w:val="0"/>
          <w:marRight w:val="0"/>
          <w:marTop w:val="0"/>
          <w:marBottom w:val="0"/>
          <w:divBdr>
            <w:top w:val="none" w:sz="0" w:space="0" w:color="auto"/>
            <w:left w:val="none" w:sz="0" w:space="0" w:color="auto"/>
            <w:bottom w:val="none" w:sz="0" w:space="0" w:color="auto"/>
            <w:right w:val="none" w:sz="0" w:space="0" w:color="auto"/>
          </w:divBdr>
        </w:div>
        <w:div w:id="1366180221">
          <w:marLeft w:val="0"/>
          <w:marRight w:val="0"/>
          <w:marTop w:val="0"/>
          <w:marBottom w:val="0"/>
          <w:divBdr>
            <w:top w:val="none" w:sz="0" w:space="0" w:color="auto"/>
            <w:left w:val="none" w:sz="0" w:space="0" w:color="auto"/>
            <w:bottom w:val="none" w:sz="0" w:space="0" w:color="auto"/>
            <w:right w:val="none" w:sz="0" w:space="0" w:color="auto"/>
          </w:divBdr>
        </w:div>
      </w:divsChild>
    </w:div>
    <w:div w:id="474949595">
      <w:bodyDiv w:val="1"/>
      <w:marLeft w:val="0"/>
      <w:marRight w:val="0"/>
      <w:marTop w:val="0"/>
      <w:marBottom w:val="0"/>
      <w:divBdr>
        <w:top w:val="none" w:sz="0" w:space="0" w:color="auto"/>
        <w:left w:val="none" w:sz="0" w:space="0" w:color="auto"/>
        <w:bottom w:val="none" w:sz="0" w:space="0" w:color="auto"/>
        <w:right w:val="none" w:sz="0" w:space="0" w:color="auto"/>
      </w:divBdr>
    </w:div>
    <w:div w:id="520509557">
      <w:bodyDiv w:val="1"/>
      <w:marLeft w:val="0"/>
      <w:marRight w:val="0"/>
      <w:marTop w:val="0"/>
      <w:marBottom w:val="0"/>
      <w:divBdr>
        <w:top w:val="none" w:sz="0" w:space="0" w:color="auto"/>
        <w:left w:val="none" w:sz="0" w:space="0" w:color="auto"/>
        <w:bottom w:val="none" w:sz="0" w:space="0" w:color="auto"/>
        <w:right w:val="none" w:sz="0" w:space="0" w:color="auto"/>
      </w:divBdr>
    </w:div>
    <w:div w:id="524095333">
      <w:bodyDiv w:val="1"/>
      <w:marLeft w:val="0"/>
      <w:marRight w:val="0"/>
      <w:marTop w:val="0"/>
      <w:marBottom w:val="0"/>
      <w:divBdr>
        <w:top w:val="none" w:sz="0" w:space="0" w:color="auto"/>
        <w:left w:val="none" w:sz="0" w:space="0" w:color="auto"/>
        <w:bottom w:val="none" w:sz="0" w:space="0" w:color="auto"/>
        <w:right w:val="none" w:sz="0" w:space="0" w:color="auto"/>
      </w:divBdr>
    </w:div>
    <w:div w:id="534738260">
      <w:bodyDiv w:val="1"/>
      <w:marLeft w:val="0"/>
      <w:marRight w:val="0"/>
      <w:marTop w:val="0"/>
      <w:marBottom w:val="0"/>
      <w:divBdr>
        <w:top w:val="none" w:sz="0" w:space="0" w:color="auto"/>
        <w:left w:val="none" w:sz="0" w:space="0" w:color="auto"/>
        <w:bottom w:val="none" w:sz="0" w:space="0" w:color="auto"/>
        <w:right w:val="none" w:sz="0" w:space="0" w:color="auto"/>
      </w:divBdr>
    </w:div>
    <w:div w:id="678775911">
      <w:bodyDiv w:val="1"/>
      <w:marLeft w:val="0"/>
      <w:marRight w:val="0"/>
      <w:marTop w:val="0"/>
      <w:marBottom w:val="0"/>
      <w:divBdr>
        <w:top w:val="none" w:sz="0" w:space="0" w:color="auto"/>
        <w:left w:val="none" w:sz="0" w:space="0" w:color="auto"/>
        <w:bottom w:val="none" w:sz="0" w:space="0" w:color="auto"/>
        <w:right w:val="none" w:sz="0" w:space="0" w:color="auto"/>
      </w:divBdr>
    </w:div>
    <w:div w:id="706563913">
      <w:bodyDiv w:val="1"/>
      <w:marLeft w:val="0"/>
      <w:marRight w:val="0"/>
      <w:marTop w:val="0"/>
      <w:marBottom w:val="0"/>
      <w:divBdr>
        <w:top w:val="none" w:sz="0" w:space="0" w:color="auto"/>
        <w:left w:val="none" w:sz="0" w:space="0" w:color="auto"/>
        <w:bottom w:val="none" w:sz="0" w:space="0" w:color="auto"/>
        <w:right w:val="none" w:sz="0" w:space="0" w:color="auto"/>
      </w:divBdr>
    </w:div>
    <w:div w:id="883057638">
      <w:bodyDiv w:val="1"/>
      <w:marLeft w:val="0"/>
      <w:marRight w:val="0"/>
      <w:marTop w:val="0"/>
      <w:marBottom w:val="0"/>
      <w:divBdr>
        <w:top w:val="none" w:sz="0" w:space="0" w:color="auto"/>
        <w:left w:val="none" w:sz="0" w:space="0" w:color="auto"/>
        <w:bottom w:val="none" w:sz="0" w:space="0" w:color="auto"/>
        <w:right w:val="none" w:sz="0" w:space="0" w:color="auto"/>
      </w:divBdr>
    </w:div>
    <w:div w:id="974677292">
      <w:bodyDiv w:val="1"/>
      <w:marLeft w:val="0"/>
      <w:marRight w:val="0"/>
      <w:marTop w:val="0"/>
      <w:marBottom w:val="0"/>
      <w:divBdr>
        <w:top w:val="none" w:sz="0" w:space="0" w:color="auto"/>
        <w:left w:val="none" w:sz="0" w:space="0" w:color="auto"/>
        <w:bottom w:val="none" w:sz="0" w:space="0" w:color="auto"/>
        <w:right w:val="none" w:sz="0" w:space="0" w:color="auto"/>
      </w:divBdr>
    </w:div>
    <w:div w:id="1101026419">
      <w:bodyDiv w:val="1"/>
      <w:marLeft w:val="0"/>
      <w:marRight w:val="0"/>
      <w:marTop w:val="0"/>
      <w:marBottom w:val="0"/>
      <w:divBdr>
        <w:top w:val="none" w:sz="0" w:space="0" w:color="auto"/>
        <w:left w:val="none" w:sz="0" w:space="0" w:color="auto"/>
        <w:bottom w:val="none" w:sz="0" w:space="0" w:color="auto"/>
        <w:right w:val="none" w:sz="0" w:space="0" w:color="auto"/>
      </w:divBdr>
    </w:div>
    <w:div w:id="1221402064">
      <w:bodyDiv w:val="1"/>
      <w:marLeft w:val="0"/>
      <w:marRight w:val="0"/>
      <w:marTop w:val="0"/>
      <w:marBottom w:val="0"/>
      <w:divBdr>
        <w:top w:val="none" w:sz="0" w:space="0" w:color="auto"/>
        <w:left w:val="none" w:sz="0" w:space="0" w:color="auto"/>
        <w:bottom w:val="none" w:sz="0" w:space="0" w:color="auto"/>
        <w:right w:val="none" w:sz="0" w:space="0" w:color="auto"/>
      </w:divBdr>
    </w:div>
    <w:div w:id="1251934249">
      <w:bodyDiv w:val="1"/>
      <w:marLeft w:val="0"/>
      <w:marRight w:val="0"/>
      <w:marTop w:val="0"/>
      <w:marBottom w:val="0"/>
      <w:divBdr>
        <w:top w:val="none" w:sz="0" w:space="0" w:color="auto"/>
        <w:left w:val="none" w:sz="0" w:space="0" w:color="auto"/>
        <w:bottom w:val="none" w:sz="0" w:space="0" w:color="auto"/>
        <w:right w:val="none" w:sz="0" w:space="0" w:color="auto"/>
      </w:divBdr>
    </w:div>
    <w:div w:id="1254170015">
      <w:bodyDiv w:val="1"/>
      <w:marLeft w:val="0"/>
      <w:marRight w:val="0"/>
      <w:marTop w:val="0"/>
      <w:marBottom w:val="0"/>
      <w:divBdr>
        <w:top w:val="none" w:sz="0" w:space="0" w:color="auto"/>
        <w:left w:val="none" w:sz="0" w:space="0" w:color="auto"/>
        <w:bottom w:val="none" w:sz="0" w:space="0" w:color="auto"/>
        <w:right w:val="none" w:sz="0" w:space="0" w:color="auto"/>
      </w:divBdr>
    </w:div>
    <w:div w:id="1338191818">
      <w:bodyDiv w:val="1"/>
      <w:marLeft w:val="0"/>
      <w:marRight w:val="0"/>
      <w:marTop w:val="0"/>
      <w:marBottom w:val="0"/>
      <w:divBdr>
        <w:top w:val="none" w:sz="0" w:space="0" w:color="auto"/>
        <w:left w:val="none" w:sz="0" w:space="0" w:color="auto"/>
        <w:bottom w:val="none" w:sz="0" w:space="0" w:color="auto"/>
        <w:right w:val="none" w:sz="0" w:space="0" w:color="auto"/>
      </w:divBdr>
    </w:div>
    <w:div w:id="1383211041">
      <w:bodyDiv w:val="1"/>
      <w:marLeft w:val="0"/>
      <w:marRight w:val="0"/>
      <w:marTop w:val="0"/>
      <w:marBottom w:val="0"/>
      <w:divBdr>
        <w:top w:val="none" w:sz="0" w:space="0" w:color="auto"/>
        <w:left w:val="none" w:sz="0" w:space="0" w:color="auto"/>
        <w:bottom w:val="none" w:sz="0" w:space="0" w:color="auto"/>
        <w:right w:val="none" w:sz="0" w:space="0" w:color="auto"/>
      </w:divBdr>
    </w:div>
    <w:div w:id="1436710904">
      <w:bodyDiv w:val="1"/>
      <w:marLeft w:val="0"/>
      <w:marRight w:val="0"/>
      <w:marTop w:val="0"/>
      <w:marBottom w:val="0"/>
      <w:divBdr>
        <w:top w:val="none" w:sz="0" w:space="0" w:color="auto"/>
        <w:left w:val="none" w:sz="0" w:space="0" w:color="auto"/>
        <w:bottom w:val="none" w:sz="0" w:space="0" w:color="auto"/>
        <w:right w:val="none" w:sz="0" w:space="0" w:color="auto"/>
      </w:divBdr>
    </w:div>
    <w:div w:id="1479688024">
      <w:bodyDiv w:val="1"/>
      <w:marLeft w:val="0"/>
      <w:marRight w:val="0"/>
      <w:marTop w:val="0"/>
      <w:marBottom w:val="0"/>
      <w:divBdr>
        <w:top w:val="none" w:sz="0" w:space="0" w:color="auto"/>
        <w:left w:val="none" w:sz="0" w:space="0" w:color="auto"/>
        <w:bottom w:val="none" w:sz="0" w:space="0" w:color="auto"/>
        <w:right w:val="none" w:sz="0" w:space="0" w:color="auto"/>
      </w:divBdr>
    </w:div>
    <w:div w:id="1503858346">
      <w:bodyDiv w:val="1"/>
      <w:marLeft w:val="0"/>
      <w:marRight w:val="0"/>
      <w:marTop w:val="0"/>
      <w:marBottom w:val="0"/>
      <w:divBdr>
        <w:top w:val="none" w:sz="0" w:space="0" w:color="auto"/>
        <w:left w:val="none" w:sz="0" w:space="0" w:color="auto"/>
        <w:bottom w:val="none" w:sz="0" w:space="0" w:color="auto"/>
        <w:right w:val="none" w:sz="0" w:space="0" w:color="auto"/>
      </w:divBdr>
    </w:div>
    <w:div w:id="1529833681">
      <w:bodyDiv w:val="1"/>
      <w:marLeft w:val="0"/>
      <w:marRight w:val="0"/>
      <w:marTop w:val="0"/>
      <w:marBottom w:val="0"/>
      <w:divBdr>
        <w:top w:val="none" w:sz="0" w:space="0" w:color="auto"/>
        <w:left w:val="none" w:sz="0" w:space="0" w:color="auto"/>
        <w:bottom w:val="none" w:sz="0" w:space="0" w:color="auto"/>
        <w:right w:val="none" w:sz="0" w:space="0" w:color="auto"/>
      </w:divBdr>
    </w:div>
    <w:div w:id="1543055099">
      <w:bodyDiv w:val="1"/>
      <w:marLeft w:val="0"/>
      <w:marRight w:val="0"/>
      <w:marTop w:val="0"/>
      <w:marBottom w:val="0"/>
      <w:divBdr>
        <w:top w:val="none" w:sz="0" w:space="0" w:color="auto"/>
        <w:left w:val="none" w:sz="0" w:space="0" w:color="auto"/>
        <w:bottom w:val="none" w:sz="0" w:space="0" w:color="auto"/>
        <w:right w:val="none" w:sz="0" w:space="0" w:color="auto"/>
      </w:divBdr>
    </w:div>
    <w:div w:id="1566867331">
      <w:bodyDiv w:val="1"/>
      <w:marLeft w:val="0"/>
      <w:marRight w:val="0"/>
      <w:marTop w:val="0"/>
      <w:marBottom w:val="0"/>
      <w:divBdr>
        <w:top w:val="none" w:sz="0" w:space="0" w:color="auto"/>
        <w:left w:val="none" w:sz="0" w:space="0" w:color="auto"/>
        <w:bottom w:val="none" w:sz="0" w:space="0" w:color="auto"/>
        <w:right w:val="none" w:sz="0" w:space="0" w:color="auto"/>
      </w:divBdr>
    </w:div>
    <w:div w:id="1606381854">
      <w:bodyDiv w:val="1"/>
      <w:marLeft w:val="0"/>
      <w:marRight w:val="0"/>
      <w:marTop w:val="0"/>
      <w:marBottom w:val="0"/>
      <w:divBdr>
        <w:top w:val="none" w:sz="0" w:space="0" w:color="auto"/>
        <w:left w:val="none" w:sz="0" w:space="0" w:color="auto"/>
        <w:bottom w:val="none" w:sz="0" w:space="0" w:color="auto"/>
        <w:right w:val="none" w:sz="0" w:space="0" w:color="auto"/>
      </w:divBdr>
    </w:div>
    <w:div w:id="1616910990">
      <w:bodyDiv w:val="1"/>
      <w:marLeft w:val="0"/>
      <w:marRight w:val="0"/>
      <w:marTop w:val="0"/>
      <w:marBottom w:val="0"/>
      <w:divBdr>
        <w:top w:val="none" w:sz="0" w:space="0" w:color="auto"/>
        <w:left w:val="none" w:sz="0" w:space="0" w:color="auto"/>
        <w:bottom w:val="none" w:sz="0" w:space="0" w:color="auto"/>
        <w:right w:val="none" w:sz="0" w:space="0" w:color="auto"/>
      </w:divBdr>
    </w:div>
    <w:div w:id="1656185538">
      <w:bodyDiv w:val="1"/>
      <w:marLeft w:val="0"/>
      <w:marRight w:val="0"/>
      <w:marTop w:val="0"/>
      <w:marBottom w:val="0"/>
      <w:divBdr>
        <w:top w:val="none" w:sz="0" w:space="0" w:color="auto"/>
        <w:left w:val="none" w:sz="0" w:space="0" w:color="auto"/>
        <w:bottom w:val="none" w:sz="0" w:space="0" w:color="auto"/>
        <w:right w:val="none" w:sz="0" w:space="0" w:color="auto"/>
      </w:divBdr>
    </w:div>
    <w:div w:id="1671253731">
      <w:bodyDiv w:val="1"/>
      <w:marLeft w:val="0"/>
      <w:marRight w:val="0"/>
      <w:marTop w:val="0"/>
      <w:marBottom w:val="0"/>
      <w:divBdr>
        <w:top w:val="none" w:sz="0" w:space="0" w:color="auto"/>
        <w:left w:val="none" w:sz="0" w:space="0" w:color="auto"/>
        <w:bottom w:val="none" w:sz="0" w:space="0" w:color="auto"/>
        <w:right w:val="none" w:sz="0" w:space="0" w:color="auto"/>
      </w:divBdr>
    </w:div>
    <w:div w:id="1744797205">
      <w:bodyDiv w:val="1"/>
      <w:marLeft w:val="0"/>
      <w:marRight w:val="0"/>
      <w:marTop w:val="0"/>
      <w:marBottom w:val="0"/>
      <w:divBdr>
        <w:top w:val="none" w:sz="0" w:space="0" w:color="auto"/>
        <w:left w:val="none" w:sz="0" w:space="0" w:color="auto"/>
        <w:bottom w:val="none" w:sz="0" w:space="0" w:color="auto"/>
        <w:right w:val="none" w:sz="0" w:space="0" w:color="auto"/>
      </w:divBdr>
    </w:div>
    <w:div w:id="1791432914">
      <w:bodyDiv w:val="1"/>
      <w:marLeft w:val="0"/>
      <w:marRight w:val="0"/>
      <w:marTop w:val="0"/>
      <w:marBottom w:val="0"/>
      <w:divBdr>
        <w:top w:val="none" w:sz="0" w:space="0" w:color="auto"/>
        <w:left w:val="none" w:sz="0" w:space="0" w:color="auto"/>
        <w:bottom w:val="none" w:sz="0" w:space="0" w:color="auto"/>
        <w:right w:val="none" w:sz="0" w:space="0" w:color="auto"/>
      </w:divBdr>
    </w:div>
    <w:div w:id="1841459056">
      <w:bodyDiv w:val="1"/>
      <w:marLeft w:val="0"/>
      <w:marRight w:val="0"/>
      <w:marTop w:val="0"/>
      <w:marBottom w:val="0"/>
      <w:divBdr>
        <w:top w:val="none" w:sz="0" w:space="0" w:color="auto"/>
        <w:left w:val="none" w:sz="0" w:space="0" w:color="auto"/>
        <w:bottom w:val="none" w:sz="0" w:space="0" w:color="auto"/>
        <w:right w:val="none" w:sz="0" w:space="0" w:color="auto"/>
      </w:divBdr>
    </w:div>
    <w:div w:id="1901553439">
      <w:bodyDiv w:val="1"/>
      <w:marLeft w:val="0"/>
      <w:marRight w:val="0"/>
      <w:marTop w:val="0"/>
      <w:marBottom w:val="0"/>
      <w:divBdr>
        <w:top w:val="none" w:sz="0" w:space="0" w:color="auto"/>
        <w:left w:val="none" w:sz="0" w:space="0" w:color="auto"/>
        <w:bottom w:val="none" w:sz="0" w:space="0" w:color="auto"/>
        <w:right w:val="none" w:sz="0" w:space="0" w:color="auto"/>
      </w:divBdr>
    </w:div>
    <w:div w:id="1905602351">
      <w:bodyDiv w:val="1"/>
      <w:marLeft w:val="0"/>
      <w:marRight w:val="0"/>
      <w:marTop w:val="0"/>
      <w:marBottom w:val="0"/>
      <w:divBdr>
        <w:top w:val="none" w:sz="0" w:space="0" w:color="auto"/>
        <w:left w:val="none" w:sz="0" w:space="0" w:color="auto"/>
        <w:bottom w:val="none" w:sz="0" w:space="0" w:color="auto"/>
        <w:right w:val="none" w:sz="0" w:space="0" w:color="auto"/>
      </w:divBdr>
    </w:div>
    <w:div w:id="1928688147">
      <w:bodyDiv w:val="1"/>
      <w:marLeft w:val="0"/>
      <w:marRight w:val="0"/>
      <w:marTop w:val="0"/>
      <w:marBottom w:val="0"/>
      <w:divBdr>
        <w:top w:val="none" w:sz="0" w:space="0" w:color="auto"/>
        <w:left w:val="none" w:sz="0" w:space="0" w:color="auto"/>
        <w:bottom w:val="none" w:sz="0" w:space="0" w:color="auto"/>
        <w:right w:val="none" w:sz="0" w:space="0" w:color="auto"/>
      </w:divBdr>
    </w:div>
    <w:div w:id="1950156501">
      <w:bodyDiv w:val="1"/>
      <w:marLeft w:val="0"/>
      <w:marRight w:val="0"/>
      <w:marTop w:val="0"/>
      <w:marBottom w:val="0"/>
      <w:divBdr>
        <w:top w:val="none" w:sz="0" w:space="0" w:color="auto"/>
        <w:left w:val="none" w:sz="0" w:space="0" w:color="auto"/>
        <w:bottom w:val="none" w:sz="0" w:space="0" w:color="auto"/>
        <w:right w:val="none" w:sz="0" w:space="0" w:color="auto"/>
      </w:divBdr>
    </w:div>
    <w:div w:id="1996639167">
      <w:bodyDiv w:val="1"/>
      <w:marLeft w:val="0"/>
      <w:marRight w:val="0"/>
      <w:marTop w:val="0"/>
      <w:marBottom w:val="0"/>
      <w:divBdr>
        <w:top w:val="none" w:sz="0" w:space="0" w:color="auto"/>
        <w:left w:val="none" w:sz="0" w:space="0" w:color="auto"/>
        <w:bottom w:val="none" w:sz="0" w:space="0" w:color="auto"/>
        <w:right w:val="none" w:sz="0" w:space="0" w:color="auto"/>
      </w:divBdr>
    </w:div>
    <w:div w:id="2010712692">
      <w:bodyDiv w:val="1"/>
      <w:marLeft w:val="0"/>
      <w:marRight w:val="0"/>
      <w:marTop w:val="0"/>
      <w:marBottom w:val="0"/>
      <w:divBdr>
        <w:top w:val="none" w:sz="0" w:space="0" w:color="auto"/>
        <w:left w:val="none" w:sz="0" w:space="0" w:color="auto"/>
        <w:bottom w:val="none" w:sz="0" w:space="0" w:color="auto"/>
        <w:right w:val="none" w:sz="0" w:space="0" w:color="auto"/>
      </w:divBdr>
    </w:div>
    <w:div w:id="2044669910">
      <w:bodyDiv w:val="1"/>
      <w:marLeft w:val="0"/>
      <w:marRight w:val="0"/>
      <w:marTop w:val="0"/>
      <w:marBottom w:val="0"/>
      <w:divBdr>
        <w:top w:val="none" w:sz="0" w:space="0" w:color="auto"/>
        <w:left w:val="none" w:sz="0" w:space="0" w:color="auto"/>
        <w:bottom w:val="none" w:sz="0" w:space="0" w:color="auto"/>
        <w:right w:val="none" w:sz="0" w:space="0" w:color="auto"/>
      </w:divBdr>
    </w:div>
    <w:div w:id="20944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a.wa.gov/assets/pebb/51-0275-retiree-premiums-2025.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fm.wa.gov/accounting/financial-audit-reports/comprehensive-annual-financial-repo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wa.gov/osa/additionalservices/Pages/OPEB.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a.wa.gov" TargetMode="External"/><Relationship Id="rId4" Type="http://schemas.openxmlformats.org/officeDocument/2006/relationships/settings" Target="settings.xml"/><Relationship Id="rId9" Type="http://schemas.openxmlformats.org/officeDocument/2006/relationships/hyperlink" Target="https://www.hca.wa.gov/employee-retiree-benefits/retirees/retiree-monthly-premi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E756A-7A5F-452D-889D-BBC7962E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714</Words>
  <Characters>4046</Characters>
  <Application>Microsoft Office Word</Application>
  <DocSecurity>0</DocSecurity>
  <Lines>175</Lines>
  <Paragraphs>23</Paragraphs>
  <ScaleCrop>false</ScaleCrop>
  <HeadingPairs>
    <vt:vector size="2" baseType="variant">
      <vt:variant>
        <vt:lpstr>Title</vt:lpstr>
      </vt:variant>
      <vt:variant>
        <vt:i4>1</vt:i4>
      </vt:variant>
    </vt:vector>
  </HeadingPairs>
  <TitlesOfParts>
    <vt:vector size="1" baseType="lpstr">
      <vt:lpstr>Cash-Basis OCBOA Financial Statement Notes Template</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Cash-Basis OCBOA Financial Statement Notes Template</dc:title>
  <dc:subject/>
  <dc:creator>SAFS OSPI</dc:creator>
  <cp:keywords>Notes to the Financial Statements</cp:keywords>
  <dc:description/>
  <cp:lastModifiedBy>Paul Stone</cp:lastModifiedBy>
  <cp:revision>4</cp:revision>
  <cp:lastPrinted>2024-09-20T18:57:00Z</cp:lastPrinted>
  <dcterms:created xsi:type="dcterms:W3CDTF">2025-10-15T21:22:00Z</dcterms:created>
  <dcterms:modified xsi:type="dcterms:W3CDTF">2025-10-15T21:58:00Z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2024-09-17T19:23:16Z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956e4a4c-ad49-4e92-af97-ec9b725b96e6</vt:lpwstr>
  </property>
  <property fmtid="{D5CDD505-2E9C-101B-9397-08002B2CF9AE}" pid="8" name="MSIP_Label_9145f431-4c8c-42c6-a5a5-ba6d3bdea585_ContentBits">
    <vt:lpwstr>0</vt:lpwstr>
  </property>
</Properties>
</file>