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66D58B1F" w14:textId="77777777" w:rsidR="00D82D45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</w:t>
            </w:r>
          </w:p>
          <w:p w14:paraId="428D1183" w14:textId="335F3734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.</w:t>
            </w:r>
          </w:p>
          <w:p w14:paraId="1240A1EE" w14:textId="4BD6E87A" w:rsidR="00D82D45" w:rsidRPr="00D82D45" w:rsidRDefault="00D0125F" w:rsidP="00D82D4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t>Consultant must be licensed to do business in the State of Washington. If not licensed, provide a written intent to become licensed in Washington within thirty (30) calendar days of being selected as the Apparent Successful Bidder. </w:t>
            </w:r>
          </w:p>
          <w:p w14:paraId="5490E2BA" w14:textId="1F8F581F" w:rsidR="00D82D45" w:rsidRPr="00D82D45" w:rsidRDefault="00D82D45" w:rsidP="00D82D4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D82D45">
              <w:rPr>
                <w:rFonts w:ascii="Segoe UI" w:hAnsi="Segoe UI" w:cs="Segoe UI"/>
                <w:sz w:val="22"/>
                <w:szCs w:val="22"/>
              </w:rPr>
              <w:t>Consultant must demonstrate experience developing at least one (1) sizeable financial system using the architectural approach described in the bidder’s response. </w:t>
            </w:r>
          </w:p>
          <w:p w14:paraId="71CF7B23" w14:textId="77777777" w:rsidR="000276E2" w:rsidRDefault="000276E2" w:rsidP="006C59E3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D82D45">
        <w:trPr>
          <w:trHeight w:val="1727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5D372652" w14:textId="49F7680A" w:rsidR="00F970F2" w:rsidRPr="006C59E3" w:rsidRDefault="00F970F2" w:rsidP="00D82D45">
            <w:pPr>
              <w:ind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</w:p>
          <w:p w14:paraId="41090A24" w14:textId="0270B440" w:rsidR="00F970F2" w:rsidRPr="00D82D45" w:rsidRDefault="00F970F2" w:rsidP="00D82D45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D82D45">
              <w:rPr>
                <w:rFonts w:ascii="Segoe UI" w:hAnsi="Segoe UI" w:cs="Segoe UI"/>
                <w:sz w:val="22"/>
                <w:szCs w:val="22"/>
              </w:rPr>
            </w:r>
            <w:r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t>Consultants with experience, knowledge, or demonstrated abilities in developing school district data collection systems, school district budget and accounting reporting or in school district funding distribution systems are desired.</w: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D82D45" w:rsidRPr="00D82D45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2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1A613EF8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D82D45">
      <w:rPr>
        <w:rFonts w:ascii="Segoe UI" w:hAnsi="Segoe UI" w:cs="Segoe UI"/>
        <w:b w:val="0"/>
        <w:bCs/>
        <w:sz w:val="20"/>
      </w:rPr>
      <w:t>2026-12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84689"/>
    <w:multiLevelType w:val="hybridMultilevel"/>
    <w:tmpl w:val="68E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3"/>
  </w:num>
  <w:num w:numId="2" w16cid:durableId="1454787943">
    <w:abstractNumId w:val="0"/>
  </w:num>
  <w:num w:numId="3" w16cid:durableId="1961571731">
    <w:abstractNumId w:val="1"/>
  </w:num>
  <w:num w:numId="4" w16cid:durableId="1330136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8K0568MY8oud8dp7FavD6LUOkwfAZmXN0THfKb/8q5hQRyp3T0r13RC+Wh6z63F6SayfesNGtJAToWyE6GRSA==" w:salt="HGAWofLiHy2+dvNTZ7F+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3504A0"/>
    <w:rsid w:val="00532D5C"/>
    <w:rsid w:val="006C59E3"/>
    <w:rsid w:val="00940269"/>
    <w:rsid w:val="00D0125F"/>
    <w:rsid w:val="00D82D45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aliases w:val="List Paragraph 1,List Paragraph indent,TOC style,bullet list,Medium Grid 1 - Accent 21,Bullet List,numbered,FooterText,New List Paragraph"/>
    <w:basedOn w:val="Normal"/>
    <w:link w:val="ListParagraphChar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customStyle="1" w:styleId="ListParagraphChar">
    <w:name w:val="List Paragraph Char"/>
    <w:aliases w:val="List Paragraph 1 Char,List Paragraph indent Char,TOC style Char,bullet list Char,Medium Grid 1 - Accent 21 Char,Bullet List Char,numbered Char,FooterText Char,New List Paragraph Char"/>
    <w:basedOn w:val="DefaultParagraphFont"/>
    <w:link w:val="ListParagraph"/>
    <w:uiPriority w:val="34"/>
    <w:locked/>
    <w:rsid w:val="00D82D45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1404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10</cp:revision>
  <dcterms:created xsi:type="dcterms:W3CDTF">2019-10-22T17:37:00Z</dcterms:created>
  <dcterms:modified xsi:type="dcterms:W3CDTF">2025-11-10T22:59:00Z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2025-11-10T22:59:29Z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4a2943d8-8112-4552-a156-e6aa5363a961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