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6"/>
      </w:tblGrid>
      <w:tr w:rsidR="00272F84" w:rsidRPr="00727677" w14:paraId="42D54CC7" w14:textId="77777777" w:rsidTr="000959F3">
        <w:tc>
          <w:tcPr>
            <w:tcW w:w="9926" w:type="dxa"/>
          </w:tcPr>
          <w:p w14:paraId="48821E68" w14:textId="6EC92649" w:rsidR="00272F84" w:rsidRPr="00180F79" w:rsidRDefault="00272F84" w:rsidP="00664762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727677">
              <w:rPr>
                <w:rFonts w:ascii="Segoe UI" w:hAnsi="Segoe UI" w:cs="Segoe UI"/>
                <w:b/>
                <w:sz w:val="16"/>
                <w:szCs w:val="16"/>
              </w:rPr>
              <w:t>PURPOSE:</w:t>
            </w:r>
            <w:r w:rsidRPr="2F73650E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="00664762" w:rsidRPr="2F73650E">
              <w:rPr>
                <w:rFonts w:ascii="Segoe UI" w:hAnsi="Segoe UI" w:cs="Segoe UI"/>
                <w:sz w:val="18"/>
                <w:szCs w:val="18"/>
              </w:rPr>
              <w:t>A school district must provide parents</w:t>
            </w:r>
            <w:r w:rsidR="1BF85013" w:rsidRPr="2F73650E">
              <w:rPr>
                <w:rFonts w:ascii="Segoe UI" w:hAnsi="Segoe UI" w:cs="Segoe UI"/>
                <w:sz w:val="18"/>
                <w:szCs w:val="18"/>
              </w:rPr>
              <w:t>/adult students</w:t>
            </w:r>
            <w:r w:rsidR="00664762" w:rsidRPr="2F73650E">
              <w:rPr>
                <w:rFonts w:ascii="Segoe UI" w:hAnsi="Segoe UI" w:cs="Segoe UI"/>
                <w:sz w:val="18"/>
                <w:szCs w:val="18"/>
              </w:rPr>
              <w:t xml:space="preserve"> with the evaluation report at least five </w:t>
            </w:r>
            <w:r w:rsidR="002537EF" w:rsidRPr="2F73650E">
              <w:rPr>
                <w:rFonts w:ascii="Segoe UI" w:hAnsi="Segoe UI" w:cs="Segoe UI"/>
                <w:sz w:val="18"/>
                <w:szCs w:val="18"/>
              </w:rPr>
              <w:t xml:space="preserve">school </w:t>
            </w:r>
            <w:r w:rsidR="00664762" w:rsidRPr="2F73650E">
              <w:rPr>
                <w:rFonts w:ascii="Segoe UI" w:hAnsi="Segoe UI" w:cs="Segoe UI"/>
                <w:sz w:val="18"/>
                <w:szCs w:val="18"/>
              </w:rPr>
              <w:t>days</w:t>
            </w:r>
            <w:r w:rsidR="00A16B12" w:rsidRPr="2F73650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664762" w:rsidRPr="2F73650E">
              <w:rPr>
                <w:rFonts w:ascii="Segoe UI" w:hAnsi="Segoe UI" w:cs="Segoe UI"/>
                <w:sz w:val="18"/>
                <w:szCs w:val="18"/>
              </w:rPr>
              <w:t>prior to holding the eligibility determination meeting</w:t>
            </w:r>
            <w:r w:rsidR="00A16B12" w:rsidRPr="2F73650E">
              <w:rPr>
                <w:rFonts w:ascii="Segoe UI" w:hAnsi="Segoe UI" w:cs="Segoe UI"/>
                <w:sz w:val="18"/>
                <w:szCs w:val="18"/>
              </w:rPr>
              <w:t xml:space="preserve"> to </w:t>
            </w:r>
            <w:r w:rsidR="251FBB86" w:rsidRPr="2F73650E">
              <w:rPr>
                <w:rFonts w:ascii="Segoe UI" w:hAnsi="Segoe UI" w:cs="Segoe UI"/>
                <w:sz w:val="18"/>
                <w:szCs w:val="18"/>
              </w:rPr>
              <w:t>allow time for review</w:t>
            </w:r>
            <w:r w:rsidR="6A893452" w:rsidRPr="2F73650E">
              <w:rPr>
                <w:rFonts w:ascii="Segoe UI" w:hAnsi="Segoe UI" w:cs="Segoe UI"/>
                <w:sz w:val="18"/>
                <w:szCs w:val="18"/>
              </w:rPr>
              <w:t>.</w:t>
            </w:r>
            <w:r w:rsidR="00664762" w:rsidRPr="2F73650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1F5EE977" w:rsidRPr="2F73650E">
              <w:rPr>
                <w:rFonts w:ascii="Segoe UI" w:hAnsi="Segoe UI" w:cs="Segoe UI"/>
                <w:sz w:val="18"/>
                <w:szCs w:val="18"/>
              </w:rPr>
              <w:t>T</w:t>
            </w:r>
            <w:r w:rsidR="6A893452" w:rsidRPr="2F73650E">
              <w:rPr>
                <w:rFonts w:ascii="Segoe UI" w:hAnsi="Segoe UI" w:cs="Segoe UI"/>
                <w:sz w:val="18"/>
                <w:szCs w:val="18"/>
              </w:rPr>
              <w:t xml:space="preserve">his </w:t>
            </w:r>
            <w:r w:rsidR="16EC6967" w:rsidRPr="2F73650E">
              <w:rPr>
                <w:rFonts w:ascii="Segoe UI" w:hAnsi="Segoe UI" w:cs="Segoe UI"/>
                <w:sz w:val="18"/>
                <w:szCs w:val="18"/>
              </w:rPr>
              <w:t xml:space="preserve">form documents the </w:t>
            </w:r>
            <w:r w:rsidR="2A364AC8" w:rsidRPr="2F73650E">
              <w:rPr>
                <w:rFonts w:ascii="Segoe UI" w:hAnsi="Segoe UI" w:cs="Segoe UI"/>
                <w:sz w:val="18"/>
                <w:szCs w:val="18"/>
              </w:rPr>
              <w:t>parent</w:t>
            </w:r>
            <w:r w:rsidR="5B508BCE" w:rsidRPr="2F73650E">
              <w:rPr>
                <w:rFonts w:ascii="Segoe UI" w:hAnsi="Segoe UI" w:cs="Segoe UI"/>
                <w:sz w:val="18"/>
                <w:szCs w:val="18"/>
              </w:rPr>
              <w:t>’s</w:t>
            </w:r>
            <w:r w:rsidR="2A364AC8" w:rsidRPr="2F73650E">
              <w:rPr>
                <w:rFonts w:ascii="Segoe UI" w:hAnsi="Segoe UI" w:cs="Segoe UI"/>
                <w:sz w:val="18"/>
                <w:szCs w:val="18"/>
              </w:rPr>
              <w:t>/adult student</w:t>
            </w:r>
            <w:r w:rsidR="615C30C5" w:rsidRPr="2F73650E">
              <w:rPr>
                <w:rFonts w:ascii="Segoe UI" w:hAnsi="Segoe UI" w:cs="Segoe UI"/>
                <w:sz w:val="18"/>
                <w:szCs w:val="18"/>
              </w:rPr>
              <w:t>’s</w:t>
            </w:r>
            <w:r w:rsidR="2A364AC8" w:rsidRPr="2F73650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7415BBB" w:rsidRPr="2F73650E">
              <w:rPr>
                <w:rFonts w:ascii="Segoe UI" w:hAnsi="Segoe UI" w:cs="Segoe UI"/>
                <w:sz w:val="18"/>
                <w:szCs w:val="18"/>
              </w:rPr>
              <w:t>agree</w:t>
            </w:r>
            <w:r w:rsidR="70F3F05F" w:rsidRPr="2F73650E">
              <w:rPr>
                <w:rFonts w:ascii="Segoe UI" w:hAnsi="Segoe UI" w:cs="Segoe UI"/>
                <w:sz w:val="18"/>
                <w:szCs w:val="18"/>
              </w:rPr>
              <w:t>ment</w:t>
            </w:r>
            <w:r w:rsidRPr="2F73650E">
              <w:rPr>
                <w:rFonts w:ascii="Segoe UI" w:hAnsi="Segoe UI" w:cs="Segoe UI"/>
                <w:sz w:val="18"/>
                <w:szCs w:val="18"/>
              </w:rPr>
              <w:t xml:space="preserve"> to </w:t>
            </w:r>
            <w:r w:rsidR="6A893452" w:rsidRPr="2F73650E">
              <w:rPr>
                <w:rFonts w:ascii="Segoe UI" w:hAnsi="Segoe UI" w:cs="Segoe UI"/>
                <w:sz w:val="18"/>
                <w:szCs w:val="18"/>
              </w:rPr>
              <w:t>waiv</w:t>
            </w:r>
            <w:r w:rsidR="4CC5D417" w:rsidRPr="2F73650E">
              <w:rPr>
                <w:rFonts w:ascii="Segoe UI" w:hAnsi="Segoe UI" w:cs="Segoe UI"/>
                <w:sz w:val="18"/>
                <w:szCs w:val="18"/>
              </w:rPr>
              <w:t>e</w:t>
            </w:r>
            <w:r w:rsidR="00664762" w:rsidRPr="2F73650E">
              <w:rPr>
                <w:rFonts w:ascii="Segoe UI" w:hAnsi="Segoe UI" w:cs="Segoe UI"/>
                <w:sz w:val="18"/>
                <w:szCs w:val="18"/>
              </w:rPr>
              <w:t xml:space="preserve"> the </w:t>
            </w:r>
            <w:r w:rsidR="66A7476A" w:rsidRPr="2F73650E">
              <w:rPr>
                <w:rFonts w:ascii="Segoe UI" w:hAnsi="Segoe UI" w:cs="Segoe UI"/>
                <w:sz w:val="18"/>
                <w:szCs w:val="18"/>
              </w:rPr>
              <w:t>five-</w:t>
            </w:r>
            <w:r w:rsidR="33642654" w:rsidRPr="2F73650E">
              <w:rPr>
                <w:rFonts w:ascii="Segoe UI" w:hAnsi="Segoe UI" w:cs="Segoe UI"/>
                <w:sz w:val="18"/>
                <w:szCs w:val="18"/>
              </w:rPr>
              <w:t>school</w:t>
            </w:r>
            <w:r w:rsidR="2F9B8F69" w:rsidRPr="2F73650E">
              <w:rPr>
                <w:rFonts w:ascii="Segoe UI" w:hAnsi="Segoe UI" w:cs="Segoe UI"/>
                <w:sz w:val="18"/>
                <w:szCs w:val="18"/>
              </w:rPr>
              <w:t>-</w:t>
            </w:r>
            <w:r w:rsidR="6A893452" w:rsidRPr="2F73650E">
              <w:rPr>
                <w:rFonts w:ascii="Segoe UI" w:hAnsi="Segoe UI" w:cs="Segoe UI"/>
                <w:sz w:val="18"/>
                <w:szCs w:val="18"/>
              </w:rPr>
              <w:t>day</w:t>
            </w:r>
            <w:r w:rsidR="00664762" w:rsidRPr="2F73650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6A893452" w:rsidRPr="2F73650E">
              <w:rPr>
                <w:rFonts w:ascii="Segoe UI" w:hAnsi="Segoe UI" w:cs="Segoe UI"/>
                <w:sz w:val="18"/>
                <w:szCs w:val="18"/>
              </w:rPr>
              <w:t>r</w:t>
            </w:r>
            <w:r w:rsidR="18688C92" w:rsidRPr="2F73650E">
              <w:rPr>
                <w:rFonts w:ascii="Segoe UI" w:hAnsi="Segoe UI" w:cs="Segoe UI"/>
                <w:sz w:val="18"/>
                <w:szCs w:val="18"/>
              </w:rPr>
              <w:t xml:space="preserve">eview period </w:t>
            </w:r>
            <w:r w:rsidR="6A893452" w:rsidRPr="2F73650E">
              <w:rPr>
                <w:rFonts w:ascii="Segoe UI" w:hAnsi="Segoe UI" w:cs="Segoe UI"/>
                <w:sz w:val="18"/>
                <w:szCs w:val="18"/>
              </w:rPr>
              <w:t>prior</w:t>
            </w:r>
            <w:r w:rsidR="00664762" w:rsidRPr="2F73650E">
              <w:rPr>
                <w:rFonts w:ascii="Segoe UI" w:hAnsi="Segoe UI" w:cs="Segoe UI"/>
                <w:sz w:val="18"/>
                <w:szCs w:val="18"/>
              </w:rPr>
              <w:t xml:space="preserve"> to holding </w:t>
            </w:r>
            <w:r w:rsidR="6A893452" w:rsidRPr="2F73650E">
              <w:rPr>
                <w:rFonts w:ascii="Segoe UI" w:hAnsi="Segoe UI" w:cs="Segoe UI"/>
                <w:sz w:val="18"/>
                <w:szCs w:val="18"/>
              </w:rPr>
              <w:t>the</w:t>
            </w:r>
            <w:r w:rsidR="08B24189" w:rsidRPr="2F73650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21FBD792" w:rsidRPr="2F73650E">
              <w:rPr>
                <w:rFonts w:ascii="Segoe UI" w:hAnsi="Segoe UI" w:cs="Segoe UI"/>
                <w:sz w:val="18"/>
                <w:szCs w:val="18"/>
              </w:rPr>
              <w:t xml:space="preserve">eligibility </w:t>
            </w:r>
            <w:r w:rsidR="6A893452" w:rsidRPr="2F73650E">
              <w:rPr>
                <w:rFonts w:ascii="Segoe UI" w:hAnsi="Segoe UI" w:cs="Segoe UI"/>
                <w:sz w:val="18"/>
                <w:szCs w:val="18"/>
              </w:rPr>
              <w:t>determination</w:t>
            </w:r>
            <w:r w:rsidR="00664762" w:rsidRPr="2F73650E">
              <w:rPr>
                <w:rFonts w:ascii="Segoe UI" w:hAnsi="Segoe UI" w:cs="Segoe UI"/>
                <w:sz w:val="18"/>
                <w:szCs w:val="18"/>
              </w:rPr>
              <w:t xml:space="preserve"> meeting. </w:t>
            </w:r>
          </w:p>
        </w:tc>
      </w:tr>
    </w:tbl>
    <w:p w14:paraId="0BEF55B3" w14:textId="23A44D71" w:rsidR="00272F84" w:rsidRPr="000959F3" w:rsidRDefault="00272F84" w:rsidP="00096F36">
      <w:pPr>
        <w:pStyle w:val="Heading1"/>
        <w:spacing w:before="400"/>
        <w:jc w:val="center"/>
        <w:rPr>
          <w:rFonts w:ascii="Segoe UI" w:hAnsi="Segoe UI" w:cs="Segoe UI"/>
        </w:rPr>
      </w:pPr>
      <w:r w:rsidRPr="4FF3C0CD">
        <w:rPr>
          <w:rFonts w:ascii="Segoe UI" w:hAnsi="Segoe UI" w:cs="Segoe UI"/>
        </w:rPr>
        <w:t xml:space="preserve">AGREEMENT TO </w:t>
      </w:r>
      <w:r w:rsidR="00664762" w:rsidRPr="4FF3C0CD">
        <w:rPr>
          <w:rFonts w:ascii="Segoe UI" w:hAnsi="Segoe UI" w:cs="Segoe UI"/>
        </w:rPr>
        <w:t xml:space="preserve">WAIVE THE </w:t>
      </w:r>
      <w:r w:rsidR="7CFAB92F" w:rsidRPr="440B5F9C">
        <w:rPr>
          <w:rFonts w:ascii="Segoe UI" w:hAnsi="Segoe UI" w:cs="Segoe UI"/>
        </w:rPr>
        <w:t>FIVE-</w:t>
      </w:r>
      <w:r w:rsidR="00664762" w:rsidRPr="4FF3C0CD">
        <w:rPr>
          <w:rFonts w:ascii="Segoe UI" w:hAnsi="Segoe UI" w:cs="Segoe UI"/>
        </w:rPr>
        <w:t xml:space="preserve">DAY </w:t>
      </w:r>
      <w:r w:rsidR="6A893452" w:rsidRPr="18BB6538">
        <w:rPr>
          <w:rFonts w:ascii="Segoe UI" w:hAnsi="Segoe UI" w:cs="Segoe UI"/>
        </w:rPr>
        <w:t>RE</w:t>
      </w:r>
      <w:r w:rsidR="1A58DA21" w:rsidRPr="18BB6538">
        <w:rPr>
          <w:rFonts w:ascii="Segoe UI" w:hAnsi="Segoe UI" w:cs="Segoe UI"/>
        </w:rPr>
        <w:t>VIEW</w:t>
      </w:r>
      <w:r w:rsidR="00664762" w:rsidRPr="4FF3C0CD">
        <w:rPr>
          <w:rFonts w:ascii="Segoe UI" w:hAnsi="Segoe UI" w:cs="Segoe UI"/>
        </w:rPr>
        <w:t xml:space="preserve"> </w:t>
      </w:r>
      <w:r w:rsidR="1A58DA21" w:rsidRPr="05F7D32C">
        <w:rPr>
          <w:rFonts w:ascii="Segoe UI" w:hAnsi="Segoe UI" w:cs="Segoe UI"/>
        </w:rPr>
        <w:t>PERIOD</w:t>
      </w:r>
      <w:r w:rsidR="6A893452" w:rsidRPr="6D48320E">
        <w:rPr>
          <w:rFonts w:ascii="Segoe UI" w:hAnsi="Segoe UI" w:cs="Segoe UI"/>
        </w:rPr>
        <w:t xml:space="preserve"> </w:t>
      </w:r>
      <w:r w:rsidR="00664762" w:rsidRPr="4FF3C0CD">
        <w:rPr>
          <w:rFonts w:ascii="Segoe UI" w:hAnsi="Segoe UI" w:cs="Segoe UI"/>
        </w:rPr>
        <w:t>PRIOR TO HOLDING ELIGIBIITY DETERMINATION MEETING</w:t>
      </w:r>
    </w:p>
    <w:p w14:paraId="77B75A9D" w14:textId="77777777" w:rsidR="00272F84" w:rsidRPr="00727677" w:rsidRDefault="00272F84" w:rsidP="00272F84">
      <w:pPr>
        <w:pStyle w:val="BodyText"/>
        <w:jc w:val="center"/>
        <w:rPr>
          <w:rFonts w:ascii="Segoe UI" w:hAnsi="Segoe UI" w:cs="Segoe U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  <w:tblDescription w:val="this area is for the parent/guardian/adult student and student's names."/>
      </w:tblPr>
      <w:tblGrid>
        <w:gridCol w:w="558"/>
        <w:gridCol w:w="1836"/>
        <w:gridCol w:w="2826"/>
        <w:gridCol w:w="18"/>
        <w:gridCol w:w="270"/>
        <w:gridCol w:w="450"/>
        <w:gridCol w:w="1224"/>
        <w:gridCol w:w="2394"/>
      </w:tblGrid>
      <w:tr w:rsidR="00272F84" w:rsidRPr="00727677" w14:paraId="5EBB2FED" w14:textId="77777777" w:rsidTr="00096F36">
        <w:tc>
          <w:tcPr>
            <w:tcW w:w="2394" w:type="dxa"/>
            <w:gridSpan w:val="2"/>
          </w:tcPr>
          <w:p w14:paraId="501C27C7" w14:textId="77777777" w:rsidR="00272F84" w:rsidRPr="00727677" w:rsidRDefault="00272F84" w:rsidP="00B84241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2826" w:type="dxa"/>
          </w:tcPr>
          <w:p w14:paraId="632EE91D" w14:textId="77777777" w:rsidR="00272F84" w:rsidRPr="00727677" w:rsidRDefault="00272F84" w:rsidP="00B84241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962" w:type="dxa"/>
            <w:gridSpan w:val="4"/>
          </w:tcPr>
          <w:p w14:paraId="19B1E5FD" w14:textId="77777777" w:rsidR="00272F84" w:rsidRPr="00727677" w:rsidRDefault="00272F84" w:rsidP="00B84241">
            <w:pPr>
              <w:jc w:val="right"/>
              <w:rPr>
                <w:rFonts w:ascii="Segoe UI" w:hAnsi="Segoe UI" w:cs="Segoe UI"/>
                <w:sz w:val="20"/>
              </w:rPr>
            </w:pPr>
            <w:r w:rsidRPr="00727677">
              <w:rPr>
                <w:rFonts w:ascii="Segoe UI" w:hAnsi="Segoe UI" w:cs="Segoe UI"/>
                <w:sz w:val="20"/>
              </w:rPr>
              <w:t>Date: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58D0D654" w14:textId="77777777" w:rsidR="00272F84" w:rsidRPr="00727677" w:rsidRDefault="00272F84" w:rsidP="00B84241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272F84" w:rsidRPr="00727677" w14:paraId="13EE304A" w14:textId="77777777" w:rsidTr="00096F36">
        <w:tc>
          <w:tcPr>
            <w:tcW w:w="2394" w:type="dxa"/>
            <w:gridSpan w:val="2"/>
          </w:tcPr>
          <w:p w14:paraId="4E2A8804" w14:textId="77777777" w:rsidR="00272F84" w:rsidRPr="00727677" w:rsidRDefault="00272F84" w:rsidP="00B84241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2826" w:type="dxa"/>
          </w:tcPr>
          <w:p w14:paraId="50B0D107" w14:textId="77777777" w:rsidR="00272F84" w:rsidRPr="00727677" w:rsidRDefault="00272F84" w:rsidP="00B84241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1962" w:type="dxa"/>
            <w:gridSpan w:val="4"/>
          </w:tcPr>
          <w:p w14:paraId="2A4FCFA3" w14:textId="77777777" w:rsidR="00272F84" w:rsidRPr="00727677" w:rsidRDefault="00272F84" w:rsidP="00B84241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2394" w:type="dxa"/>
          </w:tcPr>
          <w:p w14:paraId="52DD6EBD" w14:textId="77777777" w:rsidR="00272F84" w:rsidRPr="00727677" w:rsidRDefault="00272F84" w:rsidP="00B84241">
            <w:pPr>
              <w:rPr>
                <w:rFonts w:ascii="Segoe UI" w:hAnsi="Segoe UI" w:cs="Segoe UI"/>
                <w:sz w:val="20"/>
              </w:rPr>
            </w:pPr>
          </w:p>
        </w:tc>
      </w:tr>
      <w:tr w:rsidR="00272F84" w:rsidRPr="00727677" w14:paraId="7D86832A" w14:textId="77777777" w:rsidTr="00B84241">
        <w:tc>
          <w:tcPr>
            <w:tcW w:w="558" w:type="dxa"/>
          </w:tcPr>
          <w:p w14:paraId="33BF4261" w14:textId="77777777" w:rsidR="00272F84" w:rsidRPr="00727677" w:rsidRDefault="00272F84" w:rsidP="00B84241">
            <w:pPr>
              <w:rPr>
                <w:rFonts w:ascii="Segoe UI" w:hAnsi="Segoe UI" w:cs="Segoe UI"/>
                <w:sz w:val="20"/>
              </w:rPr>
            </w:pPr>
            <w:r w:rsidRPr="00727677">
              <w:rPr>
                <w:rFonts w:ascii="Segoe UI" w:hAnsi="Segoe UI" w:cs="Segoe UI"/>
                <w:sz w:val="20"/>
              </w:rPr>
              <w:t>To: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4B623F41" w14:textId="77777777" w:rsidR="00272F84" w:rsidRPr="00727677" w:rsidRDefault="00272F84" w:rsidP="00B84241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  <w:tc>
          <w:tcPr>
            <w:tcW w:w="270" w:type="dxa"/>
          </w:tcPr>
          <w:p w14:paraId="13218D6A" w14:textId="77777777" w:rsidR="00272F84" w:rsidRPr="00727677" w:rsidRDefault="00272F84" w:rsidP="00B84241">
            <w:pPr>
              <w:ind w:left="-108" w:right="-81"/>
              <w:rPr>
                <w:rFonts w:ascii="Segoe UI" w:hAnsi="Segoe UI" w:cs="Segoe UI"/>
                <w:sz w:val="20"/>
              </w:rPr>
            </w:pPr>
          </w:p>
        </w:tc>
        <w:tc>
          <w:tcPr>
            <w:tcW w:w="450" w:type="dxa"/>
          </w:tcPr>
          <w:p w14:paraId="093AC519" w14:textId="77777777" w:rsidR="00272F84" w:rsidRPr="00727677" w:rsidRDefault="00272F84" w:rsidP="00B84241">
            <w:pPr>
              <w:ind w:left="-108" w:right="-81"/>
              <w:rPr>
                <w:rFonts w:ascii="Segoe UI" w:hAnsi="Segoe UI" w:cs="Segoe UI"/>
                <w:sz w:val="20"/>
              </w:rPr>
            </w:pPr>
            <w:r w:rsidRPr="00727677">
              <w:rPr>
                <w:rFonts w:ascii="Segoe UI" w:hAnsi="Segoe UI" w:cs="Segoe UI"/>
                <w:sz w:val="20"/>
              </w:rPr>
              <w:t>Re:</w:t>
            </w: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2EA7FC4B" w14:textId="77777777" w:rsidR="00272F84" w:rsidRPr="00727677" w:rsidRDefault="00272F84" w:rsidP="00B84241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  <w:tr w:rsidR="00272F84" w:rsidRPr="00727677" w14:paraId="3CF6EA78" w14:textId="77777777" w:rsidTr="00096F36">
        <w:trPr>
          <w:cantSplit/>
        </w:trPr>
        <w:tc>
          <w:tcPr>
            <w:tcW w:w="5220" w:type="dxa"/>
            <w:gridSpan w:val="3"/>
          </w:tcPr>
          <w:p w14:paraId="2C62CBC2" w14:textId="77777777" w:rsidR="00272F84" w:rsidRPr="00727677" w:rsidRDefault="00272F84" w:rsidP="00B84241">
            <w:pPr>
              <w:jc w:val="center"/>
              <w:rPr>
                <w:rFonts w:ascii="Segoe UI" w:hAnsi="Segoe UI" w:cs="Segoe UI"/>
                <w:i/>
                <w:sz w:val="20"/>
              </w:rPr>
            </w:pPr>
            <w:r w:rsidRPr="00727677">
              <w:rPr>
                <w:rFonts w:ascii="Segoe UI" w:hAnsi="Segoe UI" w:cs="Segoe UI"/>
                <w:i/>
                <w:sz w:val="20"/>
              </w:rPr>
              <w:t>Parent(s)/guardian(s)/adult student</w:t>
            </w:r>
          </w:p>
        </w:tc>
        <w:tc>
          <w:tcPr>
            <w:tcW w:w="1962" w:type="dxa"/>
            <w:gridSpan w:val="4"/>
          </w:tcPr>
          <w:p w14:paraId="652FA1B9" w14:textId="77777777" w:rsidR="00272F84" w:rsidRPr="00727677" w:rsidRDefault="00272F84" w:rsidP="00B84241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2394" w:type="dxa"/>
          </w:tcPr>
          <w:p w14:paraId="6F5C24A6" w14:textId="77777777" w:rsidR="00272F84" w:rsidRPr="00727677" w:rsidRDefault="00272F84" w:rsidP="00B84241">
            <w:pPr>
              <w:rPr>
                <w:rFonts w:ascii="Segoe UI" w:hAnsi="Segoe UI" w:cs="Segoe UI"/>
                <w:sz w:val="20"/>
              </w:rPr>
            </w:pPr>
            <w:r w:rsidRPr="00727677">
              <w:rPr>
                <w:rFonts w:ascii="Segoe UI" w:hAnsi="Segoe UI" w:cs="Segoe UI"/>
                <w:i/>
                <w:sz w:val="20"/>
              </w:rPr>
              <w:t>Student name</w:t>
            </w:r>
          </w:p>
        </w:tc>
      </w:tr>
    </w:tbl>
    <w:p w14:paraId="3DA72FF8" w14:textId="77777777" w:rsidR="00180F79" w:rsidRPr="00180F79" w:rsidRDefault="00180F79" w:rsidP="3E4D8C39">
      <w:pPr>
        <w:spacing w:before="480"/>
        <w:rPr>
          <w:rFonts w:ascii="Segoe UI" w:hAnsi="Segoe UI" w:cs="Segoe UI"/>
          <w:sz w:val="20"/>
        </w:rPr>
      </w:pPr>
      <w:r w:rsidRPr="00180F79">
        <w:rPr>
          <w:rFonts w:ascii="Segoe UI" w:hAnsi="Segoe UI" w:cs="Segoe UI"/>
          <w:sz w:val="20"/>
        </w:rPr>
        <w:t xml:space="preserve">The eligibility determination meeting must occur no sooner than five school days after the evaluation report is provided to the parent/adult student and no later than 40 school days following the receipt of the parent’s consent for the evaluation. </w:t>
      </w:r>
    </w:p>
    <w:p w14:paraId="38205889" w14:textId="5C2CCC51" w:rsidR="481595C9" w:rsidRDefault="00272F84" w:rsidP="00180F79">
      <w:pPr>
        <w:spacing w:before="240"/>
        <w:rPr>
          <w:rFonts w:ascii="Segoe UI" w:hAnsi="Segoe UI" w:cs="Segoe UI"/>
          <w:sz w:val="20"/>
        </w:rPr>
      </w:pPr>
      <w:r w:rsidRPr="3E4D8C39">
        <w:rPr>
          <w:rFonts w:ascii="Segoe UI" w:hAnsi="Segoe UI" w:cs="Segoe UI"/>
          <w:sz w:val="20"/>
        </w:rPr>
        <w:t xml:space="preserve">The </w:t>
      </w:r>
      <w:r w:rsidR="2D6C9115" w:rsidRPr="3E4D8C39">
        <w:rPr>
          <w:rFonts w:ascii="Segoe UI" w:hAnsi="Segoe UI" w:cs="Segoe UI"/>
          <w:sz w:val="20"/>
        </w:rPr>
        <w:t>five-</w:t>
      </w:r>
      <w:r w:rsidR="3904EC4D" w:rsidRPr="3E4D8C39">
        <w:rPr>
          <w:rFonts w:ascii="Segoe UI" w:hAnsi="Segoe UI" w:cs="Segoe UI"/>
          <w:sz w:val="20"/>
        </w:rPr>
        <w:t>school</w:t>
      </w:r>
      <w:r w:rsidR="0EFC02C0" w:rsidRPr="3E4D8C39">
        <w:rPr>
          <w:rFonts w:ascii="Segoe UI" w:hAnsi="Segoe UI" w:cs="Segoe UI"/>
          <w:sz w:val="20"/>
        </w:rPr>
        <w:t>-</w:t>
      </w:r>
      <w:r w:rsidR="2180F1AB" w:rsidRPr="3E4D8C39">
        <w:rPr>
          <w:rFonts w:ascii="Segoe UI" w:hAnsi="Segoe UI" w:cs="Segoe UI"/>
          <w:sz w:val="20"/>
        </w:rPr>
        <w:t>day</w:t>
      </w:r>
      <w:r w:rsidR="00084644" w:rsidRPr="3E4D8C39">
        <w:rPr>
          <w:rFonts w:ascii="Segoe UI" w:hAnsi="Segoe UI" w:cs="Segoe UI"/>
          <w:sz w:val="20"/>
        </w:rPr>
        <w:t xml:space="preserve"> required window for parents to review the </w:t>
      </w:r>
      <w:r w:rsidR="00EB09BD" w:rsidRPr="3E4D8C39">
        <w:rPr>
          <w:rFonts w:ascii="Segoe UI" w:hAnsi="Segoe UI" w:cs="Segoe UI"/>
          <w:sz w:val="20"/>
        </w:rPr>
        <w:t xml:space="preserve">special education </w:t>
      </w:r>
      <w:r w:rsidR="00084644" w:rsidRPr="3E4D8C39">
        <w:rPr>
          <w:rFonts w:ascii="Segoe UI" w:hAnsi="Segoe UI" w:cs="Segoe UI"/>
          <w:sz w:val="20"/>
        </w:rPr>
        <w:t xml:space="preserve">evaluation prior to the eligibility determination meeting may be waived </w:t>
      </w:r>
      <w:r w:rsidRPr="3E4D8C39">
        <w:rPr>
          <w:rFonts w:ascii="Segoe UI" w:hAnsi="Segoe UI" w:cs="Segoe UI"/>
          <w:sz w:val="20"/>
        </w:rPr>
        <w:t>if the parent</w:t>
      </w:r>
      <w:r w:rsidR="008637AE" w:rsidRPr="3E4D8C39">
        <w:rPr>
          <w:rFonts w:ascii="Segoe UI" w:hAnsi="Segoe UI" w:cs="Segoe UI"/>
          <w:sz w:val="20"/>
        </w:rPr>
        <w:t xml:space="preserve"> or adult student</w:t>
      </w:r>
      <w:r w:rsidRPr="3E4D8C39">
        <w:rPr>
          <w:rFonts w:ascii="Segoe UI" w:hAnsi="Segoe UI" w:cs="Segoe UI"/>
          <w:sz w:val="20"/>
        </w:rPr>
        <w:t xml:space="preserve"> agree</w:t>
      </w:r>
      <w:r w:rsidR="008637AE" w:rsidRPr="3E4D8C39">
        <w:rPr>
          <w:rFonts w:ascii="Segoe UI" w:hAnsi="Segoe UI" w:cs="Segoe UI"/>
          <w:sz w:val="20"/>
        </w:rPr>
        <w:t>s</w:t>
      </w:r>
      <w:r w:rsidRPr="3E4D8C39">
        <w:rPr>
          <w:rFonts w:ascii="Segoe UI" w:hAnsi="Segoe UI" w:cs="Segoe UI"/>
          <w:sz w:val="20"/>
        </w:rPr>
        <w:t xml:space="preserve"> to the </w:t>
      </w:r>
      <w:r w:rsidR="00E966D6" w:rsidRPr="3E4D8C39">
        <w:rPr>
          <w:rFonts w:ascii="Segoe UI" w:hAnsi="Segoe UI" w:cs="Segoe UI"/>
          <w:sz w:val="20"/>
        </w:rPr>
        <w:t>waiver</w:t>
      </w:r>
      <w:r w:rsidRPr="3E4D8C39">
        <w:rPr>
          <w:rFonts w:ascii="Segoe UI" w:hAnsi="Segoe UI" w:cs="Segoe UI"/>
          <w:sz w:val="20"/>
        </w:rPr>
        <w:t xml:space="preserve">. </w:t>
      </w:r>
      <w:r w:rsidR="004C3897" w:rsidRPr="3E4D8C39">
        <w:rPr>
          <w:rFonts w:ascii="Segoe UI" w:hAnsi="Segoe UI" w:cs="Segoe UI"/>
          <w:sz w:val="20"/>
        </w:rPr>
        <w:t xml:space="preserve"> </w:t>
      </w:r>
      <w:r w:rsidRPr="3E4D8C39">
        <w:rPr>
          <w:rFonts w:ascii="Segoe UI" w:hAnsi="Segoe UI" w:cs="Segoe UI"/>
          <w:sz w:val="20"/>
        </w:rPr>
        <w:t>Please sign, date, and return one copy of this form to the school district.</w:t>
      </w:r>
    </w:p>
    <w:p w14:paraId="225FA8F0" w14:textId="4CF63C13" w:rsidR="481595C9" w:rsidRDefault="481595C9" w:rsidP="00C1054B">
      <w:pPr>
        <w:spacing w:before="240"/>
        <w:rPr>
          <w:rFonts w:ascii="Segoe UI" w:hAnsi="Segoe UI" w:cs="Segoe UI"/>
          <w:sz w:val="20"/>
        </w:rPr>
      </w:pPr>
      <w:r w:rsidRPr="3E4D8C39">
        <w:rPr>
          <w:rFonts w:ascii="Segoe UI" w:hAnsi="Segoe UI" w:cs="Segoe UI"/>
          <w:sz w:val="20"/>
        </w:rPr>
        <w:t>Reason for Request: __________________________________________________________________________________________</w:t>
      </w:r>
    </w:p>
    <w:p w14:paraId="5C088629" w14:textId="69921396" w:rsidR="481595C9" w:rsidRDefault="481595C9" w:rsidP="61330395">
      <w:pPr>
        <w:ind w:left="540" w:right="558" w:hanging="450"/>
        <w:rPr>
          <w:rFonts w:ascii="Segoe UI" w:hAnsi="Segoe UI" w:cs="Segoe UI"/>
          <w:sz w:val="20"/>
        </w:rPr>
      </w:pPr>
      <w:r w:rsidRPr="61330395">
        <w:rPr>
          <w:rFonts w:ascii="Segoe UI" w:hAnsi="Segoe UI" w:cs="Segoe UI"/>
          <w:sz w:val="20"/>
        </w:rPr>
        <w:t>_______________________________________________________________________________________________________________</w:t>
      </w:r>
    </w:p>
    <w:p w14:paraId="227D1FE7" w14:textId="05DC255D" w:rsidR="481595C9" w:rsidRDefault="481595C9" w:rsidP="61330395">
      <w:pPr>
        <w:ind w:left="540" w:right="558" w:hanging="450"/>
        <w:rPr>
          <w:rFonts w:ascii="Segoe UI" w:hAnsi="Segoe UI" w:cs="Segoe UI"/>
          <w:sz w:val="20"/>
        </w:rPr>
      </w:pPr>
      <w:r w:rsidRPr="61330395">
        <w:rPr>
          <w:rFonts w:ascii="Segoe UI" w:hAnsi="Segoe UI" w:cs="Segoe UI"/>
          <w:sz w:val="20"/>
        </w:rPr>
        <w:t>_______________________________________________________________________________________________________________</w:t>
      </w:r>
    </w:p>
    <w:p w14:paraId="35EEF084" w14:textId="77777777" w:rsidR="00272F84" w:rsidRPr="00727677" w:rsidRDefault="00272F84" w:rsidP="00272F84">
      <w:pPr>
        <w:rPr>
          <w:rFonts w:ascii="Segoe UI" w:hAnsi="Segoe UI" w:cs="Segoe UI"/>
          <w:sz w:val="16"/>
        </w:rPr>
      </w:pPr>
    </w:p>
    <w:tbl>
      <w:tblPr>
        <w:tblpPr w:leftFromText="180" w:rightFromText="180" w:vertAnchor="text" w:tblpY="108"/>
        <w:tblW w:w="10470" w:type="dxa"/>
        <w:tblLayout w:type="fixed"/>
        <w:tblLook w:val="0000" w:firstRow="0" w:lastRow="0" w:firstColumn="0" w:lastColumn="0" w:noHBand="0" w:noVBand="0"/>
        <w:tblDescription w:val="this area is for the parent to indicate if they agree or do not agree to the extension."/>
      </w:tblPr>
      <w:tblGrid>
        <w:gridCol w:w="10470"/>
      </w:tblGrid>
      <w:tr w:rsidR="00084644" w:rsidRPr="00727677" w14:paraId="55D27F6D" w14:textId="77777777" w:rsidTr="27F54C4E">
        <w:trPr>
          <w:trHeight w:val="495"/>
        </w:trPr>
        <w:tc>
          <w:tcPr>
            <w:tcW w:w="10470" w:type="dxa"/>
          </w:tcPr>
          <w:p w14:paraId="3E597488" w14:textId="0A101C6F" w:rsidR="00084644" w:rsidRDefault="008F1CBA" w:rsidP="00084644">
            <w:pPr>
              <w:ind w:left="540" w:right="558" w:hanging="450"/>
              <w:rPr>
                <w:rFonts w:ascii="Segoe UI" w:hAnsi="Segoe UI" w:cs="Segoe UI"/>
                <w:sz w:val="20"/>
              </w:rPr>
            </w:pPr>
            <w:sdt>
              <w:sdtPr>
                <w:rPr>
                  <w:rFonts w:ascii="Segoe UI" w:hAnsi="Segoe UI" w:cs="Segoe UI"/>
                  <w:sz w:val="20"/>
                </w:rPr>
                <w:id w:val="-135996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644">
                  <w:rPr>
                    <w:rFonts w:ascii="MS Gothic" w:eastAsia="MS Gothic" w:hAnsi="MS Gothic" w:cs="Segoe UI" w:hint="eastAsia"/>
                    <w:sz w:val="20"/>
                  </w:rPr>
                  <w:t>☐</w:t>
                </w:r>
              </w:sdtContent>
            </w:sdt>
            <w:r w:rsidR="00084644" w:rsidRPr="0040038F">
              <w:rPr>
                <w:rFonts w:ascii="Segoe UI" w:hAnsi="Segoe UI" w:cs="Segoe UI"/>
                <w:sz w:val="20"/>
              </w:rPr>
              <w:t xml:space="preserve">  </w:t>
            </w:r>
            <w:r w:rsidR="00084644" w:rsidRPr="0040038F">
              <w:rPr>
                <w:rFonts w:ascii="Segoe UI" w:hAnsi="Segoe UI" w:cs="Segoe UI"/>
                <w:b/>
                <w:sz w:val="20"/>
              </w:rPr>
              <w:t>I agree</w:t>
            </w:r>
            <w:r w:rsidR="00084644" w:rsidRPr="0040038F">
              <w:rPr>
                <w:rFonts w:ascii="Segoe UI" w:hAnsi="Segoe UI" w:cs="Segoe UI"/>
                <w:sz w:val="20"/>
              </w:rPr>
              <w:t xml:space="preserve"> to </w:t>
            </w:r>
            <w:r w:rsidR="00084644">
              <w:rPr>
                <w:rFonts w:ascii="Segoe UI" w:hAnsi="Segoe UI" w:cs="Segoe UI"/>
                <w:sz w:val="20"/>
              </w:rPr>
              <w:t xml:space="preserve">waive the </w:t>
            </w:r>
            <w:r w:rsidR="7B5EB2C5" w:rsidRPr="7EE06756">
              <w:rPr>
                <w:rFonts w:ascii="Segoe UI" w:hAnsi="Segoe UI" w:cs="Segoe UI"/>
                <w:sz w:val="20"/>
              </w:rPr>
              <w:t>five-</w:t>
            </w:r>
            <w:r w:rsidR="3904EC4D" w:rsidRPr="7EE06756">
              <w:rPr>
                <w:rFonts w:ascii="Segoe UI" w:hAnsi="Segoe UI" w:cs="Segoe UI"/>
                <w:sz w:val="20"/>
              </w:rPr>
              <w:t>school</w:t>
            </w:r>
            <w:r w:rsidR="7B7B8C23" w:rsidRPr="1F9C7D1E">
              <w:rPr>
                <w:rFonts w:ascii="Segoe UI" w:hAnsi="Segoe UI" w:cs="Segoe UI"/>
                <w:sz w:val="20"/>
              </w:rPr>
              <w:t>-</w:t>
            </w:r>
            <w:r w:rsidR="00084644">
              <w:rPr>
                <w:rFonts w:ascii="Segoe UI" w:hAnsi="Segoe UI" w:cs="Segoe UI"/>
                <w:sz w:val="20"/>
              </w:rPr>
              <w:t xml:space="preserve">day </w:t>
            </w:r>
            <w:r w:rsidR="4939CC82" w:rsidRPr="0007A317">
              <w:rPr>
                <w:rFonts w:ascii="Segoe UI" w:hAnsi="Segoe UI" w:cs="Segoe UI"/>
                <w:sz w:val="20"/>
              </w:rPr>
              <w:t xml:space="preserve">review period </w:t>
            </w:r>
            <w:r w:rsidR="00084644">
              <w:rPr>
                <w:rFonts w:ascii="Segoe UI" w:hAnsi="Segoe UI" w:cs="Segoe UI"/>
                <w:sz w:val="20"/>
              </w:rPr>
              <w:t>for the evaluation prior to the eligibility determination meeting</w:t>
            </w:r>
            <w:r w:rsidR="00084644" w:rsidRPr="0040038F">
              <w:rPr>
                <w:rFonts w:ascii="Segoe UI" w:hAnsi="Segoe UI" w:cs="Segoe UI"/>
                <w:sz w:val="20"/>
              </w:rPr>
              <w:t xml:space="preserve">.  </w:t>
            </w:r>
            <w:r w:rsidR="432FBD3E" w:rsidRPr="0A166043">
              <w:rPr>
                <w:rFonts w:ascii="Segoe UI" w:eastAsia="Segoe UI" w:hAnsi="Segoe UI" w:cs="Segoe UI"/>
                <w:sz w:val="20"/>
              </w:rPr>
              <w:t>I understand that I will still receive a copy of the evaluation report, but it will not be provided five school days prior to the eligibility determination meeting.</w:t>
            </w:r>
          </w:p>
          <w:p w14:paraId="05BE2281" w14:textId="77777777" w:rsidR="00084644" w:rsidRDefault="00084644" w:rsidP="00084644">
            <w:pPr>
              <w:ind w:left="540" w:right="558" w:hanging="450"/>
              <w:rPr>
                <w:rFonts w:ascii="Segoe UI" w:hAnsi="Segoe UI" w:cs="Segoe UI"/>
                <w:sz w:val="20"/>
              </w:rPr>
            </w:pPr>
          </w:p>
          <w:p w14:paraId="1574CD43" w14:textId="4AAF5AD1" w:rsidR="00084644" w:rsidRDefault="008F1CBA" w:rsidP="27F54C4E">
            <w:pPr>
              <w:ind w:left="540" w:right="558" w:hanging="450"/>
              <w:rPr>
                <w:rFonts w:ascii="Segoe UI" w:hAnsi="Segoe UI" w:cs="Segoe UI"/>
                <w:sz w:val="20"/>
              </w:rPr>
            </w:pPr>
            <w:sdt>
              <w:sdtPr>
                <w:rPr>
                  <w:rFonts w:ascii="Segoe UI" w:hAnsi="Segoe UI" w:cs="Segoe UI"/>
                  <w:sz w:val="20"/>
                </w:rPr>
                <w:id w:val="-187013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644" w:rsidRPr="27F54C4E">
                  <w:rPr>
                    <w:rFonts w:ascii="MS Gothic" w:eastAsia="MS Gothic" w:hAnsi="MS Gothic" w:cs="Segoe UI"/>
                    <w:sz w:val="20"/>
                  </w:rPr>
                  <w:t>☐</w:t>
                </w:r>
              </w:sdtContent>
            </w:sdt>
            <w:r w:rsidR="00084644" w:rsidRPr="27F54C4E">
              <w:rPr>
                <w:rFonts w:ascii="Segoe UI" w:hAnsi="Segoe UI" w:cs="Segoe UI"/>
                <w:sz w:val="20"/>
              </w:rPr>
              <w:t xml:space="preserve">  </w:t>
            </w:r>
            <w:r w:rsidR="00084644" w:rsidRPr="27F54C4E">
              <w:rPr>
                <w:rFonts w:ascii="Segoe UI" w:hAnsi="Segoe UI" w:cs="Segoe UI"/>
                <w:b/>
                <w:bCs/>
                <w:sz w:val="20"/>
              </w:rPr>
              <w:t>I do not agree</w:t>
            </w:r>
            <w:r w:rsidR="00084644" w:rsidRPr="27F54C4E">
              <w:rPr>
                <w:rFonts w:ascii="Segoe UI" w:hAnsi="Segoe UI" w:cs="Segoe UI"/>
                <w:sz w:val="20"/>
              </w:rPr>
              <w:t xml:space="preserve"> to waive the </w:t>
            </w:r>
            <w:r w:rsidR="103BD51B" w:rsidRPr="27F54C4E">
              <w:rPr>
                <w:rFonts w:ascii="Segoe UI" w:hAnsi="Segoe UI" w:cs="Segoe UI"/>
                <w:sz w:val="20"/>
              </w:rPr>
              <w:t>five-school-</w:t>
            </w:r>
            <w:r w:rsidR="00084644" w:rsidRPr="27F54C4E">
              <w:rPr>
                <w:rFonts w:ascii="Segoe UI" w:hAnsi="Segoe UI" w:cs="Segoe UI"/>
                <w:sz w:val="20"/>
              </w:rPr>
              <w:t xml:space="preserve">day </w:t>
            </w:r>
            <w:r w:rsidR="103BD51B" w:rsidRPr="27F54C4E">
              <w:rPr>
                <w:rFonts w:ascii="Segoe UI" w:hAnsi="Segoe UI" w:cs="Segoe UI"/>
                <w:sz w:val="20"/>
              </w:rPr>
              <w:t>review</w:t>
            </w:r>
            <w:r w:rsidR="00084644" w:rsidRPr="27F54C4E">
              <w:rPr>
                <w:rFonts w:ascii="Segoe UI" w:hAnsi="Segoe UI" w:cs="Segoe UI"/>
                <w:sz w:val="20"/>
              </w:rPr>
              <w:t xml:space="preserve"> </w:t>
            </w:r>
            <w:r w:rsidR="103BD51B" w:rsidRPr="27F54C4E">
              <w:rPr>
                <w:rFonts w:ascii="Segoe UI" w:hAnsi="Segoe UI" w:cs="Segoe UI"/>
                <w:sz w:val="20"/>
              </w:rPr>
              <w:t>period</w:t>
            </w:r>
            <w:r w:rsidR="2180F1AB" w:rsidRPr="27F54C4E">
              <w:rPr>
                <w:rFonts w:ascii="Segoe UI" w:hAnsi="Segoe UI" w:cs="Segoe UI"/>
                <w:sz w:val="20"/>
              </w:rPr>
              <w:t xml:space="preserve"> </w:t>
            </w:r>
            <w:r w:rsidR="00DD6183" w:rsidRPr="27F54C4E">
              <w:rPr>
                <w:rFonts w:ascii="Segoe UI" w:hAnsi="Segoe UI" w:cs="Segoe UI"/>
                <w:sz w:val="20"/>
              </w:rPr>
              <w:t>for the evaluation prior to the eligibility determination meeting.</w:t>
            </w:r>
            <w:r w:rsidR="004F1F8B" w:rsidRPr="27F54C4E">
              <w:rPr>
                <w:rFonts w:ascii="Segoe UI" w:hAnsi="Segoe UI" w:cs="Segoe UI"/>
                <w:sz w:val="20"/>
              </w:rPr>
              <w:t xml:space="preserve"> I </w:t>
            </w:r>
            <w:r w:rsidR="005E7662" w:rsidRPr="27F54C4E">
              <w:rPr>
                <w:rFonts w:ascii="Segoe UI" w:hAnsi="Segoe UI" w:cs="Segoe UI"/>
                <w:sz w:val="20"/>
              </w:rPr>
              <w:t>would like to keep the five</w:t>
            </w:r>
            <w:r w:rsidR="7BA73BAF" w:rsidRPr="27F54C4E">
              <w:rPr>
                <w:rFonts w:ascii="Segoe UI" w:hAnsi="Segoe UI" w:cs="Segoe UI"/>
                <w:sz w:val="20"/>
              </w:rPr>
              <w:t>-</w:t>
            </w:r>
            <w:r w:rsidR="005E7662" w:rsidRPr="27F54C4E">
              <w:rPr>
                <w:rFonts w:ascii="Segoe UI" w:hAnsi="Segoe UI" w:cs="Segoe UI"/>
                <w:sz w:val="20"/>
              </w:rPr>
              <w:t>school</w:t>
            </w:r>
            <w:r w:rsidR="50C46724" w:rsidRPr="27F54C4E">
              <w:rPr>
                <w:rFonts w:ascii="Segoe UI" w:hAnsi="Segoe UI" w:cs="Segoe UI"/>
                <w:sz w:val="20"/>
              </w:rPr>
              <w:t>-</w:t>
            </w:r>
            <w:r w:rsidR="005E7662" w:rsidRPr="27F54C4E">
              <w:rPr>
                <w:rFonts w:ascii="Segoe UI" w:hAnsi="Segoe UI" w:cs="Segoe UI"/>
                <w:sz w:val="20"/>
              </w:rPr>
              <w:t xml:space="preserve">day </w:t>
            </w:r>
            <w:r w:rsidR="2BACA633" w:rsidRPr="27F54C4E">
              <w:rPr>
                <w:rFonts w:ascii="Segoe UI" w:hAnsi="Segoe UI" w:cs="Segoe UI"/>
                <w:sz w:val="20"/>
              </w:rPr>
              <w:t>review period</w:t>
            </w:r>
            <w:r w:rsidR="005E7662" w:rsidRPr="27F54C4E">
              <w:rPr>
                <w:rFonts w:ascii="Segoe UI" w:hAnsi="Segoe UI" w:cs="Segoe UI"/>
                <w:sz w:val="20"/>
              </w:rPr>
              <w:t xml:space="preserve"> to prepare for the eligibility determination meeting. </w:t>
            </w:r>
          </w:p>
          <w:p w14:paraId="1779653B" w14:textId="530E16C1" w:rsidR="00084644" w:rsidRDefault="00084644" w:rsidP="00084644">
            <w:pPr>
              <w:ind w:left="540" w:right="558" w:hanging="450"/>
              <w:rPr>
                <w:rFonts w:ascii="Segoe UI" w:hAnsi="Segoe UI" w:cs="Segoe UI"/>
                <w:sz w:val="20"/>
              </w:rPr>
            </w:pPr>
          </w:p>
          <w:p w14:paraId="626EF5A4" w14:textId="4CD2C5CA" w:rsidR="00084644" w:rsidRPr="0040038F" w:rsidRDefault="315476D1" w:rsidP="00084644">
            <w:pPr>
              <w:ind w:left="540" w:right="558" w:hanging="450"/>
              <w:rPr>
                <w:rFonts w:ascii="Segoe UI" w:hAnsi="Segoe UI" w:cs="Segoe UI"/>
                <w:sz w:val="20"/>
              </w:rPr>
            </w:pPr>
            <w:r w:rsidRPr="3E4D8C39">
              <w:rPr>
                <w:rFonts w:ascii="Segoe UI" w:hAnsi="Segoe UI" w:cs="Segoe UI"/>
                <w:sz w:val="20"/>
              </w:rPr>
              <w:t>The waiver does not waive the district’s obligation to provide parents with a completed evaluation report.</w:t>
            </w:r>
          </w:p>
        </w:tc>
      </w:tr>
    </w:tbl>
    <w:p w14:paraId="2A8DDA30" w14:textId="77777777" w:rsidR="00272F84" w:rsidRPr="00727677" w:rsidRDefault="00272F84" w:rsidP="27F54C4E">
      <w:pPr>
        <w:rPr>
          <w:rFonts w:ascii="Segoe UI" w:hAnsi="Segoe UI" w:cs="Segoe UI"/>
          <w:sz w:val="16"/>
          <w:szCs w:val="16"/>
        </w:rPr>
      </w:pPr>
    </w:p>
    <w:p w14:paraId="30DA6298" w14:textId="6ED22BEB" w:rsidR="27F54C4E" w:rsidRDefault="27F54C4E" w:rsidP="27F54C4E">
      <w:pPr>
        <w:rPr>
          <w:rFonts w:ascii="Segoe UI" w:hAnsi="Segoe UI" w:cs="Segoe UI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  <w:tblDescription w:val="this area is for the parent/guardian/adult student and district representative signatures."/>
      </w:tblPr>
      <w:tblGrid>
        <w:gridCol w:w="5130"/>
        <w:gridCol w:w="342"/>
        <w:gridCol w:w="2880"/>
      </w:tblGrid>
      <w:tr w:rsidR="00272F84" w:rsidRPr="00727677" w14:paraId="387319EE" w14:textId="77777777" w:rsidTr="00B84241">
        <w:trPr>
          <w:cantSplit/>
          <w:jc w:val="center"/>
        </w:trPr>
        <w:tc>
          <w:tcPr>
            <w:tcW w:w="5130" w:type="dxa"/>
          </w:tcPr>
          <w:p w14:paraId="55E5418C" w14:textId="77777777" w:rsidR="00272F84" w:rsidRPr="00727677" w:rsidRDefault="00272F84" w:rsidP="00B8424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42" w:type="dxa"/>
          </w:tcPr>
          <w:p w14:paraId="57108747" w14:textId="77777777" w:rsidR="00272F84" w:rsidRPr="00727677" w:rsidRDefault="00272F84" w:rsidP="00B84241">
            <w:pPr>
              <w:rPr>
                <w:rFonts w:ascii="Segoe UI" w:hAnsi="Segoe UI" w:cs="Segoe UI"/>
              </w:rPr>
            </w:pPr>
          </w:p>
        </w:tc>
        <w:tc>
          <w:tcPr>
            <w:tcW w:w="2880" w:type="dxa"/>
          </w:tcPr>
          <w:p w14:paraId="30228C74" w14:textId="77777777" w:rsidR="00272F84" w:rsidRPr="00727677" w:rsidRDefault="00272F84" w:rsidP="00B8424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72F84" w:rsidRPr="00727677" w14:paraId="3626BF36" w14:textId="77777777" w:rsidTr="00B84241">
        <w:trPr>
          <w:cantSplit/>
          <w:jc w:val="center"/>
        </w:trPr>
        <w:tc>
          <w:tcPr>
            <w:tcW w:w="5130" w:type="dxa"/>
            <w:tcBorders>
              <w:top w:val="single" w:sz="4" w:space="0" w:color="auto"/>
            </w:tcBorders>
          </w:tcPr>
          <w:p w14:paraId="32B6867E" w14:textId="77777777" w:rsidR="00272F84" w:rsidRPr="00727677" w:rsidRDefault="00272F84" w:rsidP="00B84241">
            <w:pPr>
              <w:jc w:val="center"/>
              <w:rPr>
                <w:rFonts w:ascii="Segoe UI" w:hAnsi="Segoe UI" w:cs="Segoe UI"/>
                <w:i/>
                <w:sz w:val="20"/>
              </w:rPr>
            </w:pPr>
            <w:r w:rsidRPr="00727677">
              <w:rPr>
                <w:rFonts w:ascii="Segoe UI" w:hAnsi="Segoe UI" w:cs="Segoe UI"/>
                <w:i/>
                <w:sz w:val="20"/>
              </w:rPr>
              <w:t>Parent/guardian/adult student signature</w:t>
            </w:r>
          </w:p>
        </w:tc>
        <w:tc>
          <w:tcPr>
            <w:tcW w:w="342" w:type="dxa"/>
          </w:tcPr>
          <w:p w14:paraId="1F52711C" w14:textId="77777777" w:rsidR="00272F84" w:rsidRPr="00727677" w:rsidRDefault="00272F84" w:rsidP="00B84241">
            <w:pPr>
              <w:rPr>
                <w:rFonts w:ascii="Segoe UI" w:hAnsi="Segoe UI" w:cs="Segoe UI"/>
                <w:i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8C9F0C6" w14:textId="77777777" w:rsidR="00272F84" w:rsidRPr="00727677" w:rsidRDefault="00272F84" w:rsidP="00B84241">
            <w:pPr>
              <w:jc w:val="center"/>
              <w:rPr>
                <w:rFonts w:ascii="Segoe UI" w:hAnsi="Segoe UI" w:cs="Segoe UI"/>
                <w:i/>
                <w:sz w:val="20"/>
              </w:rPr>
            </w:pPr>
            <w:r w:rsidRPr="00727677">
              <w:rPr>
                <w:rFonts w:ascii="Segoe UI" w:hAnsi="Segoe UI" w:cs="Segoe UI"/>
                <w:i/>
                <w:sz w:val="20"/>
              </w:rPr>
              <w:t>Date</w:t>
            </w:r>
          </w:p>
        </w:tc>
      </w:tr>
      <w:tr w:rsidR="00272F84" w:rsidRPr="00727677" w14:paraId="3F5AF806" w14:textId="77777777" w:rsidTr="00B84241">
        <w:trPr>
          <w:cantSplit/>
          <w:jc w:val="center"/>
        </w:trPr>
        <w:tc>
          <w:tcPr>
            <w:tcW w:w="5130" w:type="dxa"/>
          </w:tcPr>
          <w:p w14:paraId="078247F2" w14:textId="77777777" w:rsidR="00272F84" w:rsidRPr="00727677" w:rsidRDefault="00272F84" w:rsidP="00B84241">
            <w:pPr>
              <w:rPr>
                <w:rFonts w:ascii="Segoe UI" w:hAnsi="Segoe UI" w:cs="Segoe UI"/>
              </w:rPr>
            </w:pPr>
          </w:p>
        </w:tc>
        <w:tc>
          <w:tcPr>
            <w:tcW w:w="342" w:type="dxa"/>
          </w:tcPr>
          <w:p w14:paraId="2C0ED3C6" w14:textId="77777777" w:rsidR="00272F84" w:rsidRPr="00727677" w:rsidRDefault="00272F84" w:rsidP="00B84241">
            <w:pPr>
              <w:rPr>
                <w:rFonts w:ascii="Segoe UI" w:hAnsi="Segoe UI" w:cs="Segoe UI"/>
              </w:rPr>
            </w:pPr>
          </w:p>
        </w:tc>
        <w:tc>
          <w:tcPr>
            <w:tcW w:w="2880" w:type="dxa"/>
          </w:tcPr>
          <w:p w14:paraId="4FDF29FF" w14:textId="77777777" w:rsidR="00272F84" w:rsidRPr="00727677" w:rsidRDefault="00272F84" w:rsidP="00B84241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3437C969" w14:textId="77777777" w:rsidR="00272F84" w:rsidRPr="00727677" w:rsidRDefault="00272F84" w:rsidP="00272F84">
      <w:pPr>
        <w:rPr>
          <w:rFonts w:ascii="Segoe UI" w:hAnsi="Segoe UI" w:cs="Segoe UI"/>
          <w:sz w:val="16"/>
        </w:rPr>
      </w:pPr>
    </w:p>
    <w:p w14:paraId="5B369A15" w14:textId="093D497D" w:rsidR="003F290A" w:rsidRPr="00096F36" w:rsidRDefault="00096F36" w:rsidP="001B734D">
      <w:pPr>
        <w:pStyle w:val="MonthlyUpdateText"/>
        <w:spacing w:before="1800" w:after="0"/>
        <w:rPr>
          <w:rFonts w:cs="Segoe UI"/>
          <w:b/>
          <w:sz w:val="22"/>
        </w:rPr>
      </w:pPr>
      <w:r w:rsidRPr="00775EFD">
        <w:rPr>
          <w:rFonts w:cs="Segoe UI"/>
          <w:noProof/>
          <w:sz w:val="18"/>
          <w:szCs w:val="18"/>
        </w:rPr>
        <w:drawing>
          <wp:inline distT="0" distB="0" distL="0" distR="0" wp14:anchorId="7C2E6691" wp14:editId="1B21B480">
            <wp:extent cx="571500" cy="199159"/>
            <wp:effectExtent l="0" t="0" r="0" b="0"/>
            <wp:docPr id="2" name="Picture 6" descr="Creative Commons Licens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tive Commons Licens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29" cy="20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EFD">
        <w:rPr>
          <w:rFonts w:cs="Segoe UI"/>
        </w:rPr>
        <w:t xml:space="preserve"> </w:t>
      </w:r>
      <w:r>
        <w:rPr>
          <w:rFonts w:cs="Segoe UI"/>
          <w:sz w:val="18"/>
          <w:szCs w:val="18"/>
        </w:rPr>
        <w:t xml:space="preserve">Agreement to </w:t>
      </w:r>
      <w:r w:rsidR="002A3982">
        <w:rPr>
          <w:rFonts w:cs="Segoe UI"/>
          <w:sz w:val="18"/>
          <w:szCs w:val="18"/>
        </w:rPr>
        <w:t>Waive the 5 Day P</w:t>
      </w:r>
      <w:r w:rsidR="001B734D">
        <w:rPr>
          <w:rFonts w:cs="Segoe UI"/>
          <w:sz w:val="18"/>
          <w:szCs w:val="18"/>
        </w:rPr>
        <w:t>rior to Holding Eligibility Determination Meeting</w:t>
      </w:r>
      <w:r w:rsidRPr="00EA09FB">
        <w:rPr>
          <w:rFonts w:cs="Segoe UI"/>
          <w:sz w:val="18"/>
          <w:szCs w:val="18"/>
        </w:rPr>
        <w:t xml:space="preserve"> by </w:t>
      </w:r>
      <w:hyperlink r:id="rId10" w:history="1">
        <w:r w:rsidRPr="00EA09FB">
          <w:rPr>
            <w:rStyle w:val="Hyperlink"/>
            <w:rFonts w:ascii="Segoe UI" w:eastAsia="Times" w:hAnsi="Segoe UI" w:cs="Segoe UI"/>
            <w:sz w:val="18"/>
            <w:szCs w:val="18"/>
          </w:rPr>
          <w:t>Office of Superintendent of Public Instruction</w:t>
        </w:r>
      </w:hyperlink>
      <w:r w:rsidRPr="00EA09FB">
        <w:rPr>
          <w:rFonts w:cs="Segoe UI"/>
          <w:sz w:val="18"/>
          <w:szCs w:val="18"/>
        </w:rPr>
        <w:t xml:space="preserve"> is licensed under a </w:t>
      </w:r>
      <w:hyperlink r:id="rId11" w:history="1">
        <w:r w:rsidRPr="00EA09FB">
          <w:rPr>
            <w:rStyle w:val="Hyperlink"/>
            <w:rFonts w:ascii="Segoe UI" w:eastAsia="Times" w:hAnsi="Segoe UI" w:cs="Segoe UI"/>
            <w:sz w:val="18"/>
            <w:szCs w:val="18"/>
          </w:rPr>
          <w:t>Creative Commons Attribution 4.0 International License</w:t>
        </w:r>
      </w:hyperlink>
      <w:r w:rsidRPr="00EA09FB">
        <w:rPr>
          <w:rFonts w:cs="Segoe UI"/>
          <w:sz w:val="18"/>
          <w:szCs w:val="18"/>
        </w:rPr>
        <w:t>.</w:t>
      </w:r>
    </w:p>
    <w:sectPr w:rsidR="003F290A" w:rsidRPr="00096F36" w:rsidSect="000959F3">
      <w:headerReference w:type="default" r:id="rId12"/>
      <w:footerReference w:type="default" r:id="rId13"/>
      <w:pgSz w:w="12240" w:h="15840" w:code="1"/>
      <w:pgMar w:top="720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2FD5" w14:textId="77777777" w:rsidR="008F1CBA" w:rsidRDefault="008F1CBA">
      <w:r>
        <w:separator/>
      </w:r>
    </w:p>
  </w:endnote>
  <w:endnote w:type="continuationSeparator" w:id="0">
    <w:p w14:paraId="22E53EFA" w14:textId="77777777" w:rsidR="008F1CBA" w:rsidRDefault="008F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0071" w14:textId="479373DE" w:rsidR="003F290A" w:rsidRPr="000959F3" w:rsidRDefault="1ED93BFC" w:rsidP="1ED93BFC">
    <w:pPr>
      <w:pStyle w:val="Footer"/>
      <w:tabs>
        <w:tab w:val="clear" w:pos="9360"/>
        <w:tab w:val="right" w:pos="9900"/>
      </w:tabs>
      <w:rPr>
        <w:rFonts w:ascii="Segoe UI" w:hAnsi="Segoe UI" w:cs="Segoe UI"/>
        <w:sz w:val="18"/>
        <w:szCs w:val="18"/>
      </w:rPr>
    </w:pPr>
    <w:r w:rsidRPr="000959F3">
      <w:rPr>
        <w:rFonts w:ascii="Segoe UI" w:hAnsi="Segoe UI" w:cs="Segoe UI"/>
        <w:sz w:val="18"/>
        <w:szCs w:val="18"/>
      </w:rPr>
      <w:t>Form 5</w:t>
    </w:r>
    <w:r>
      <w:rPr>
        <w:rFonts w:ascii="Segoe UI" w:hAnsi="Segoe UI" w:cs="Segoe UI"/>
        <w:sz w:val="18"/>
        <w:szCs w:val="18"/>
      </w:rPr>
      <w:t>d</w:t>
    </w:r>
    <w:r w:rsidRPr="000959F3">
      <w:rPr>
        <w:rFonts w:ascii="Segoe UI" w:hAnsi="Segoe UI" w:cs="Segoe UI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>–</w:t>
    </w:r>
    <w:r w:rsidRPr="000959F3">
      <w:rPr>
        <w:rFonts w:ascii="Segoe UI" w:hAnsi="Segoe UI" w:cs="Segoe UI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 xml:space="preserve">Agreement to Waive the 5 Day Prior to Holding Eligibility Determination Meeting </w:t>
    </w:r>
    <w:r w:rsidR="0040038F" w:rsidRPr="000959F3">
      <w:rPr>
        <w:rFonts w:ascii="Segoe UI" w:hAnsi="Segoe UI" w:cs="Segoe UI"/>
        <w:sz w:val="18"/>
        <w:szCs w:val="18"/>
      </w:rPr>
      <w:tab/>
    </w:r>
    <w:r w:rsidRPr="518AAB77">
      <w:rPr>
        <w:rFonts w:ascii="Segoe UI" w:hAnsi="Segoe UI" w:cs="Segoe UI"/>
        <w:sz w:val="18"/>
        <w:szCs w:val="18"/>
      </w:rPr>
      <w:t xml:space="preserve"> </w:t>
    </w:r>
    <w:r w:rsidRPr="1ED93BFC">
      <w:rPr>
        <w:rStyle w:val="PageNumber"/>
        <w:rFonts w:ascii="Segoe UI" w:hAnsi="Segoe UI" w:cs="Segoe UI"/>
        <w:sz w:val="18"/>
        <w:szCs w:val="18"/>
      </w:rPr>
      <w:t>June</w:t>
    </w:r>
    <w:r>
      <w:rPr>
        <w:rStyle w:val="PageNumber"/>
        <w:rFonts w:ascii="Segoe UI" w:hAnsi="Segoe UI" w:cs="Segoe UI"/>
        <w:snapToGrid w:val="0"/>
        <w:sz w:val="18"/>
        <w:szCs w:val="18"/>
      </w:rPr>
      <w:t xml:space="preserve"> </w:t>
    </w:r>
    <w:r w:rsidRPr="000959F3">
      <w:rPr>
        <w:rStyle w:val="PageNumber"/>
        <w:rFonts w:ascii="Segoe UI" w:hAnsi="Segoe UI" w:cs="Segoe UI"/>
        <w:snapToGrid w:val="0"/>
        <w:sz w:val="18"/>
        <w:szCs w:val="18"/>
      </w:rPr>
      <w:t>20</w:t>
    </w:r>
    <w:r>
      <w:rPr>
        <w:rStyle w:val="PageNumber"/>
        <w:rFonts w:ascii="Segoe UI" w:hAnsi="Segoe UI" w:cs="Segoe UI"/>
        <w:snapToGrid w:val="0"/>
        <w:sz w:val="18"/>
        <w:szCs w:val="18"/>
      </w:rPr>
      <w:t xml:space="preserve">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7E13" w14:textId="77777777" w:rsidR="008F1CBA" w:rsidRDefault="008F1CBA">
      <w:r>
        <w:separator/>
      </w:r>
    </w:p>
  </w:footnote>
  <w:footnote w:type="continuationSeparator" w:id="0">
    <w:p w14:paraId="35B09D44" w14:textId="77777777" w:rsidR="008F1CBA" w:rsidRDefault="008F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11A2BF6" w14:paraId="40757F23" w14:textId="77777777" w:rsidTr="611A2BF6">
      <w:trPr>
        <w:trHeight w:val="300"/>
      </w:trPr>
      <w:tc>
        <w:tcPr>
          <w:tcW w:w="3310" w:type="dxa"/>
        </w:tcPr>
        <w:p w14:paraId="64D13E35" w14:textId="35807F12" w:rsidR="611A2BF6" w:rsidRDefault="611A2BF6" w:rsidP="611A2BF6">
          <w:pPr>
            <w:pStyle w:val="Header"/>
            <w:ind w:left="-115"/>
          </w:pPr>
        </w:p>
      </w:tc>
      <w:tc>
        <w:tcPr>
          <w:tcW w:w="3310" w:type="dxa"/>
        </w:tcPr>
        <w:p w14:paraId="7E91D85C" w14:textId="04CF43E9" w:rsidR="611A2BF6" w:rsidRDefault="611A2BF6" w:rsidP="611A2BF6">
          <w:pPr>
            <w:pStyle w:val="Header"/>
            <w:jc w:val="center"/>
          </w:pPr>
        </w:p>
      </w:tc>
      <w:tc>
        <w:tcPr>
          <w:tcW w:w="3310" w:type="dxa"/>
        </w:tcPr>
        <w:p w14:paraId="7A2C4C84" w14:textId="6289CB53" w:rsidR="611A2BF6" w:rsidRDefault="611A2BF6" w:rsidP="611A2BF6">
          <w:pPr>
            <w:pStyle w:val="Header"/>
            <w:ind w:right="-115"/>
            <w:jc w:val="right"/>
          </w:pPr>
        </w:p>
      </w:tc>
    </w:tr>
  </w:tbl>
  <w:p w14:paraId="306638C5" w14:textId="6CA1C06E" w:rsidR="00C22666" w:rsidRDefault="00C22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84"/>
    <w:rsid w:val="00014CC1"/>
    <w:rsid w:val="000164FD"/>
    <w:rsid w:val="000168EB"/>
    <w:rsid w:val="00027CE1"/>
    <w:rsid w:val="00032392"/>
    <w:rsid w:val="00032424"/>
    <w:rsid w:val="00034D25"/>
    <w:rsid w:val="00044FD6"/>
    <w:rsid w:val="000551B6"/>
    <w:rsid w:val="00065D78"/>
    <w:rsid w:val="00070A31"/>
    <w:rsid w:val="0007661D"/>
    <w:rsid w:val="00076A8B"/>
    <w:rsid w:val="0007A317"/>
    <w:rsid w:val="000813A3"/>
    <w:rsid w:val="00084644"/>
    <w:rsid w:val="00092D81"/>
    <w:rsid w:val="000959F3"/>
    <w:rsid w:val="000963D3"/>
    <w:rsid w:val="00096F36"/>
    <w:rsid w:val="000A049A"/>
    <w:rsid w:val="000A2486"/>
    <w:rsid w:val="000A5C6D"/>
    <w:rsid w:val="000A5F26"/>
    <w:rsid w:val="000A6B96"/>
    <w:rsid w:val="000A7215"/>
    <w:rsid w:val="000B3192"/>
    <w:rsid w:val="000B5B88"/>
    <w:rsid w:val="000B6FC0"/>
    <w:rsid w:val="000B74AB"/>
    <w:rsid w:val="000C48AB"/>
    <w:rsid w:val="000C7356"/>
    <w:rsid w:val="000D0DEB"/>
    <w:rsid w:val="000D2013"/>
    <w:rsid w:val="000D3B23"/>
    <w:rsid w:val="000D777B"/>
    <w:rsid w:val="000E3A64"/>
    <w:rsid w:val="000F3054"/>
    <w:rsid w:val="000F73B5"/>
    <w:rsid w:val="000F7AF4"/>
    <w:rsid w:val="00105555"/>
    <w:rsid w:val="00110C9E"/>
    <w:rsid w:val="0012287A"/>
    <w:rsid w:val="001372EF"/>
    <w:rsid w:val="00146BFD"/>
    <w:rsid w:val="0015355E"/>
    <w:rsid w:val="00153567"/>
    <w:rsid w:val="00161FF2"/>
    <w:rsid w:val="0016347D"/>
    <w:rsid w:val="001645F6"/>
    <w:rsid w:val="001679D2"/>
    <w:rsid w:val="00167B86"/>
    <w:rsid w:val="0017291F"/>
    <w:rsid w:val="00175ACD"/>
    <w:rsid w:val="00180F79"/>
    <w:rsid w:val="00187208"/>
    <w:rsid w:val="0019517B"/>
    <w:rsid w:val="001B734D"/>
    <w:rsid w:val="001C23E5"/>
    <w:rsid w:val="001C4E4A"/>
    <w:rsid w:val="001D1312"/>
    <w:rsid w:val="001E0C07"/>
    <w:rsid w:val="00235102"/>
    <w:rsid w:val="00237F3F"/>
    <w:rsid w:val="0025012E"/>
    <w:rsid w:val="002512F5"/>
    <w:rsid w:val="002537EF"/>
    <w:rsid w:val="00253FAE"/>
    <w:rsid w:val="00262AFA"/>
    <w:rsid w:val="00262FCF"/>
    <w:rsid w:val="00267B8E"/>
    <w:rsid w:val="00270212"/>
    <w:rsid w:val="00271853"/>
    <w:rsid w:val="00271BC6"/>
    <w:rsid w:val="00272F84"/>
    <w:rsid w:val="00283195"/>
    <w:rsid w:val="00286041"/>
    <w:rsid w:val="00297AAC"/>
    <w:rsid w:val="002A3982"/>
    <w:rsid w:val="002B2A1A"/>
    <w:rsid w:val="002B4B82"/>
    <w:rsid w:val="002B5743"/>
    <w:rsid w:val="002C11A7"/>
    <w:rsid w:val="002C4286"/>
    <w:rsid w:val="002D73A3"/>
    <w:rsid w:val="0030550C"/>
    <w:rsid w:val="00316589"/>
    <w:rsid w:val="00317E7C"/>
    <w:rsid w:val="00317EC7"/>
    <w:rsid w:val="003255AC"/>
    <w:rsid w:val="00333096"/>
    <w:rsid w:val="00334E5D"/>
    <w:rsid w:val="00347F4D"/>
    <w:rsid w:val="00355A6A"/>
    <w:rsid w:val="00366214"/>
    <w:rsid w:val="003727E2"/>
    <w:rsid w:val="00377061"/>
    <w:rsid w:val="00387C88"/>
    <w:rsid w:val="00390536"/>
    <w:rsid w:val="0039769C"/>
    <w:rsid w:val="003A2C78"/>
    <w:rsid w:val="003A39FF"/>
    <w:rsid w:val="003A7833"/>
    <w:rsid w:val="003D05CF"/>
    <w:rsid w:val="003D62BA"/>
    <w:rsid w:val="003D6AC3"/>
    <w:rsid w:val="003E635B"/>
    <w:rsid w:val="003F0545"/>
    <w:rsid w:val="003F282F"/>
    <w:rsid w:val="003F290A"/>
    <w:rsid w:val="003F59B7"/>
    <w:rsid w:val="0040038F"/>
    <w:rsid w:val="0040343E"/>
    <w:rsid w:val="00406AE0"/>
    <w:rsid w:val="00407D68"/>
    <w:rsid w:val="004106CF"/>
    <w:rsid w:val="00410907"/>
    <w:rsid w:val="00417E76"/>
    <w:rsid w:val="004310E5"/>
    <w:rsid w:val="00435494"/>
    <w:rsid w:val="00440B06"/>
    <w:rsid w:val="004442B2"/>
    <w:rsid w:val="004443DE"/>
    <w:rsid w:val="0044569A"/>
    <w:rsid w:val="00445C1B"/>
    <w:rsid w:val="00447B4C"/>
    <w:rsid w:val="0047287B"/>
    <w:rsid w:val="00482E8E"/>
    <w:rsid w:val="004A53E7"/>
    <w:rsid w:val="004B42A7"/>
    <w:rsid w:val="004B46FB"/>
    <w:rsid w:val="004B55B1"/>
    <w:rsid w:val="004C1DA1"/>
    <w:rsid w:val="004C3335"/>
    <w:rsid w:val="004C3897"/>
    <w:rsid w:val="004C5451"/>
    <w:rsid w:val="004D116D"/>
    <w:rsid w:val="004D42D0"/>
    <w:rsid w:val="004F1F8B"/>
    <w:rsid w:val="004F5A77"/>
    <w:rsid w:val="004F5DDE"/>
    <w:rsid w:val="00506FBB"/>
    <w:rsid w:val="00514C31"/>
    <w:rsid w:val="00522946"/>
    <w:rsid w:val="00525B00"/>
    <w:rsid w:val="00534D66"/>
    <w:rsid w:val="00536228"/>
    <w:rsid w:val="00540EAD"/>
    <w:rsid w:val="00542B3F"/>
    <w:rsid w:val="00547AFD"/>
    <w:rsid w:val="00547DFD"/>
    <w:rsid w:val="005635E9"/>
    <w:rsid w:val="00587AC5"/>
    <w:rsid w:val="005A15AF"/>
    <w:rsid w:val="005C35C7"/>
    <w:rsid w:val="005C4CB4"/>
    <w:rsid w:val="005C63CC"/>
    <w:rsid w:val="005C67EC"/>
    <w:rsid w:val="005C67FA"/>
    <w:rsid w:val="005D5234"/>
    <w:rsid w:val="005D63FC"/>
    <w:rsid w:val="005E2A1E"/>
    <w:rsid w:val="005E2D44"/>
    <w:rsid w:val="005E7662"/>
    <w:rsid w:val="005F7D86"/>
    <w:rsid w:val="00606EF9"/>
    <w:rsid w:val="0061168E"/>
    <w:rsid w:val="00613F4D"/>
    <w:rsid w:val="00620B95"/>
    <w:rsid w:val="00622211"/>
    <w:rsid w:val="00626F2A"/>
    <w:rsid w:val="00635CC7"/>
    <w:rsid w:val="00636F8B"/>
    <w:rsid w:val="006446E6"/>
    <w:rsid w:val="00645A41"/>
    <w:rsid w:val="006467DC"/>
    <w:rsid w:val="0066308F"/>
    <w:rsid w:val="00664762"/>
    <w:rsid w:val="0067126B"/>
    <w:rsid w:val="00677719"/>
    <w:rsid w:val="00680491"/>
    <w:rsid w:val="006837F7"/>
    <w:rsid w:val="00696953"/>
    <w:rsid w:val="006A0684"/>
    <w:rsid w:val="006C07A0"/>
    <w:rsid w:val="006C3554"/>
    <w:rsid w:val="006C5297"/>
    <w:rsid w:val="006E34E4"/>
    <w:rsid w:val="006E6197"/>
    <w:rsid w:val="006F499C"/>
    <w:rsid w:val="007001E1"/>
    <w:rsid w:val="00701C88"/>
    <w:rsid w:val="007027A6"/>
    <w:rsid w:val="0070409C"/>
    <w:rsid w:val="007139B4"/>
    <w:rsid w:val="00725639"/>
    <w:rsid w:val="00726249"/>
    <w:rsid w:val="00727677"/>
    <w:rsid w:val="00736F83"/>
    <w:rsid w:val="00746217"/>
    <w:rsid w:val="00752353"/>
    <w:rsid w:val="00757D11"/>
    <w:rsid w:val="00760D94"/>
    <w:rsid w:val="00770555"/>
    <w:rsid w:val="00776A92"/>
    <w:rsid w:val="0077780C"/>
    <w:rsid w:val="007829BE"/>
    <w:rsid w:val="00791556"/>
    <w:rsid w:val="00792A2D"/>
    <w:rsid w:val="00794CB7"/>
    <w:rsid w:val="007969C1"/>
    <w:rsid w:val="007B4208"/>
    <w:rsid w:val="007C320D"/>
    <w:rsid w:val="007C4126"/>
    <w:rsid w:val="007C729F"/>
    <w:rsid w:val="007D34CC"/>
    <w:rsid w:val="007D515F"/>
    <w:rsid w:val="007E46C7"/>
    <w:rsid w:val="007E65E9"/>
    <w:rsid w:val="007F4907"/>
    <w:rsid w:val="008049F4"/>
    <w:rsid w:val="00804DD5"/>
    <w:rsid w:val="00833702"/>
    <w:rsid w:val="00835212"/>
    <w:rsid w:val="00847ABE"/>
    <w:rsid w:val="008637AE"/>
    <w:rsid w:val="00873139"/>
    <w:rsid w:val="00876381"/>
    <w:rsid w:val="008847CA"/>
    <w:rsid w:val="00886AAC"/>
    <w:rsid w:val="008A0BC8"/>
    <w:rsid w:val="008B031C"/>
    <w:rsid w:val="008B1C25"/>
    <w:rsid w:val="008B3A85"/>
    <w:rsid w:val="008C2908"/>
    <w:rsid w:val="008C3A47"/>
    <w:rsid w:val="008C4733"/>
    <w:rsid w:val="008E22A3"/>
    <w:rsid w:val="008E60D5"/>
    <w:rsid w:val="008F1CBA"/>
    <w:rsid w:val="008F7B77"/>
    <w:rsid w:val="00902511"/>
    <w:rsid w:val="00937CCD"/>
    <w:rsid w:val="00964EE5"/>
    <w:rsid w:val="00972701"/>
    <w:rsid w:val="00973E04"/>
    <w:rsid w:val="0098082D"/>
    <w:rsid w:val="00996BA7"/>
    <w:rsid w:val="009A151C"/>
    <w:rsid w:val="009B57F5"/>
    <w:rsid w:val="009C6284"/>
    <w:rsid w:val="009E7C4B"/>
    <w:rsid w:val="009F31AF"/>
    <w:rsid w:val="00A06D6E"/>
    <w:rsid w:val="00A16B12"/>
    <w:rsid w:val="00A466A8"/>
    <w:rsid w:val="00A67A3D"/>
    <w:rsid w:val="00A73AEF"/>
    <w:rsid w:val="00A81731"/>
    <w:rsid w:val="00A837E2"/>
    <w:rsid w:val="00A940BC"/>
    <w:rsid w:val="00AA062B"/>
    <w:rsid w:val="00AC6F38"/>
    <w:rsid w:val="00AD29AE"/>
    <w:rsid w:val="00AD5278"/>
    <w:rsid w:val="00AD768D"/>
    <w:rsid w:val="00AE5DD3"/>
    <w:rsid w:val="00AE6BF2"/>
    <w:rsid w:val="00AE7233"/>
    <w:rsid w:val="00AF2299"/>
    <w:rsid w:val="00AF3434"/>
    <w:rsid w:val="00B04ADC"/>
    <w:rsid w:val="00B06CA5"/>
    <w:rsid w:val="00B1148E"/>
    <w:rsid w:val="00B205FE"/>
    <w:rsid w:val="00B2733F"/>
    <w:rsid w:val="00B3481A"/>
    <w:rsid w:val="00B42BA0"/>
    <w:rsid w:val="00B432D5"/>
    <w:rsid w:val="00B44E58"/>
    <w:rsid w:val="00B45B67"/>
    <w:rsid w:val="00B469F9"/>
    <w:rsid w:val="00B54D3D"/>
    <w:rsid w:val="00B6091E"/>
    <w:rsid w:val="00B612F9"/>
    <w:rsid w:val="00B66334"/>
    <w:rsid w:val="00B66B42"/>
    <w:rsid w:val="00B70E97"/>
    <w:rsid w:val="00B83C04"/>
    <w:rsid w:val="00B84241"/>
    <w:rsid w:val="00B842F6"/>
    <w:rsid w:val="00B950BE"/>
    <w:rsid w:val="00B97D88"/>
    <w:rsid w:val="00BB136C"/>
    <w:rsid w:val="00BB41DF"/>
    <w:rsid w:val="00BB4ADA"/>
    <w:rsid w:val="00BC6045"/>
    <w:rsid w:val="00BD0FBC"/>
    <w:rsid w:val="00BD7554"/>
    <w:rsid w:val="00BE2662"/>
    <w:rsid w:val="00BE2ED4"/>
    <w:rsid w:val="00BE548D"/>
    <w:rsid w:val="00BE6CF5"/>
    <w:rsid w:val="00BF762F"/>
    <w:rsid w:val="00C015FC"/>
    <w:rsid w:val="00C05DE6"/>
    <w:rsid w:val="00C1054B"/>
    <w:rsid w:val="00C12A35"/>
    <w:rsid w:val="00C15CA9"/>
    <w:rsid w:val="00C17375"/>
    <w:rsid w:val="00C22666"/>
    <w:rsid w:val="00C348FA"/>
    <w:rsid w:val="00C37463"/>
    <w:rsid w:val="00C44149"/>
    <w:rsid w:val="00C464A1"/>
    <w:rsid w:val="00C67C71"/>
    <w:rsid w:val="00C71675"/>
    <w:rsid w:val="00C77454"/>
    <w:rsid w:val="00C90C75"/>
    <w:rsid w:val="00C91AFE"/>
    <w:rsid w:val="00C91BD2"/>
    <w:rsid w:val="00CA6F7C"/>
    <w:rsid w:val="00CB7825"/>
    <w:rsid w:val="00CC4AEA"/>
    <w:rsid w:val="00CC7664"/>
    <w:rsid w:val="00CD1558"/>
    <w:rsid w:val="00CD206F"/>
    <w:rsid w:val="00CD2BCF"/>
    <w:rsid w:val="00CD35E8"/>
    <w:rsid w:val="00CD59DC"/>
    <w:rsid w:val="00CE4692"/>
    <w:rsid w:val="00CF5EEC"/>
    <w:rsid w:val="00D02EF4"/>
    <w:rsid w:val="00D06D2D"/>
    <w:rsid w:val="00D12C20"/>
    <w:rsid w:val="00D1604B"/>
    <w:rsid w:val="00D2004F"/>
    <w:rsid w:val="00D23CB1"/>
    <w:rsid w:val="00D31571"/>
    <w:rsid w:val="00D518FE"/>
    <w:rsid w:val="00D5362D"/>
    <w:rsid w:val="00D54AE7"/>
    <w:rsid w:val="00D54B88"/>
    <w:rsid w:val="00D64B45"/>
    <w:rsid w:val="00D67BFD"/>
    <w:rsid w:val="00D67E7A"/>
    <w:rsid w:val="00D70D6A"/>
    <w:rsid w:val="00D7212C"/>
    <w:rsid w:val="00D7300B"/>
    <w:rsid w:val="00D90C27"/>
    <w:rsid w:val="00D9311E"/>
    <w:rsid w:val="00DA08DC"/>
    <w:rsid w:val="00DA1D6A"/>
    <w:rsid w:val="00DA321D"/>
    <w:rsid w:val="00DA6020"/>
    <w:rsid w:val="00DC7AF8"/>
    <w:rsid w:val="00DD3A81"/>
    <w:rsid w:val="00DD6183"/>
    <w:rsid w:val="00DE1CBD"/>
    <w:rsid w:val="00DE4342"/>
    <w:rsid w:val="00DE47E2"/>
    <w:rsid w:val="00DE4C66"/>
    <w:rsid w:val="00DE714B"/>
    <w:rsid w:val="00E003F6"/>
    <w:rsid w:val="00E015EE"/>
    <w:rsid w:val="00E06AF4"/>
    <w:rsid w:val="00E17233"/>
    <w:rsid w:val="00E25CB9"/>
    <w:rsid w:val="00E27365"/>
    <w:rsid w:val="00E27D21"/>
    <w:rsid w:val="00E31350"/>
    <w:rsid w:val="00E3191A"/>
    <w:rsid w:val="00E32880"/>
    <w:rsid w:val="00E331A3"/>
    <w:rsid w:val="00E42B8C"/>
    <w:rsid w:val="00E45A92"/>
    <w:rsid w:val="00E5009C"/>
    <w:rsid w:val="00E74E47"/>
    <w:rsid w:val="00E827C8"/>
    <w:rsid w:val="00E86320"/>
    <w:rsid w:val="00E87015"/>
    <w:rsid w:val="00E94379"/>
    <w:rsid w:val="00E966D6"/>
    <w:rsid w:val="00EB09BD"/>
    <w:rsid w:val="00EB151B"/>
    <w:rsid w:val="00EB2534"/>
    <w:rsid w:val="00EB52F3"/>
    <w:rsid w:val="00EC0B94"/>
    <w:rsid w:val="00EC16E4"/>
    <w:rsid w:val="00EC578E"/>
    <w:rsid w:val="00ED45CA"/>
    <w:rsid w:val="00ED5830"/>
    <w:rsid w:val="00EE0158"/>
    <w:rsid w:val="00EE482E"/>
    <w:rsid w:val="00EF023B"/>
    <w:rsid w:val="00EF3462"/>
    <w:rsid w:val="00F02C6F"/>
    <w:rsid w:val="00F03E40"/>
    <w:rsid w:val="00F15E67"/>
    <w:rsid w:val="00F16687"/>
    <w:rsid w:val="00F242E0"/>
    <w:rsid w:val="00F343C7"/>
    <w:rsid w:val="00F42401"/>
    <w:rsid w:val="00F471B0"/>
    <w:rsid w:val="00F54F86"/>
    <w:rsid w:val="00F63AEF"/>
    <w:rsid w:val="00F67844"/>
    <w:rsid w:val="00F81E49"/>
    <w:rsid w:val="00F875A5"/>
    <w:rsid w:val="00F90F26"/>
    <w:rsid w:val="00F94A77"/>
    <w:rsid w:val="00FD256A"/>
    <w:rsid w:val="00FD4C40"/>
    <w:rsid w:val="00FE47D2"/>
    <w:rsid w:val="00FE535C"/>
    <w:rsid w:val="00FF4FA0"/>
    <w:rsid w:val="0177E2EB"/>
    <w:rsid w:val="021B572D"/>
    <w:rsid w:val="05813B23"/>
    <w:rsid w:val="05F7D32C"/>
    <w:rsid w:val="07415BBB"/>
    <w:rsid w:val="08570848"/>
    <w:rsid w:val="08B24189"/>
    <w:rsid w:val="08C904ED"/>
    <w:rsid w:val="08EF34AD"/>
    <w:rsid w:val="09F94F9E"/>
    <w:rsid w:val="0A0CEA8E"/>
    <w:rsid w:val="0A166043"/>
    <w:rsid w:val="0C324BE6"/>
    <w:rsid w:val="0CEC90B1"/>
    <w:rsid w:val="0EFC02C0"/>
    <w:rsid w:val="0FC47A45"/>
    <w:rsid w:val="103BD51B"/>
    <w:rsid w:val="1049D3E2"/>
    <w:rsid w:val="10A2BF90"/>
    <w:rsid w:val="1109A045"/>
    <w:rsid w:val="11F48835"/>
    <w:rsid w:val="125A255E"/>
    <w:rsid w:val="12ED1EA0"/>
    <w:rsid w:val="130D51EF"/>
    <w:rsid w:val="143BF702"/>
    <w:rsid w:val="1447E8E3"/>
    <w:rsid w:val="157EF382"/>
    <w:rsid w:val="161CD555"/>
    <w:rsid w:val="16CCFA72"/>
    <w:rsid w:val="16EC6967"/>
    <w:rsid w:val="172D545C"/>
    <w:rsid w:val="17BDCDBB"/>
    <w:rsid w:val="17EED825"/>
    <w:rsid w:val="1819470A"/>
    <w:rsid w:val="18688C92"/>
    <w:rsid w:val="18BB6538"/>
    <w:rsid w:val="191B502D"/>
    <w:rsid w:val="1A58DA21"/>
    <w:rsid w:val="1B1900B6"/>
    <w:rsid w:val="1B3D3FD3"/>
    <w:rsid w:val="1B6A0AED"/>
    <w:rsid w:val="1BF85013"/>
    <w:rsid w:val="1D74E417"/>
    <w:rsid w:val="1DCF933D"/>
    <w:rsid w:val="1ED93BFC"/>
    <w:rsid w:val="1F5EE977"/>
    <w:rsid w:val="1F9C7D1E"/>
    <w:rsid w:val="20427FFC"/>
    <w:rsid w:val="2180F1AB"/>
    <w:rsid w:val="21CA1389"/>
    <w:rsid w:val="21E869CF"/>
    <w:rsid w:val="21FBD792"/>
    <w:rsid w:val="23B2D3A8"/>
    <w:rsid w:val="251FBB86"/>
    <w:rsid w:val="26883475"/>
    <w:rsid w:val="276D5940"/>
    <w:rsid w:val="27F54C4E"/>
    <w:rsid w:val="284960D6"/>
    <w:rsid w:val="28E4C22B"/>
    <w:rsid w:val="29561491"/>
    <w:rsid w:val="2A364AC8"/>
    <w:rsid w:val="2A3754A4"/>
    <w:rsid w:val="2B532012"/>
    <w:rsid w:val="2B8C0013"/>
    <w:rsid w:val="2BACA633"/>
    <w:rsid w:val="2C363D46"/>
    <w:rsid w:val="2C4B1538"/>
    <w:rsid w:val="2CE3F226"/>
    <w:rsid w:val="2D6C9115"/>
    <w:rsid w:val="2E8E2283"/>
    <w:rsid w:val="2F73650E"/>
    <w:rsid w:val="2F9B8F69"/>
    <w:rsid w:val="315476D1"/>
    <w:rsid w:val="33642654"/>
    <w:rsid w:val="3904EC4D"/>
    <w:rsid w:val="39EAC839"/>
    <w:rsid w:val="3AE99483"/>
    <w:rsid w:val="3BCFB160"/>
    <w:rsid w:val="3DE86514"/>
    <w:rsid w:val="3E4D8C39"/>
    <w:rsid w:val="3ED77DBA"/>
    <w:rsid w:val="3FD2743E"/>
    <w:rsid w:val="415F7CF5"/>
    <w:rsid w:val="429315C4"/>
    <w:rsid w:val="432E8E42"/>
    <w:rsid w:val="432FBD3E"/>
    <w:rsid w:val="43A2E6F0"/>
    <w:rsid w:val="44000B04"/>
    <w:rsid w:val="440B5F9C"/>
    <w:rsid w:val="44906987"/>
    <w:rsid w:val="4613E53F"/>
    <w:rsid w:val="46C1DC1F"/>
    <w:rsid w:val="473DBA9D"/>
    <w:rsid w:val="481595C9"/>
    <w:rsid w:val="48AD6E0D"/>
    <w:rsid w:val="4939CC82"/>
    <w:rsid w:val="4CC5D417"/>
    <w:rsid w:val="4CE1155D"/>
    <w:rsid w:val="4CFEA0EE"/>
    <w:rsid w:val="4DCCFF9A"/>
    <w:rsid w:val="4E37E04D"/>
    <w:rsid w:val="4EC227A0"/>
    <w:rsid w:val="4F3AA911"/>
    <w:rsid w:val="4F737865"/>
    <w:rsid w:val="4FF3C0CD"/>
    <w:rsid w:val="50BD33A4"/>
    <w:rsid w:val="50C46724"/>
    <w:rsid w:val="517191EB"/>
    <w:rsid w:val="518AAB77"/>
    <w:rsid w:val="52A645BD"/>
    <w:rsid w:val="57F814B8"/>
    <w:rsid w:val="59C6B638"/>
    <w:rsid w:val="59D4D501"/>
    <w:rsid w:val="5A1E3F98"/>
    <w:rsid w:val="5A6B7A02"/>
    <w:rsid w:val="5B372095"/>
    <w:rsid w:val="5B508BCE"/>
    <w:rsid w:val="5D431C71"/>
    <w:rsid w:val="5E250E7D"/>
    <w:rsid w:val="5F4A6F7B"/>
    <w:rsid w:val="5FAF32AD"/>
    <w:rsid w:val="611A2BF6"/>
    <w:rsid w:val="61330395"/>
    <w:rsid w:val="61505F5A"/>
    <w:rsid w:val="615C30C5"/>
    <w:rsid w:val="62D66DDC"/>
    <w:rsid w:val="632EEC7B"/>
    <w:rsid w:val="65BB90DD"/>
    <w:rsid w:val="66A7476A"/>
    <w:rsid w:val="67340999"/>
    <w:rsid w:val="6837E3E7"/>
    <w:rsid w:val="688911D3"/>
    <w:rsid w:val="6A222DCC"/>
    <w:rsid w:val="6A841BBE"/>
    <w:rsid w:val="6A893452"/>
    <w:rsid w:val="6D48320E"/>
    <w:rsid w:val="70F3F05F"/>
    <w:rsid w:val="726703B7"/>
    <w:rsid w:val="72728779"/>
    <w:rsid w:val="7430183D"/>
    <w:rsid w:val="753DEC19"/>
    <w:rsid w:val="77F4BCA5"/>
    <w:rsid w:val="7999F9A1"/>
    <w:rsid w:val="7AB6E512"/>
    <w:rsid w:val="7B5EB2C5"/>
    <w:rsid w:val="7B7B8C23"/>
    <w:rsid w:val="7BA73BAF"/>
    <w:rsid w:val="7BBA9904"/>
    <w:rsid w:val="7CFAB92F"/>
    <w:rsid w:val="7EE0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E098B"/>
  <w15:chartTrackingRefBased/>
  <w15:docId w15:val="{6AA3A4C5-0A32-4FFC-B615-E2D044C7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8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next w:val="Normal"/>
    <w:link w:val="Heading1Char"/>
    <w:unhideWhenUsed/>
    <w:qFormat/>
    <w:rsid w:val="00F471B0"/>
    <w:pPr>
      <w:keepNext/>
      <w:keepLines/>
      <w:spacing w:after="189" w:line="240" w:lineRule="auto"/>
      <w:ind w:left="-5" w:right="-15" w:hanging="10"/>
      <w:outlineLvl w:val="0"/>
    </w:pPr>
    <w:rPr>
      <w:rFonts w:ascii="Verdana" w:hAnsi="Verdana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71B0"/>
    <w:pPr>
      <w:ind w:left="-5" w:right="-15" w:hanging="10"/>
      <w:contextualSpacing/>
    </w:pPr>
    <w:rPr>
      <w:rFonts w:ascii="Verdana" w:eastAsiaTheme="majorEastAsia" w:hAnsi="Verdana" w:cstheme="majorBidi"/>
      <w:color w:val="0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1B0"/>
    <w:rPr>
      <w:rFonts w:ascii="Verdana" w:eastAsiaTheme="majorEastAsia" w:hAnsi="Verdana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link w:val="Heading1"/>
    <w:rsid w:val="00F471B0"/>
    <w:rPr>
      <w:rFonts w:ascii="Verdana" w:eastAsia="Calibri" w:hAnsi="Verdana" w:cs="Calibri"/>
      <w:b/>
      <w:color w:val="000000"/>
      <w:sz w:val="24"/>
    </w:rPr>
  </w:style>
  <w:style w:type="paragraph" w:styleId="BodyText">
    <w:name w:val="Body Text"/>
    <w:basedOn w:val="Normal"/>
    <w:link w:val="BodyTextChar"/>
    <w:rsid w:val="00272F84"/>
    <w:pPr>
      <w:jc w:val="right"/>
    </w:pPr>
    <w:rPr>
      <w:rFonts w:ascii="Arial" w:hAnsi="Arial"/>
      <w:b/>
      <w:sz w:val="48"/>
    </w:rPr>
  </w:style>
  <w:style w:type="character" w:customStyle="1" w:styleId="BodyTextChar">
    <w:name w:val="Body Text Char"/>
    <w:basedOn w:val="DefaultParagraphFont"/>
    <w:link w:val="BodyText"/>
    <w:rsid w:val="00272F84"/>
    <w:rPr>
      <w:rFonts w:ascii="Arial" w:eastAsia="Times" w:hAnsi="Arial" w:cs="Times New Roman"/>
      <w:b/>
      <w:sz w:val="48"/>
      <w:szCs w:val="20"/>
    </w:rPr>
  </w:style>
  <w:style w:type="paragraph" w:styleId="Footer">
    <w:name w:val="footer"/>
    <w:basedOn w:val="Normal"/>
    <w:link w:val="FooterChar"/>
    <w:uiPriority w:val="99"/>
    <w:unhideWhenUsed/>
    <w:rsid w:val="00272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F84"/>
    <w:rPr>
      <w:rFonts w:ascii="Times" w:eastAsia="Times" w:hAnsi="Times" w:cs="Times New Roman"/>
      <w:sz w:val="24"/>
      <w:szCs w:val="20"/>
    </w:rPr>
  </w:style>
  <w:style w:type="character" w:styleId="PageNumber">
    <w:name w:val="page number"/>
    <w:basedOn w:val="DefaultParagraphFont"/>
    <w:semiHidden/>
    <w:unhideWhenUsed/>
    <w:rsid w:val="00272F84"/>
  </w:style>
  <w:style w:type="paragraph" w:styleId="Header">
    <w:name w:val="header"/>
    <w:basedOn w:val="Normal"/>
    <w:link w:val="HeaderChar"/>
    <w:uiPriority w:val="99"/>
    <w:unhideWhenUsed/>
    <w:rsid w:val="00316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589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096F36"/>
    <w:rPr>
      <w:rFonts w:ascii="Times New Roman" w:hAnsi="Times New Roman" w:cs="Times New Roman" w:hint="default"/>
      <w:color w:val="0000FF"/>
      <w:u w:val="single"/>
    </w:rPr>
  </w:style>
  <w:style w:type="paragraph" w:customStyle="1" w:styleId="MonthlyUpdateText">
    <w:name w:val="Monthly Update Text"/>
    <w:qFormat/>
    <w:rsid w:val="00096F36"/>
    <w:pPr>
      <w:spacing w:after="200" w:line="240" w:lineRule="auto"/>
    </w:pPr>
    <w:rPr>
      <w:rFonts w:ascii="Segoe UI" w:eastAsia="Times New Roman" w:hAnsi="Segoe UI" w:cs="Calibri"/>
      <w:kern w:val="28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4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44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644"/>
    <w:rPr>
      <w:rFonts w:ascii="Times" w:eastAsia="Times" w:hAnsi="Times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22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22946"/>
    <w:pPr>
      <w:spacing w:after="0" w:line="240" w:lineRule="auto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12.wa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B621-308C-614A-B1E8-B4DCD9CB78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fe5ccf-10a5-46fe-ae45-a0267412af7a}" enabled="0" method="" siteId="{b2fe5ccf-10a5-46fe-ae45-a0267412af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to Waive the Five-Day Review Period Prior to Holding Eligibility Determination Meeting </vt:lpstr>
    </vt:vector>
  </TitlesOfParts>
  <Company/>
  <LinksUpToDate>false</LinksUpToDate>
  <CharactersWithSpaces>2395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5767259</vt:i4>
      </vt:variant>
      <vt:variant>
        <vt:i4>0</vt:i4>
      </vt:variant>
      <vt:variant>
        <vt:i4>0</vt:i4>
      </vt:variant>
      <vt:variant>
        <vt:i4>5</vt:i4>
      </vt:variant>
      <vt:variant>
        <vt:lpwstr>http://www.k12.wa.us/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to Waive the Five-Day Review Period Prior to Holding Eligibility Determination Meeting</dc:title>
  <dc:subject/>
  <dc:creator>OSPI, Special Education</dc:creator>
  <cp:keywords>model state form, special education, evaluation</cp:keywords>
  <dc:description/>
  <cp:lastModifiedBy>Alyssa Fairbanks (OSPI)</cp:lastModifiedBy>
  <cp:revision>2</cp:revision>
  <dcterms:created xsi:type="dcterms:W3CDTF">2026-06-02T16:34:00Z</dcterms:created>
  <dcterms:modified xsi:type="dcterms:W3CDTF">2026-06-02T16:34:00Z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2026-05-11T16:57:09Z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3ccc9a95-cc76-452e-8075-ad70b691070a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