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B41F92">
      <w:pPr>
        <w:spacing w:line="252" w:lineRule="auto"/>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B41F92" w:rsidRDefault="00BC2422" w:rsidP="00B41F92">
      <w:pPr>
        <w:keepNext/>
        <w:keepLines/>
        <w:spacing w:before="240" w:after="0" w:line="252" w:lineRule="auto"/>
        <w:outlineLvl w:val="0"/>
        <w:rPr>
          <w:rFonts w:eastAsia="Yu Gothic Light"/>
          <w:color w:val="2F5496"/>
          <w:kern w:val="2"/>
          <w:sz w:val="28"/>
          <w:szCs w:val="28"/>
          <w:lang w:val="es-PE"/>
          <w14:ligatures w14:val="standardContextual"/>
        </w:rPr>
      </w:pPr>
      <w:r>
        <w:rPr>
          <w:rFonts w:eastAsia="Yu Gothic Light"/>
          <w:color w:val="2F5496"/>
          <w:kern w:val="2"/>
          <w:sz w:val="28"/>
          <w:szCs w:val="28"/>
          <w:lang w:val="es-US"/>
          <w14:ligatures w14:val="standardContextual"/>
        </w:rPr>
        <w:t>Nuestra escuela protegerá a los estudiantes en casos de acoso, intimidación y hostigamiento (HIB)</w:t>
      </w:r>
    </w:p>
    <w:p w14:paraId="44802660" w14:textId="51997886" w:rsidR="00BC2422" w:rsidRPr="00B41F92" w:rsidRDefault="6A4196E2" w:rsidP="00B41F92">
      <w:pPr>
        <w:spacing w:after="0" w:line="252" w:lineRule="auto"/>
        <w:rPr>
          <w:rFonts w:eastAsia="Yu Mincho"/>
          <w:sz w:val="20"/>
          <w:szCs w:val="20"/>
          <w:lang w:val="es-PE"/>
        </w:rPr>
      </w:pPr>
      <w:r>
        <w:rPr>
          <w:rFonts w:eastAsia="Yu Mincho"/>
          <w:sz w:val="20"/>
          <w:szCs w:val="20"/>
          <w:lang w:val="es-US"/>
        </w:rPr>
        <w:t>Nos esforzamos por hacer de nuestra escuela un entorno seguro e inclusivo en el que todos los estudiantes estén protegidos en casos de acoso, intimidación y hostigamiento (</w:t>
      </w:r>
      <w:proofErr w:type="spellStart"/>
      <w:r>
        <w:rPr>
          <w:rFonts w:eastAsia="Yu Mincho"/>
          <w:sz w:val="20"/>
          <w:szCs w:val="20"/>
          <w:lang w:val="es-US"/>
        </w:rPr>
        <w:t>Harassment</w:t>
      </w:r>
      <w:proofErr w:type="spellEnd"/>
      <w:r>
        <w:rPr>
          <w:rFonts w:eastAsia="Yu Mincho"/>
          <w:sz w:val="20"/>
          <w:szCs w:val="20"/>
          <w:lang w:val="es-US"/>
        </w:rPr>
        <w:t xml:space="preserve">, </w:t>
      </w:r>
      <w:proofErr w:type="spellStart"/>
      <w:r>
        <w:rPr>
          <w:rFonts w:eastAsia="Yu Mincho"/>
          <w:sz w:val="20"/>
          <w:szCs w:val="20"/>
          <w:lang w:val="es-US"/>
        </w:rPr>
        <w:t>Intimidation</w:t>
      </w:r>
      <w:proofErr w:type="spellEnd"/>
      <w:r>
        <w:rPr>
          <w:rFonts w:eastAsia="Yu Mincho"/>
          <w:sz w:val="20"/>
          <w:szCs w:val="20"/>
          <w:lang w:val="es-US"/>
        </w:rPr>
        <w:t xml:space="preserve">, and </w:t>
      </w:r>
      <w:proofErr w:type="spellStart"/>
      <w:proofErr w:type="gramStart"/>
      <w:r>
        <w:rPr>
          <w:rFonts w:eastAsia="Yu Mincho"/>
          <w:sz w:val="20"/>
          <w:szCs w:val="20"/>
          <w:lang w:val="es-US"/>
        </w:rPr>
        <w:t>Bullying</w:t>
      </w:r>
      <w:proofErr w:type="spellEnd"/>
      <w:proofErr w:type="gramEnd"/>
      <w:r>
        <w:rPr>
          <w:rFonts w:eastAsia="Yu Mincho"/>
          <w:sz w:val="20"/>
          <w:szCs w:val="20"/>
          <w:lang w:val="es-US"/>
        </w:rPr>
        <w:t>, HIB), tanto en el salón de clases como en el autobús escolar, en los deportes escolares y durante otras actividades escolares. En esta sección se explica qué es un caso de HIB, qué hay que hacer si usted lo ve o lo experimenta, y cómo actúa nuestra escuela ante esta situación.</w:t>
      </w:r>
    </w:p>
    <w:p w14:paraId="034D1249" w14:textId="77777777" w:rsidR="00BC2422" w:rsidRPr="00B41F92" w:rsidRDefault="00BC2422" w:rsidP="00B41F92">
      <w:pPr>
        <w:spacing w:after="0" w:line="252" w:lineRule="auto"/>
        <w:rPr>
          <w:rFonts w:eastAsia="Yu Mincho"/>
          <w:kern w:val="2"/>
          <w:sz w:val="20"/>
          <w:szCs w:val="20"/>
          <w:lang w:val="es-PE"/>
          <w14:ligatures w14:val="standardContextual"/>
        </w:rPr>
      </w:pPr>
    </w:p>
    <w:p w14:paraId="3EC33317"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¿Qué es un caso de HIB?</w:t>
      </w:r>
    </w:p>
    <w:p w14:paraId="22AA4ABB" w14:textId="7D78DB0C" w:rsidR="00490A22" w:rsidRPr="00B41F92" w:rsidRDefault="00490A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La ley estatal (sección 28A.600.477[5][b][i] del Código Revisado de Washington [</w:t>
      </w:r>
      <w:proofErr w:type="spellStart"/>
      <w:r>
        <w:rPr>
          <w:rFonts w:eastAsia="Calibri"/>
          <w:kern w:val="2"/>
          <w:sz w:val="20"/>
          <w:szCs w:val="20"/>
          <w:lang w:val="es-US"/>
          <w14:ligatures w14:val="standardContextual"/>
        </w:rPr>
        <w:t>Revised</w:t>
      </w:r>
      <w:proofErr w:type="spellEnd"/>
      <w:r>
        <w:rPr>
          <w:rFonts w:eastAsia="Calibri"/>
          <w:kern w:val="2"/>
          <w:sz w:val="20"/>
          <w:szCs w:val="20"/>
          <w:lang w:val="es-US"/>
          <w14:ligatures w14:val="standardContextual"/>
        </w:rPr>
        <w:t xml:space="preserve"> Code </w:t>
      </w:r>
      <w:proofErr w:type="spellStart"/>
      <w:r>
        <w:rPr>
          <w:rFonts w:eastAsia="Calibri"/>
          <w:kern w:val="2"/>
          <w:sz w:val="20"/>
          <w:szCs w:val="20"/>
          <w:lang w:val="es-US"/>
          <w14:ligatures w14:val="standardContextual"/>
        </w:rPr>
        <w:t>of</w:t>
      </w:r>
      <w:proofErr w:type="spellEnd"/>
      <w:r>
        <w:rPr>
          <w:rFonts w:eastAsia="Calibri"/>
          <w:kern w:val="2"/>
          <w:sz w:val="20"/>
          <w:szCs w:val="20"/>
          <w:lang w:val="es-US"/>
          <w14:ligatures w14:val="standardContextual"/>
        </w:rPr>
        <w:t xml:space="preserve"> Washington, RCW])</w:t>
      </w:r>
      <w:r>
        <w:rPr>
          <w:rFonts w:eastAsia="Calibri"/>
          <w:b/>
          <w:bCs/>
          <w:kern w:val="2"/>
          <w:sz w:val="20"/>
          <w:szCs w:val="20"/>
          <w:lang w:val="es-US"/>
          <w14:ligatures w14:val="standardContextual"/>
        </w:rPr>
        <w:t xml:space="preserve"> </w:t>
      </w:r>
      <w:r>
        <w:rPr>
          <w:rFonts w:eastAsia="Calibri"/>
          <w:kern w:val="2"/>
          <w:sz w:val="20"/>
          <w:szCs w:val="20"/>
          <w:lang w:val="es-US"/>
          <w14:ligatures w14:val="standardContextual"/>
        </w:rPr>
        <w:t>define un caso de HIB como “cualquier acto intencional, ya sea electrónico, escrito, verbal o físico, que incluye, entre otros, aquellos que se demuestre que están motivados por alguna característica contemplada en las secciones 28A.640.010 y 28A.642.010 del RCW (discriminación basada en una condición protegida) u otras características distintivas, cuando dicho acto intencional electrónico, escrito, verbal o físico si cumple al menos con uno de los requisitos siguientes:</w:t>
      </w:r>
    </w:p>
    <w:p w14:paraId="7A01BF99" w14:textId="77777777" w:rsidR="00490A22" w:rsidRPr="00B41F92" w:rsidRDefault="00490A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(A) Causa daño físico a un estudiante o daña su propiedad.</w:t>
      </w:r>
    </w:p>
    <w:p w14:paraId="30203E5A" w14:textId="77777777" w:rsidR="00490A22" w:rsidRPr="00B41F92" w:rsidRDefault="00490A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(B) Tiene el efecto de interferir considerablemente con la educación de un estudiante.</w:t>
      </w:r>
    </w:p>
    <w:p w14:paraId="6004E094" w14:textId="77777777" w:rsidR="00490A22" w:rsidRPr="00B41F92" w:rsidRDefault="00490A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(C) Es tan grave, persistente o generalizado que crea un ambiente educativo intimidante o amenazante.</w:t>
      </w:r>
    </w:p>
    <w:p w14:paraId="36287E75" w14:textId="75A7D6F2" w:rsidR="00490A22" w:rsidRPr="00B41F92" w:rsidRDefault="00490A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(D) Tiene el efecto de perturbar considerablemente el funcionamiento ordenado de la escuela”.</w:t>
      </w:r>
    </w:p>
    <w:p w14:paraId="4A882F89" w14:textId="77777777" w:rsidR="00490A22" w:rsidRPr="00B41F92" w:rsidRDefault="00490A22" w:rsidP="00B41F92">
      <w:pPr>
        <w:spacing w:after="0" w:line="252" w:lineRule="auto"/>
        <w:rPr>
          <w:rFonts w:eastAsia="Calibri"/>
          <w:kern w:val="2"/>
          <w:sz w:val="20"/>
          <w:szCs w:val="20"/>
          <w:lang w:val="es-PE"/>
          <w14:ligatures w14:val="standardContextual"/>
        </w:rPr>
      </w:pPr>
    </w:p>
    <w:p w14:paraId="65947D39" w14:textId="6866489F" w:rsidR="00490A22" w:rsidRPr="00B41F92" w:rsidRDefault="00490A22" w:rsidP="00B41F92">
      <w:pPr>
        <w:spacing w:after="0" w:line="252" w:lineRule="auto"/>
        <w:rPr>
          <w:rFonts w:eastAsia="Calibri"/>
          <w:kern w:val="2"/>
          <w:sz w:val="20"/>
          <w:szCs w:val="20"/>
          <w:lang w:val="es-PE"/>
          <w14:ligatures w14:val="standardContextual"/>
        </w:rPr>
      </w:pPr>
      <w:r>
        <w:rPr>
          <w:rFonts w:eastAsia="Calibri"/>
          <w:sz w:val="20"/>
          <w:szCs w:val="20"/>
          <w:lang w:val="es-US"/>
        </w:rPr>
        <w:t>Un caso de HIB suele involucrar a un estudiante que tiene, o parece tener, más poder que otro. Aunque los casos de HIB suelen manifestarse en forma de comportamientos repetidos, es importante tomarse en serio los incidentes aislados graves. Suele ocurrir más de una vez o es muy probable que se repita. Los casos de HIB infringen la ley en nuestras escuelas.</w:t>
      </w:r>
    </w:p>
    <w:p w14:paraId="5238A319" w14:textId="106A7ED1" w:rsidR="0613F86B" w:rsidRPr="00B41F92" w:rsidRDefault="0613F86B" w:rsidP="00B41F92">
      <w:pPr>
        <w:spacing w:after="0" w:line="252" w:lineRule="auto"/>
        <w:rPr>
          <w:rFonts w:eastAsia="Calibri"/>
          <w:sz w:val="20"/>
          <w:szCs w:val="20"/>
          <w:lang w:val="es-PE"/>
        </w:rPr>
      </w:pPr>
    </w:p>
    <w:p w14:paraId="161400A4" w14:textId="279129FF" w:rsidR="4FBAE418" w:rsidRPr="00B41F92" w:rsidRDefault="4FBAE418" w:rsidP="00B41F92">
      <w:pPr>
        <w:spacing w:after="0" w:line="252" w:lineRule="auto"/>
        <w:rPr>
          <w:rFonts w:eastAsia="Segoe UI"/>
          <w:spacing w:val="-2"/>
          <w:sz w:val="20"/>
          <w:szCs w:val="20"/>
          <w:lang w:val="es-PE"/>
        </w:rPr>
      </w:pPr>
      <w:r w:rsidRPr="00B41F92">
        <w:rPr>
          <w:rFonts w:eastAsia="Segoe UI"/>
          <w:spacing w:val="-2"/>
          <w:sz w:val="20"/>
          <w:szCs w:val="20"/>
          <w:lang w:val="es-US"/>
        </w:rPr>
        <w:t xml:space="preserve">La política de HIB solo se aplica a las acciones entre estudiantes. No aplica en casos de acoso, intimidación u hostigamiento hacia un empleado, voluntario, padre, madre, tutor legal o miembro de la comunidad. </w:t>
      </w:r>
    </w:p>
    <w:p w14:paraId="5470CF5F" w14:textId="77777777" w:rsidR="00BC2422" w:rsidRPr="00B41F92" w:rsidRDefault="00BC2422" w:rsidP="00B41F92">
      <w:pPr>
        <w:spacing w:after="0" w:line="252" w:lineRule="auto"/>
        <w:rPr>
          <w:rFonts w:eastAsia="Calibri"/>
          <w:kern w:val="2"/>
          <w:sz w:val="20"/>
          <w:szCs w:val="20"/>
          <w:lang w:val="es-PE"/>
          <w14:ligatures w14:val="standardContextual"/>
        </w:rPr>
      </w:pPr>
    </w:p>
    <w:p w14:paraId="06D05378" w14:textId="5835AEF3"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 xml:space="preserve">¿Cómo puedo realizar una denuncia </w:t>
      </w:r>
      <w:r>
        <w:rPr>
          <w:rFonts w:eastAsia="Yu Gothic Light"/>
          <w:color w:val="2F5496"/>
          <w:sz w:val="24"/>
          <w:szCs w:val="24"/>
          <w:lang w:val="es-US"/>
        </w:rPr>
        <w:t>sobre un caso de HIB?</w:t>
      </w:r>
    </w:p>
    <w:p w14:paraId="011EE1EA" w14:textId="79388C71" w:rsidR="00BC2422" w:rsidRPr="00B41F92" w:rsidRDefault="00BC2422" w:rsidP="00B41F92">
      <w:pPr>
        <w:spacing w:line="252" w:lineRule="auto"/>
        <w:rPr>
          <w:rFonts w:eastAsia="Calibri"/>
          <w:kern w:val="2"/>
          <w:sz w:val="20"/>
          <w:szCs w:val="20"/>
          <w:lang w:val="es-PE"/>
          <w14:ligatures w14:val="standardContextual"/>
        </w:rPr>
      </w:pPr>
      <w:r>
        <w:rPr>
          <w:rFonts w:eastAsia="Calibri"/>
          <w:b/>
          <w:bCs/>
          <w:sz w:val="20"/>
          <w:szCs w:val="20"/>
          <w:lang w:val="es-US"/>
        </w:rPr>
        <w:t>Hable con cualquier miembro del personal de la escuela</w:t>
      </w:r>
      <w:r>
        <w:rPr>
          <w:rFonts w:eastAsia="Calibri"/>
          <w:sz w:val="20"/>
          <w:szCs w:val="20"/>
          <w:lang w:val="es-US"/>
        </w:rPr>
        <w:t>. Empiece por la persona con la que se sienta más cómodo, como un maestro, un orientador, un entrenador u otro miembro del personal de la escuela. Puede denunciar un caso de HIB comunicándoselo al personal de la escuela en persona o por escrito (las denuncias por escrito pueden redactarse en su lengua materna. Solicite ayuda con la traducción a la escuela o al distrito). Puede presentar su denuncia de forma anónima (sin dar su nombre) o de forma confidencial (solicitando que su nombre no se comunique a otros estudiantes o a los padres o tutores implicados). No se impondrá ninguna medida disciplinaria a ningún estudiante basándose únicamente en una denuncia anónima o confidencial.</w:t>
      </w:r>
    </w:p>
    <w:p w14:paraId="18CD6DC8" w14:textId="098258D5"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Si un miembro del personal </w:t>
      </w:r>
      <w:r>
        <w:rPr>
          <w:rFonts w:eastAsia="Calibri"/>
          <w:sz w:val="20"/>
          <w:szCs w:val="20"/>
          <w:lang w:val="es-US"/>
        </w:rPr>
        <w:t xml:space="preserve">tiene conocimiento de un caso de </w:t>
      </w:r>
      <w:r>
        <w:rPr>
          <w:rFonts w:eastAsia="Calibri"/>
          <w:kern w:val="2"/>
          <w:sz w:val="20"/>
          <w:szCs w:val="20"/>
          <w:lang w:val="es-US"/>
          <w14:ligatures w14:val="standardContextual"/>
        </w:rPr>
        <w:t xml:space="preserve">HIB, lo presencia o </w:t>
      </w:r>
      <w:r>
        <w:rPr>
          <w:rFonts w:eastAsia="Calibri"/>
          <w:sz w:val="20"/>
          <w:szCs w:val="20"/>
          <w:lang w:val="es-US"/>
        </w:rPr>
        <w:t>escucha</w:t>
      </w:r>
      <w:r>
        <w:rPr>
          <w:rFonts w:eastAsia="Calibri"/>
          <w:kern w:val="2"/>
          <w:sz w:val="20"/>
          <w:szCs w:val="20"/>
          <w:lang w:val="es-US"/>
          <w14:ligatures w14:val="standardContextual"/>
        </w:rPr>
        <w:t xml:space="preserve">, debe </w:t>
      </w:r>
      <w:r>
        <w:rPr>
          <w:rFonts w:eastAsia="Calibri"/>
          <w:sz w:val="20"/>
          <w:szCs w:val="20"/>
          <w:lang w:val="es-US"/>
        </w:rPr>
        <w:t>actuar con rapidez</w:t>
      </w:r>
      <w:r>
        <w:rPr>
          <w:rFonts w:eastAsia="Calibri"/>
          <w:kern w:val="2"/>
          <w:sz w:val="20"/>
          <w:szCs w:val="20"/>
          <w:lang w:val="es-US"/>
          <w14:ligatures w14:val="standardContextual"/>
        </w:rPr>
        <w:t xml:space="preserve"> para poner fin a dichos </w:t>
      </w:r>
      <w:r>
        <w:rPr>
          <w:rFonts w:eastAsia="Calibri"/>
          <w:sz w:val="20"/>
          <w:szCs w:val="20"/>
          <w:lang w:val="es-US"/>
        </w:rPr>
        <w:t>comportamientos y evitar que se repitan. Nuestro distrito también cuenta con un responsable de cumplimiento de la normativa sobre HIB (</w:t>
      </w:r>
      <w:r>
        <w:rPr>
          <w:rFonts w:eastAsia="Calibri"/>
          <w:color w:val="C00000"/>
          <w:sz w:val="20"/>
          <w:szCs w:val="20"/>
          <w:lang w:val="es-US"/>
        </w:rPr>
        <w:t>nombre del responsable de cumplimiento de la normativa sobre HIB del distrito e información de contacto</w:t>
      </w:r>
      <w:r>
        <w:rPr>
          <w:rFonts w:eastAsia="Calibri"/>
          <w:sz w:val="20"/>
          <w:szCs w:val="20"/>
          <w:lang w:val="es-US"/>
        </w:rPr>
        <w:t>) que colabora en la prevención y la respuesta ante casos de HIB.</w:t>
      </w:r>
    </w:p>
    <w:p w14:paraId="44F5057E"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lastRenderedPageBreak/>
        <w:t>¿Qué sucede después de denunciar el caso de HIB?</w:t>
      </w:r>
    </w:p>
    <w:p w14:paraId="06E079D9" w14:textId="21F28680" w:rsidR="00BC2422" w:rsidRPr="00B41F92" w:rsidRDefault="5BC4474D" w:rsidP="00B41F92">
      <w:pPr>
        <w:spacing w:after="0" w:line="252" w:lineRule="auto"/>
        <w:rPr>
          <w:rFonts w:eastAsia="Calibri"/>
          <w:sz w:val="20"/>
          <w:szCs w:val="20"/>
          <w:lang w:val="es-PE"/>
        </w:rPr>
      </w:pPr>
      <w:r>
        <w:rPr>
          <w:sz w:val="20"/>
          <w:szCs w:val="20"/>
          <w:lang w:val="es-US"/>
        </w:rPr>
        <w:t xml:space="preserve">Cuando se denuncia un caso de HIB, el personal de la escuela debe actuar con rapidez para poner fin a ese comportamiento y evitar que se repita. Si tanto usted como la escuela coinciden en que el problema está resuelto, es posible que no sea necesario tomar ninguna otra medida. Sin embargo, si cree que usted o alguien que conoce está sufriendo un caso de HIB sin resolver, grave o recurrente, debe solicitar una investigación oficial sobre el caso de HIB rellenando un formulario de denuncia de incidentes </w:t>
      </w:r>
      <w:r>
        <w:rPr>
          <w:color w:val="C00000"/>
          <w:sz w:val="20"/>
          <w:szCs w:val="20"/>
          <w:lang w:val="es-US"/>
        </w:rPr>
        <w:t>[</w:t>
      </w:r>
      <w:proofErr w:type="gramStart"/>
      <w:r>
        <w:rPr>
          <w:color w:val="C00000"/>
          <w:sz w:val="20"/>
          <w:szCs w:val="20"/>
          <w:lang w:val="es-US"/>
        </w:rPr>
        <w:t>link</w:t>
      </w:r>
      <w:proofErr w:type="gramEnd"/>
      <w:r>
        <w:rPr>
          <w:color w:val="C00000"/>
          <w:sz w:val="20"/>
          <w:szCs w:val="20"/>
          <w:lang w:val="es-US"/>
        </w:rPr>
        <w:t>].</w:t>
      </w:r>
    </w:p>
    <w:p w14:paraId="6CAF2523" w14:textId="77777777" w:rsidR="00BC2422" w:rsidRPr="00B41F92" w:rsidRDefault="00BC2422" w:rsidP="00B41F92">
      <w:pPr>
        <w:spacing w:after="0" w:line="252" w:lineRule="auto"/>
        <w:rPr>
          <w:rFonts w:eastAsia="Calibri"/>
          <w:kern w:val="2"/>
          <w:sz w:val="20"/>
          <w:szCs w:val="20"/>
          <w:lang w:val="es-PE"/>
          <w14:ligatures w14:val="standardContextual"/>
        </w:rPr>
      </w:pPr>
    </w:p>
    <w:p w14:paraId="1630AF78" w14:textId="3F4DAA4E" w:rsidR="00BC2422" w:rsidRPr="00B41F92" w:rsidRDefault="00426144" w:rsidP="00B41F92">
      <w:pPr>
        <w:spacing w:after="0" w:line="252" w:lineRule="auto"/>
        <w:rPr>
          <w:lang w:val="es-PE"/>
        </w:rPr>
      </w:pPr>
      <w:r>
        <w:rPr>
          <w:rFonts w:eastAsia="Calibri"/>
          <w:sz w:val="20"/>
          <w:szCs w:val="20"/>
          <w:lang w:val="es-US"/>
        </w:rPr>
        <w:t>L</w:t>
      </w:r>
      <w:r>
        <w:rPr>
          <w:rFonts w:eastAsia="Calibri"/>
          <w:kern w:val="2"/>
          <w:sz w:val="20"/>
          <w:szCs w:val="20"/>
          <w:lang w:val="es-US"/>
          <w14:ligatures w14:val="standardContextual"/>
        </w:rPr>
        <w:t>a escuela también</w:t>
      </w:r>
      <w:r>
        <w:rPr>
          <w:rFonts w:eastAsia="Calibri"/>
          <w:sz w:val="20"/>
          <w:szCs w:val="20"/>
          <w:lang w:val="es-US"/>
        </w:rPr>
        <w:t xml:space="preserve"> debe</w:t>
      </w:r>
      <w:r>
        <w:rPr>
          <w:rFonts w:eastAsia="Calibri"/>
          <w:kern w:val="2"/>
          <w:sz w:val="20"/>
          <w:szCs w:val="20"/>
          <w:lang w:val="es-US"/>
          <w14:ligatures w14:val="standardContextual"/>
        </w:rPr>
        <w:t xml:space="preserve"> </w:t>
      </w:r>
      <w:r>
        <w:rPr>
          <w:rFonts w:eastAsia="Calibri"/>
          <w:sz w:val="20"/>
          <w:szCs w:val="20"/>
          <w:lang w:val="es-US"/>
        </w:rPr>
        <w:t>asegurarse de</w:t>
      </w:r>
      <w:r>
        <w:rPr>
          <w:rFonts w:eastAsia="Calibri"/>
          <w:kern w:val="2"/>
          <w:sz w:val="20"/>
          <w:szCs w:val="20"/>
          <w:lang w:val="es-US"/>
          <w14:ligatures w14:val="standardContextual"/>
        </w:rPr>
        <w:t xml:space="preserve"> que</w:t>
      </w:r>
      <w:r>
        <w:rPr>
          <w:rFonts w:eastAsia="Calibri"/>
          <w:sz w:val="20"/>
          <w:szCs w:val="20"/>
          <w:lang w:val="es-US"/>
        </w:rPr>
        <w:t xml:space="preserve"> los estudiantes que</w:t>
      </w:r>
      <w:r>
        <w:rPr>
          <w:rFonts w:eastAsia="Calibri"/>
          <w:kern w:val="2"/>
          <w:sz w:val="20"/>
          <w:szCs w:val="20"/>
          <w:lang w:val="es-US"/>
          <w14:ligatures w14:val="standardContextual"/>
        </w:rPr>
        <w:t xml:space="preserve"> denuncien casos de HIB </w:t>
      </w:r>
      <w:r>
        <w:rPr>
          <w:rFonts w:eastAsia="Calibri"/>
          <w:sz w:val="20"/>
          <w:szCs w:val="20"/>
          <w:lang w:val="es-US"/>
        </w:rPr>
        <w:t>no sufran un trato injusto por haber hablado. Esto se denomina “represalia” y está prohibido.</w:t>
      </w:r>
    </w:p>
    <w:p w14:paraId="4E418423" w14:textId="24CFF458" w:rsidR="1380E4EB" w:rsidRPr="00B41F92" w:rsidRDefault="1380E4EB" w:rsidP="00B41F92">
      <w:pPr>
        <w:spacing w:after="0" w:line="252" w:lineRule="auto"/>
        <w:rPr>
          <w:rFonts w:eastAsia="Calibri"/>
          <w:sz w:val="20"/>
          <w:szCs w:val="20"/>
          <w:lang w:val="es-PE"/>
        </w:rPr>
      </w:pPr>
    </w:p>
    <w:p w14:paraId="75A08FE9"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¿Cuál es el proceso de investigación?</w:t>
      </w:r>
    </w:p>
    <w:p w14:paraId="2B42BE9E" w14:textId="734C22EF" w:rsidR="00BC2422" w:rsidRPr="00B41F92" w:rsidRDefault="08633A09" w:rsidP="00B41F92">
      <w:pPr>
        <w:spacing w:after="0" w:line="252" w:lineRule="auto"/>
        <w:rPr>
          <w:lang w:val="es-PE"/>
        </w:rPr>
      </w:pPr>
      <w:r>
        <w:rPr>
          <w:sz w:val="20"/>
          <w:szCs w:val="20"/>
          <w:lang w:val="es-US"/>
        </w:rPr>
        <w:t xml:space="preserve">La investigación sobre el caso de HIB se inicia si se envía el formulario de denuncia de incidentes de HIB </w:t>
      </w:r>
      <w:r>
        <w:rPr>
          <w:color w:val="C00000"/>
          <w:sz w:val="20"/>
          <w:szCs w:val="20"/>
          <w:lang w:val="es-US"/>
        </w:rPr>
        <w:t>[</w:t>
      </w:r>
      <w:proofErr w:type="gramStart"/>
      <w:r>
        <w:rPr>
          <w:color w:val="C00000"/>
          <w:sz w:val="20"/>
          <w:szCs w:val="20"/>
          <w:lang w:val="es-US"/>
        </w:rPr>
        <w:t>link</w:t>
      </w:r>
      <w:proofErr w:type="gramEnd"/>
      <w:r>
        <w:rPr>
          <w:color w:val="C00000"/>
          <w:sz w:val="20"/>
          <w:szCs w:val="20"/>
          <w:lang w:val="es-US"/>
        </w:rPr>
        <w:t xml:space="preserve">], </w:t>
      </w:r>
      <w:r>
        <w:rPr>
          <w:sz w:val="20"/>
          <w:szCs w:val="20"/>
          <w:lang w:val="es-US"/>
        </w:rPr>
        <w:t>y el incidente se ajusta a la definición de HIB contra un estudiante. Al enviar el formulario de denuncia de incidentes, el responsable de cumplimiento de la normativa sobre HIB o el miembro del personal que dirige la investigación debe notificar a las familias de los estudiantes involucrados que se ha recibido una queja. Debe asegurarse de que se lleve a cabo una investigación rápida y exhaustiva. Por lo general, la investigación concluye en un plazo de cinco días hábiles escolares. Si el proceso llevara más tiempo, la escuela le mantendrá informado, normalmente cada semana, hasta que haya finalizado.</w:t>
      </w:r>
    </w:p>
    <w:p w14:paraId="3C4AAC12" w14:textId="7BBD451D" w:rsidR="2FD22053" w:rsidRPr="00B41F92" w:rsidRDefault="2FD22053" w:rsidP="00B41F92">
      <w:pPr>
        <w:spacing w:after="0" w:line="252" w:lineRule="auto"/>
        <w:rPr>
          <w:rFonts w:eastAsia="Calibri"/>
          <w:sz w:val="20"/>
          <w:szCs w:val="20"/>
          <w:lang w:val="es-PE"/>
        </w:rPr>
      </w:pPr>
    </w:p>
    <w:p w14:paraId="6A46C475" w14:textId="4002D65F" w:rsidR="00873340"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Una vez que la investigación haya concluido, el responsable de cumplimiento de la normativa sobre HIB o el miembro del personal que dirige la investigación debe comunicarle los resultados en un plazo de dos días hábiles escolares. </w:t>
      </w:r>
    </w:p>
    <w:p w14:paraId="35CC3232" w14:textId="77777777" w:rsidR="00873340" w:rsidRPr="00B41F92" w:rsidRDefault="00873340" w:rsidP="00B41F92">
      <w:pPr>
        <w:spacing w:after="0" w:line="252" w:lineRule="auto"/>
        <w:rPr>
          <w:rFonts w:eastAsia="Calibri"/>
          <w:kern w:val="2"/>
          <w:sz w:val="20"/>
          <w:szCs w:val="20"/>
          <w:lang w:val="es-PE"/>
          <w14:ligatures w14:val="standardContextual"/>
        </w:rPr>
      </w:pPr>
    </w:p>
    <w:p w14:paraId="3A978B5D" w14:textId="71611E16"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Esta respuesta debe incluir lo siguiente: </w:t>
      </w:r>
    </w:p>
    <w:p w14:paraId="62CA5210" w14:textId="47E6CB22" w:rsidR="00BC2422" w:rsidRPr="00B41F92" w:rsidRDefault="00BC2422" w:rsidP="00B41F92">
      <w:pPr>
        <w:numPr>
          <w:ilvl w:val="0"/>
          <w:numId w:val="6"/>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Un resumen de las conclusiones de la investigación</w:t>
      </w:r>
    </w:p>
    <w:p w14:paraId="06BB2381" w14:textId="3C192891" w:rsidR="00BC2422" w:rsidRPr="00B41F92" w:rsidRDefault="00BC2422" w:rsidP="00B41F92">
      <w:pPr>
        <w:numPr>
          <w:ilvl w:val="0"/>
          <w:numId w:val="6"/>
        </w:numPr>
        <w:spacing w:after="0" w:line="252" w:lineRule="auto"/>
        <w:rPr>
          <w:lang w:val="es-PE"/>
        </w:rPr>
      </w:pPr>
      <w:r>
        <w:rPr>
          <w:rFonts w:eastAsia="Calibri"/>
          <w:kern w:val="2"/>
          <w:sz w:val="20"/>
          <w:szCs w:val="20"/>
          <w:lang w:val="es-US"/>
          <w14:ligatures w14:val="standardContextual"/>
        </w:rPr>
        <w:t xml:space="preserve">Una </w:t>
      </w:r>
      <w:r>
        <w:rPr>
          <w:rFonts w:eastAsia="Calibri"/>
          <w:sz w:val="20"/>
          <w:szCs w:val="20"/>
          <w:lang w:val="es-US"/>
        </w:rPr>
        <w:t xml:space="preserve">resolución sobre </w:t>
      </w:r>
      <w:r>
        <w:rPr>
          <w:rFonts w:eastAsia="Calibri"/>
          <w:kern w:val="2"/>
          <w:sz w:val="20"/>
          <w:szCs w:val="20"/>
          <w:lang w:val="es-US"/>
          <w14:ligatures w14:val="standardContextual"/>
        </w:rPr>
        <w:t xml:space="preserve">si el caso de HIB </w:t>
      </w:r>
      <w:r>
        <w:rPr>
          <w:rFonts w:eastAsia="Calibri"/>
          <w:sz w:val="20"/>
          <w:szCs w:val="20"/>
          <w:lang w:val="es-US"/>
        </w:rPr>
        <w:t>es</w:t>
      </w:r>
      <w:r>
        <w:rPr>
          <w:rFonts w:eastAsia="Calibri"/>
          <w:kern w:val="2"/>
          <w:sz w:val="20"/>
          <w:szCs w:val="20"/>
          <w:lang w:val="es-US"/>
          <w14:ligatures w14:val="standardContextual"/>
        </w:rPr>
        <w:t xml:space="preserve">taba fundamentado </w:t>
      </w:r>
      <w:r>
        <w:rPr>
          <w:rFonts w:eastAsia="Calibri"/>
          <w:sz w:val="20"/>
          <w:szCs w:val="20"/>
          <w:lang w:val="es-US"/>
        </w:rPr>
        <w:t>(si se determinó que había ocurrido)</w:t>
      </w:r>
    </w:p>
    <w:p w14:paraId="3C0C09C4" w14:textId="00D5B675" w:rsidR="00A93C7D" w:rsidRPr="00B41F92" w:rsidRDefault="00BC2422" w:rsidP="00B41F92">
      <w:pPr>
        <w:numPr>
          <w:ilvl w:val="0"/>
          <w:numId w:val="6"/>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Cualquier </w:t>
      </w:r>
      <w:r>
        <w:rPr>
          <w:rFonts w:eastAsia="Calibri"/>
          <w:sz w:val="20"/>
          <w:szCs w:val="20"/>
          <w:lang w:val="es-US"/>
        </w:rPr>
        <w:t>medida que vaya a adoptar la escuela para abordar el problema</w:t>
      </w:r>
      <w:r>
        <w:rPr>
          <w:rFonts w:eastAsia="Calibri"/>
          <w:kern w:val="2"/>
          <w:sz w:val="20"/>
          <w:szCs w:val="20"/>
          <w:lang w:val="es-US"/>
          <w14:ligatures w14:val="standardContextual"/>
        </w:rPr>
        <w:t xml:space="preserve"> </w:t>
      </w:r>
    </w:p>
    <w:p w14:paraId="6E434263" w14:textId="35A47D1D" w:rsidR="00C2452F" w:rsidRPr="00B41F92" w:rsidRDefault="00BC2422" w:rsidP="00B41F92">
      <w:pPr>
        <w:numPr>
          <w:ilvl w:val="0"/>
          <w:numId w:val="6"/>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Información clara sobre cómo puede apelar la decisión </w:t>
      </w:r>
    </w:p>
    <w:p w14:paraId="4578D220" w14:textId="77777777" w:rsidR="00C2452F" w:rsidRPr="00B41F92" w:rsidRDefault="00C2452F" w:rsidP="00B41F92">
      <w:pPr>
        <w:spacing w:after="0" w:line="252" w:lineRule="auto"/>
        <w:rPr>
          <w:rFonts w:eastAsia="Calibri"/>
          <w:kern w:val="2"/>
          <w:sz w:val="20"/>
          <w:szCs w:val="20"/>
          <w:lang w:val="es-PE"/>
          <w14:ligatures w14:val="standardContextual"/>
        </w:rPr>
      </w:pPr>
    </w:p>
    <w:p w14:paraId="51DBF9D1" w14:textId="5ADF2C10" w:rsidR="00BC2422" w:rsidRPr="00B41F92" w:rsidRDefault="70F3E0D6" w:rsidP="00B41F92">
      <w:pPr>
        <w:spacing w:after="0" w:line="252" w:lineRule="auto"/>
        <w:rPr>
          <w:rFonts w:eastAsia="Calibri"/>
          <w:kern w:val="2"/>
          <w:sz w:val="20"/>
          <w:szCs w:val="20"/>
          <w:lang w:val="es-PE"/>
          <w14:ligatures w14:val="standardContextual"/>
        </w:rPr>
      </w:pPr>
      <w:r>
        <w:rPr>
          <w:rFonts w:eastAsia="Calibri"/>
          <w:sz w:val="20"/>
          <w:szCs w:val="20"/>
          <w:lang w:val="es-US"/>
        </w:rPr>
        <w:t>Si se confirma el caso de HIB, la escuela se encargará de abordarlo.</w:t>
      </w:r>
    </w:p>
    <w:p w14:paraId="2ED79BFB" w14:textId="77777777" w:rsidR="00C2452F" w:rsidRPr="00B41F92" w:rsidRDefault="00C2452F" w:rsidP="00B41F92">
      <w:pPr>
        <w:spacing w:after="0" w:line="252" w:lineRule="auto"/>
        <w:rPr>
          <w:rFonts w:eastAsia="Yu Gothic Light"/>
          <w:color w:val="2F5496"/>
          <w:kern w:val="2"/>
          <w:sz w:val="24"/>
          <w:szCs w:val="24"/>
          <w:lang w:val="es-PE"/>
          <w14:ligatures w14:val="standardContextual"/>
        </w:rPr>
      </w:pPr>
    </w:p>
    <w:p w14:paraId="7F0B9F56" w14:textId="554E1063" w:rsidR="00BC2422" w:rsidRPr="00B41F92" w:rsidRDefault="00BC2422" w:rsidP="00B41F92">
      <w:pPr>
        <w:spacing w:after="0" w:line="252" w:lineRule="auto"/>
        <w:rPr>
          <w:rFonts w:eastAsia="Calibri"/>
          <w:b/>
          <w:bCs/>
          <w:kern w:val="2"/>
          <w:sz w:val="20"/>
          <w:szCs w:val="20"/>
          <w:lang w:val="es-PE"/>
          <w14:ligatures w14:val="standardContextual"/>
        </w:rPr>
      </w:pPr>
      <w:r>
        <w:rPr>
          <w:rFonts w:eastAsia="Yu Gothic Light"/>
          <w:color w:val="2F5496"/>
          <w:kern w:val="2"/>
          <w:sz w:val="24"/>
          <w:szCs w:val="24"/>
          <w:lang w:val="es-US"/>
          <w14:ligatures w14:val="standardContextual"/>
        </w:rPr>
        <w:t>¿Cuáles son los siguientes pasos si no estoy de acuerdo con el resultado?</w:t>
      </w:r>
    </w:p>
    <w:p w14:paraId="7BECB354" w14:textId="6F09D5AA" w:rsidR="00BC2422" w:rsidRPr="00B41F92" w:rsidRDefault="00BC2422" w:rsidP="00B41F92">
      <w:pPr>
        <w:spacing w:after="0" w:line="252" w:lineRule="auto"/>
        <w:rPr>
          <w:rFonts w:eastAsia="Calibri"/>
          <w:b/>
          <w:bCs/>
          <w:kern w:val="2"/>
          <w:sz w:val="20"/>
          <w:szCs w:val="20"/>
          <w:lang w:val="es-PE"/>
          <w14:ligatures w14:val="standardContextual"/>
        </w:rPr>
      </w:pPr>
      <w:r>
        <w:rPr>
          <w:rFonts w:eastAsia="Calibri"/>
          <w:b/>
          <w:bCs/>
          <w:kern w:val="2"/>
          <w:sz w:val="20"/>
          <w:szCs w:val="20"/>
          <w:lang w:val="es-US"/>
          <w14:ligatures w14:val="standardContextual"/>
        </w:rPr>
        <w:t>En el caso del estudiante identificado como “estudiante agredido” en una queja:</w:t>
      </w:r>
    </w:p>
    <w:p w14:paraId="722A83F9" w14:textId="6B57CBB8" w:rsidR="0040545C" w:rsidRPr="00B41F92" w:rsidRDefault="65C43277"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Si no está de acuerdo con la decisión del distrito escolar, puede presentar una apelación.</w:t>
      </w:r>
      <w:r>
        <w:rPr>
          <w:rFonts w:eastAsia="Calibri"/>
          <w:sz w:val="20"/>
          <w:szCs w:val="20"/>
          <w:lang w:val="es-US"/>
        </w:rPr>
        <w:t xml:space="preserve"> Para presentar una apelación, envíe una solicitud por escrito en la que pida al superintendente (o a la persona que este haya designado) que revise la investigación. Le enviarán una resolución por escrito.</w:t>
      </w:r>
    </w:p>
    <w:p w14:paraId="59E56B85" w14:textId="77777777" w:rsidR="00BC2422" w:rsidRPr="00B41F92" w:rsidRDefault="00BC2422" w:rsidP="00B41F92">
      <w:pPr>
        <w:spacing w:after="0" w:line="252" w:lineRule="auto"/>
        <w:rPr>
          <w:rFonts w:eastAsia="Calibri"/>
          <w:kern w:val="2"/>
          <w:sz w:val="20"/>
          <w:szCs w:val="20"/>
          <w:lang w:val="es-PE"/>
          <w14:ligatures w14:val="standardContextual"/>
        </w:rPr>
      </w:pPr>
    </w:p>
    <w:p w14:paraId="515AB877" w14:textId="73B46550" w:rsidR="00BC2422" w:rsidRPr="00B41F92" w:rsidRDefault="00BC2422" w:rsidP="00B41F92">
      <w:pPr>
        <w:spacing w:after="0" w:line="252" w:lineRule="auto"/>
        <w:rPr>
          <w:rFonts w:eastAsia="Calibri"/>
          <w:b/>
          <w:bCs/>
          <w:kern w:val="2"/>
          <w:sz w:val="20"/>
          <w:szCs w:val="20"/>
          <w:lang w:val="es-PE"/>
          <w14:ligatures w14:val="standardContextual"/>
        </w:rPr>
      </w:pPr>
      <w:r>
        <w:rPr>
          <w:rFonts w:eastAsia="Calibri"/>
          <w:b/>
          <w:bCs/>
          <w:kern w:val="2"/>
          <w:sz w:val="20"/>
          <w:szCs w:val="20"/>
          <w:lang w:val="es-US"/>
          <w14:ligatures w14:val="standardContextual"/>
        </w:rPr>
        <w:t>En el caso del estudiante identificado como el “agresor” en una queja:</w:t>
      </w:r>
    </w:p>
    <w:p w14:paraId="20637D55" w14:textId="12571D92" w:rsidR="00BC2422" w:rsidRDefault="00BC2422" w:rsidP="00B41F92">
      <w:pPr>
        <w:spacing w:after="0" w:line="252" w:lineRule="auto"/>
        <w:rPr>
          <w:rFonts w:eastAsia="Calibri"/>
          <w:sz w:val="20"/>
          <w:szCs w:val="20"/>
          <w:lang w:val="es-US"/>
        </w:rPr>
      </w:pPr>
      <w:r>
        <w:rPr>
          <w:rFonts w:eastAsia="Calibri"/>
          <w:kern w:val="2"/>
          <w:sz w:val="20"/>
          <w:szCs w:val="20"/>
          <w:lang w:val="es-US"/>
          <w14:ligatures w14:val="standardContextual"/>
        </w:rPr>
        <w:t xml:space="preserve">Un estudiante declarado “agresor” en una queja por HIB no puede </w:t>
      </w:r>
      <w:r>
        <w:rPr>
          <w:rFonts w:eastAsia="Calibri"/>
          <w:sz w:val="20"/>
          <w:szCs w:val="20"/>
          <w:lang w:val="es-US"/>
        </w:rPr>
        <w:t xml:space="preserve">apelar la decisión de la </w:t>
      </w:r>
      <w:r>
        <w:rPr>
          <w:rFonts w:eastAsia="Calibri"/>
          <w:kern w:val="2"/>
          <w:sz w:val="20"/>
          <w:szCs w:val="20"/>
          <w:lang w:val="es-US"/>
          <w14:ligatures w14:val="standardContextual"/>
        </w:rPr>
        <w:t xml:space="preserve">propia investigación. No obstante, puede </w:t>
      </w:r>
      <w:r>
        <w:rPr>
          <w:rFonts w:eastAsia="Calibri"/>
          <w:sz w:val="20"/>
          <w:szCs w:val="20"/>
          <w:lang w:val="es-US"/>
        </w:rPr>
        <w:t xml:space="preserve">apelar </w:t>
      </w:r>
      <w:r>
        <w:rPr>
          <w:rFonts w:eastAsia="Calibri"/>
          <w:kern w:val="2"/>
          <w:sz w:val="20"/>
          <w:szCs w:val="20"/>
          <w:lang w:val="es-US"/>
          <w14:ligatures w14:val="standardContextual"/>
        </w:rPr>
        <w:t>cualquier medida correctiva (consecuencia) que se derive de las conclusiones de la investigación sobre el caso de HIB</w:t>
      </w:r>
      <w:r>
        <w:rPr>
          <w:rFonts w:eastAsia="Calibri"/>
          <w:sz w:val="20"/>
          <w:szCs w:val="20"/>
          <w:lang w:val="es-US"/>
        </w:rPr>
        <w:t>.</w:t>
      </w:r>
    </w:p>
    <w:p w14:paraId="33162DB3" w14:textId="77777777" w:rsidR="00B41F92" w:rsidRPr="00B41F92" w:rsidRDefault="00B41F92" w:rsidP="00B41F92">
      <w:pPr>
        <w:spacing w:after="0" w:line="252" w:lineRule="auto"/>
        <w:rPr>
          <w:rFonts w:eastAsia="Calibri"/>
          <w:kern w:val="2"/>
          <w:sz w:val="20"/>
          <w:szCs w:val="20"/>
          <w:lang w:val="es-PE"/>
          <w14:ligatures w14:val="standardContextual"/>
        </w:rPr>
      </w:pPr>
    </w:p>
    <w:p w14:paraId="3CE21128" w14:textId="77777777" w:rsidR="00714D96" w:rsidRPr="00B41F92" w:rsidRDefault="00357ECD" w:rsidP="00B41F92">
      <w:pPr>
        <w:spacing w:after="0" w:line="252" w:lineRule="auto"/>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¿Qué información puedo obtener sobre otros estudiantes?</w:t>
      </w:r>
    </w:p>
    <w:p w14:paraId="19EEC50B" w14:textId="69FCA721" w:rsidR="00357ECD" w:rsidRPr="00B41F92" w:rsidRDefault="00714D96"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Las leyes sobre la privacidad de los estudiantes limitan la información que la escuela puede facilitarle sobre cualquier intervención o medida disciplinaria aplicada a otro estudiante. </w:t>
      </w:r>
      <w:r>
        <w:rPr>
          <w:rFonts w:eastAsia="Calibri"/>
          <w:sz w:val="20"/>
          <w:szCs w:val="20"/>
          <w:lang w:val="es-US"/>
        </w:rPr>
        <w:t xml:space="preserve">Se le informará si se ha </w:t>
      </w:r>
      <w:r>
        <w:rPr>
          <w:rFonts w:eastAsia="Calibri"/>
          <w:sz w:val="20"/>
          <w:szCs w:val="20"/>
          <w:lang w:val="es-US"/>
        </w:rPr>
        <w:lastRenderedPageBreak/>
        <w:t xml:space="preserve">confirmado que ocurrió un caso de HIB y si se han tomado medidas al respecto, aunque no se puedan revelar los detalles de dichas medidas que afecten a todos los estudiantes involucrados. </w:t>
      </w:r>
    </w:p>
    <w:p w14:paraId="7C50B48E" w14:textId="77777777" w:rsidR="00357ECD" w:rsidRPr="00B41F92" w:rsidRDefault="00357ECD" w:rsidP="00B41F92">
      <w:pPr>
        <w:spacing w:after="0" w:line="252" w:lineRule="auto"/>
        <w:rPr>
          <w:rFonts w:eastAsia="Calibri"/>
          <w:kern w:val="2"/>
          <w:sz w:val="20"/>
          <w:szCs w:val="20"/>
          <w:lang w:val="es-PE"/>
          <w14:ligatures w14:val="standardContextual"/>
        </w:rPr>
      </w:pPr>
    </w:p>
    <w:p w14:paraId="5F5E1E38" w14:textId="77777777" w:rsidR="00BC2422" w:rsidRPr="00B41F92" w:rsidRDefault="00BC2422" w:rsidP="00B41F92">
      <w:pPr>
        <w:spacing w:after="0" w:line="252" w:lineRule="auto"/>
        <w:rPr>
          <w:rFonts w:eastAsia="Calibri"/>
          <w:spacing w:val="-5"/>
          <w:kern w:val="2"/>
          <w:sz w:val="20"/>
          <w:szCs w:val="20"/>
          <w:lang w:val="es-PE"/>
          <w14:ligatures w14:val="standardContextual"/>
        </w:rPr>
      </w:pPr>
      <w:r w:rsidRPr="00B41F92">
        <w:rPr>
          <w:rFonts w:eastAsia="Calibri"/>
          <w:spacing w:val="-5"/>
          <w:kern w:val="2"/>
          <w:sz w:val="20"/>
          <w:szCs w:val="20"/>
          <w:lang w:val="es-US"/>
          <w14:ligatures w14:val="standardContextual"/>
        </w:rPr>
        <w:t xml:space="preserve">Para obtener más información sobre el proceso de quejas por HIB, incluidos cronogramas importantes, consulte la </w:t>
      </w:r>
      <w:r w:rsidRPr="00B41F92">
        <w:rPr>
          <w:rFonts w:eastAsia="Calibri"/>
          <w:color w:val="C00000"/>
          <w:spacing w:val="-5"/>
          <w:kern w:val="2"/>
          <w:sz w:val="20"/>
          <w:szCs w:val="20"/>
          <w:lang w:val="es-US"/>
          <w14:ligatures w14:val="standardContextual"/>
        </w:rPr>
        <w:t>página web de HIB</w:t>
      </w:r>
      <w:r w:rsidRPr="00B41F92">
        <w:rPr>
          <w:rFonts w:eastAsia="Calibri"/>
          <w:spacing w:val="-5"/>
          <w:kern w:val="2"/>
          <w:sz w:val="20"/>
          <w:szCs w:val="20"/>
          <w:lang w:val="es-US"/>
          <w14:ligatures w14:val="standardContextual"/>
        </w:rPr>
        <w:t xml:space="preserve"> del distrito, o la </w:t>
      </w:r>
      <w:r w:rsidRPr="00B41F92">
        <w:rPr>
          <w:rFonts w:eastAsia="Calibri"/>
          <w:i/>
          <w:iCs/>
          <w:spacing w:val="-5"/>
          <w:kern w:val="2"/>
          <w:sz w:val="20"/>
          <w:szCs w:val="20"/>
          <w:lang w:val="es-US"/>
          <w14:ligatures w14:val="standardContextual"/>
        </w:rPr>
        <w:t>Política de HIB [</w:t>
      </w:r>
      <w:r w:rsidRPr="00B41F92">
        <w:rPr>
          <w:rFonts w:eastAsia="Calibri"/>
          <w:i/>
          <w:iCs/>
          <w:color w:val="C00000"/>
          <w:spacing w:val="-5"/>
          <w:kern w:val="2"/>
          <w:sz w:val="20"/>
          <w:szCs w:val="20"/>
          <w:lang w:val="es-US"/>
          <w14:ligatures w14:val="standardContextual"/>
        </w:rPr>
        <w:t>3207</w:t>
      </w:r>
      <w:r w:rsidRPr="00B41F92">
        <w:rPr>
          <w:rFonts w:eastAsia="Calibri"/>
          <w:i/>
          <w:iCs/>
          <w:spacing w:val="-5"/>
          <w:kern w:val="2"/>
          <w:sz w:val="20"/>
          <w:szCs w:val="20"/>
          <w:lang w:val="es-US"/>
          <w14:ligatures w14:val="standardContextual"/>
        </w:rPr>
        <w:t>]</w:t>
      </w:r>
      <w:r w:rsidRPr="00B41F92">
        <w:rPr>
          <w:rFonts w:eastAsia="Calibri"/>
          <w:i/>
          <w:iCs/>
          <w:color w:val="FF0000"/>
          <w:spacing w:val="-5"/>
          <w:kern w:val="2"/>
          <w:sz w:val="20"/>
          <w:szCs w:val="20"/>
          <w:lang w:val="es-US"/>
          <w14:ligatures w14:val="standardContextual"/>
        </w:rPr>
        <w:t xml:space="preserve"> </w:t>
      </w:r>
      <w:r w:rsidRPr="00B41F92">
        <w:rPr>
          <w:rFonts w:eastAsia="Calibri"/>
          <w:i/>
          <w:iCs/>
          <w:spacing w:val="-5"/>
          <w:kern w:val="2"/>
          <w:sz w:val="20"/>
          <w:szCs w:val="20"/>
          <w:lang w:val="es-US"/>
          <w14:ligatures w14:val="standardContextual"/>
        </w:rPr>
        <w:t>y el Procedimiento de HIB [</w:t>
      </w:r>
      <w:r w:rsidRPr="00B41F92">
        <w:rPr>
          <w:rFonts w:eastAsia="Calibri"/>
          <w:i/>
          <w:iCs/>
          <w:color w:val="C00000"/>
          <w:spacing w:val="-5"/>
          <w:kern w:val="2"/>
          <w:sz w:val="20"/>
          <w:szCs w:val="20"/>
          <w:lang w:val="es-US"/>
          <w14:ligatures w14:val="standardContextual"/>
        </w:rPr>
        <w:t>3207P</w:t>
      </w:r>
      <w:r w:rsidRPr="00B41F92">
        <w:rPr>
          <w:rFonts w:eastAsia="Calibri"/>
          <w:i/>
          <w:iCs/>
          <w:spacing w:val="-5"/>
          <w:kern w:val="2"/>
          <w:sz w:val="20"/>
          <w:szCs w:val="20"/>
          <w:lang w:val="es-US"/>
          <w14:ligatures w14:val="standardContextual"/>
        </w:rPr>
        <w:t>] del distrito</w:t>
      </w:r>
      <w:r w:rsidRPr="00B41F92">
        <w:rPr>
          <w:rFonts w:eastAsia="Calibri"/>
          <w:spacing w:val="-5"/>
          <w:kern w:val="2"/>
          <w:sz w:val="20"/>
          <w:szCs w:val="20"/>
          <w:lang w:val="es-US"/>
          <w14:ligatures w14:val="standardContextual"/>
        </w:rPr>
        <w:t>.</w:t>
      </w:r>
    </w:p>
    <w:p w14:paraId="19173A0D" w14:textId="77777777" w:rsidR="00A64F78" w:rsidRPr="00B41F92" w:rsidRDefault="00A64F78" w:rsidP="00B41F92">
      <w:pPr>
        <w:spacing w:after="0" w:line="252" w:lineRule="auto"/>
        <w:rPr>
          <w:rFonts w:eastAsia="Calibri"/>
          <w:kern w:val="2"/>
          <w:sz w:val="20"/>
          <w:szCs w:val="20"/>
          <w:lang w:val="es-PE"/>
          <w14:ligatures w14:val="standardContextual"/>
        </w:rPr>
      </w:pPr>
    </w:p>
    <w:p w14:paraId="46CA684B" w14:textId="749FEAD3" w:rsidR="00A012C8" w:rsidRPr="00B41F92" w:rsidRDefault="00A64F78" w:rsidP="00B41F92">
      <w:pPr>
        <w:spacing w:after="0" w:line="252" w:lineRule="auto"/>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 xml:space="preserve">¿Cómo puedo presentar una queja por HIB contra un miembro del personal? </w:t>
      </w:r>
    </w:p>
    <w:p w14:paraId="2A0A52F1" w14:textId="3705FD31" w:rsidR="00A64F78" w:rsidRPr="00B41F92" w:rsidRDefault="00A64F78"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Este procedimiento se aplica en casos donde se sospecha que un estudiante acosa, intimida u hostiga a otro estudiante. Si su preocupación está relacionada con el comportamiento de un miembro del personal</w:t>
      </w:r>
      <w:r>
        <w:rPr>
          <w:rFonts w:eastAsia="Calibri"/>
          <w:sz w:val="20"/>
          <w:szCs w:val="20"/>
          <w:lang w:val="es-US"/>
        </w:rPr>
        <w:t>, solicite información a su escuela sobre cómo denunciarlo.</w:t>
      </w:r>
    </w:p>
    <w:p w14:paraId="38BA3498" w14:textId="77777777" w:rsidR="00BC2422" w:rsidRPr="00B41F92" w:rsidRDefault="00BC2422" w:rsidP="00B41F92">
      <w:pPr>
        <w:keepNext/>
        <w:keepLines/>
        <w:spacing w:before="240" w:after="0" w:line="252" w:lineRule="auto"/>
        <w:outlineLvl w:val="0"/>
        <w:rPr>
          <w:rFonts w:eastAsia="Yu Gothic Light"/>
          <w:color w:val="2F5496"/>
          <w:kern w:val="2"/>
          <w:sz w:val="28"/>
          <w:szCs w:val="28"/>
          <w:lang w:val="es-PE"/>
          <w14:ligatures w14:val="standardContextual"/>
        </w:rPr>
      </w:pPr>
      <w:r>
        <w:rPr>
          <w:rFonts w:eastAsia="Yu Gothic Light"/>
          <w:color w:val="2F5496"/>
          <w:kern w:val="2"/>
          <w:sz w:val="28"/>
          <w:szCs w:val="28"/>
          <w:lang w:val="es-US"/>
          <w14:ligatures w14:val="standardContextual"/>
        </w:rPr>
        <w:t>Nuestra escuela se opone a la discriminación</w:t>
      </w:r>
    </w:p>
    <w:p w14:paraId="5A80746C" w14:textId="5ED89ABD"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La discriminación puede ocurrir cuando alguien recibe un trato diferente o injusto porque es parte de una </w:t>
      </w:r>
      <w:r>
        <w:rPr>
          <w:rFonts w:eastAsia="Calibri"/>
          <w:b/>
          <w:bCs/>
          <w:kern w:val="2"/>
          <w:sz w:val="20"/>
          <w:szCs w:val="20"/>
          <w:lang w:val="es-US"/>
          <w14:ligatures w14:val="standardContextual"/>
        </w:rPr>
        <w:t>condición protegida</w:t>
      </w:r>
      <w:r>
        <w:rPr>
          <w:rFonts w:eastAsia="Calibri"/>
          <w:kern w:val="2"/>
          <w:sz w:val="20"/>
          <w:szCs w:val="20"/>
          <w:lang w:val="es-US"/>
          <w14:ligatures w14:val="standardContextual"/>
        </w:rPr>
        <w:t xml:space="preserve">, incluida su raza, origen étnico, color, nacionalidad, condición migratoria o de ciudadanía, sexo, identidad de género, expresión de género, orientación sexual, falta de vivienda, religión, credo, discapacidad, neurodivergencia, uso de un animal de servicio o estatus de veterano o militar. </w:t>
      </w:r>
    </w:p>
    <w:p w14:paraId="0CFF3ED6" w14:textId="77777777" w:rsidR="00BC2422" w:rsidRPr="00B41F92" w:rsidRDefault="00BC2422" w:rsidP="00B41F92">
      <w:pPr>
        <w:spacing w:after="0" w:line="252" w:lineRule="auto"/>
        <w:rPr>
          <w:rFonts w:eastAsia="Calibri"/>
          <w:b/>
          <w:bCs/>
          <w:kern w:val="2"/>
          <w:sz w:val="20"/>
          <w:szCs w:val="20"/>
          <w:lang w:val="es-PE"/>
          <w14:ligatures w14:val="standardContextual"/>
        </w:rPr>
      </w:pPr>
    </w:p>
    <w:p w14:paraId="371A44ED"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¿Qué es el acoso discriminatorio?</w:t>
      </w:r>
    </w:p>
    <w:p w14:paraId="05D2FFE2" w14:textId="0AC6AE0B"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El acoso discriminatorio puede incluir burlas e insultos, declaraciones gráficas y escritas u otros comportamientos que resulten amenazantes, perjudiciales o humillantes. Esto ocurre cuando el comportamiento se basa en la condición protegida de un estudiante y es lo suficientemente grave como para crear un ambiente hostil. Se crea un </w:t>
      </w:r>
      <w:r>
        <w:rPr>
          <w:rFonts w:eastAsia="Calibri"/>
          <w:b/>
          <w:bCs/>
          <w:kern w:val="2"/>
          <w:sz w:val="20"/>
          <w:szCs w:val="20"/>
          <w:lang w:val="es-US"/>
          <w14:ligatures w14:val="standardContextual"/>
        </w:rPr>
        <w:t>ambiente hostil</w:t>
      </w:r>
      <w:r>
        <w:rPr>
          <w:rFonts w:eastAsia="Calibri"/>
          <w:kern w:val="2"/>
          <w:sz w:val="20"/>
          <w:szCs w:val="20"/>
          <w:lang w:val="es-US"/>
          <w14:ligatures w14:val="standardContextual"/>
        </w:rPr>
        <w:t xml:space="preserve"> cuando el comportamiento es tan grave, generalizado o persistente que limita la capacidad de un estudiante para participar o beneficiarse de los servicios, las actividades o las oportunidades de la escuela.</w:t>
      </w:r>
    </w:p>
    <w:p w14:paraId="0AAF3508" w14:textId="77777777" w:rsidR="00BC2422" w:rsidRPr="00B41F92" w:rsidRDefault="00BC2422" w:rsidP="00B41F92">
      <w:pPr>
        <w:spacing w:after="0" w:line="252" w:lineRule="auto"/>
        <w:rPr>
          <w:rFonts w:eastAsia="Calibri"/>
          <w:kern w:val="2"/>
          <w:sz w:val="20"/>
          <w:szCs w:val="20"/>
          <w:lang w:val="es-PE"/>
          <w14:ligatures w14:val="standardContextual"/>
        </w:rPr>
      </w:pPr>
    </w:p>
    <w:p w14:paraId="7E9222A8" w14:textId="77777777" w:rsidR="00BC2422" w:rsidRPr="00B41F92" w:rsidRDefault="00BC2422" w:rsidP="00B41F92">
      <w:pPr>
        <w:spacing w:after="0" w:line="252" w:lineRule="auto"/>
        <w:rPr>
          <w:rFonts w:eastAsia="Calibri"/>
          <w:i/>
          <w:iCs/>
          <w:spacing w:val="-5"/>
          <w:kern w:val="2"/>
          <w:sz w:val="20"/>
          <w:szCs w:val="20"/>
          <w:lang w:val="es-PE"/>
          <w14:ligatures w14:val="standardContextual"/>
        </w:rPr>
      </w:pPr>
      <w:r w:rsidRPr="00B41F92">
        <w:rPr>
          <w:rFonts w:eastAsia="Calibri"/>
          <w:i/>
          <w:iCs/>
          <w:spacing w:val="-5"/>
          <w:kern w:val="2"/>
          <w:sz w:val="20"/>
          <w:szCs w:val="20"/>
          <w:lang w:val="es-US"/>
          <w14:ligatures w14:val="standardContextual"/>
        </w:rPr>
        <w:t>Para revisar la Política de no discriminación del distrito [</w:t>
      </w:r>
      <w:proofErr w:type="spellStart"/>
      <w:r w:rsidRPr="00B41F92">
        <w:rPr>
          <w:rFonts w:eastAsia="Calibri"/>
          <w:i/>
          <w:iCs/>
          <w:color w:val="C00000"/>
          <w:spacing w:val="-5"/>
          <w:kern w:val="2"/>
          <w:sz w:val="20"/>
          <w:szCs w:val="20"/>
          <w:lang w:val="es-US"/>
          <w14:ligatures w14:val="standardContextual"/>
        </w:rPr>
        <w:t>insert</w:t>
      </w:r>
      <w:proofErr w:type="spellEnd"/>
      <w:r w:rsidRPr="00B41F92">
        <w:rPr>
          <w:rFonts w:eastAsia="Calibri"/>
          <w:i/>
          <w:iCs/>
          <w:color w:val="C00000"/>
          <w:spacing w:val="-5"/>
          <w:kern w:val="2"/>
          <w:sz w:val="20"/>
          <w:szCs w:val="20"/>
          <w:lang w:val="es-US"/>
          <w14:ligatures w14:val="standardContextual"/>
        </w:rPr>
        <w:t xml:space="preserve"> #</w:t>
      </w:r>
      <w:r w:rsidRPr="00B41F92">
        <w:rPr>
          <w:rFonts w:eastAsia="Calibri"/>
          <w:i/>
          <w:iCs/>
          <w:spacing w:val="-5"/>
          <w:kern w:val="2"/>
          <w:sz w:val="20"/>
          <w:szCs w:val="20"/>
          <w:lang w:val="es-US"/>
          <w14:ligatures w14:val="standardContextual"/>
        </w:rPr>
        <w:t>]</w:t>
      </w:r>
      <w:r w:rsidRPr="00B41F92">
        <w:rPr>
          <w:rFonts w:eastAsia="Calibri"/>
          <w:i/>
          <w:iCs/>
          <w:color w:val="FF0000"/>
          <w:spacing w:val="-5"/>
          <w:kern w:val="2"/>
          <w:sz w:val="20"/>
          <w:szCs w:val="20"/>
          <w:lang w:val="es-US"/>
          <w14:ligatures w14:val="standardContextual"/>
        </w:rPr>
        <w:t xml:space="preserve"> </w:t>
      </w:r>
      <w:r w:rsidRPr="00B41F92">
        <w:rPr>
          <w:rFonts w:eastAsia="Calibri"/>
          <w:i/>
          <w:iCs/>
          <w:spacing w:val="-5"/>
          <w:kern w:val="2"/>
          <w:sz w:val="20"/>
          <w:szCs w:val="20"/>
          <w:lang w:val="es-US"/>
          <w14:ligatures w14:val="standardContextual"/>
        </w:rPr>
        <w:t>y el Procedimiento [</w:t>
      </w:r>
      <w:proofErr w:type="spellStart"/>
      <w:r w:rsidRPr="00B41F92">
        <w:rPr>
          <w:rFonts w:eastAsia="Calibri"/>
          <w:i/>
          <w:iCs/>
          <w:color w:val="C00000"/>
          <w:spacing w:val="-5"/>
          <w:kern w:val="2"/>
          <w:sz w:val="20"/>
          <w:szCs w:val="20"/>
          <w:lang w:val="es-US"/>
          <w14:ligatures w14:val="standardContextual"/>
        </w:rPr>
        <w:t>insert</w:t>
      </w:r>
      <w:proofErr w:type="spellEnd"/>
      <w:r w:rsidRPr="00B41F92">
        <w:rPr>
          <w:rFonts w:eastAsia="Calibri"/>
          <w:i/>
          <w:iCs/>
          <w:color w:val="C00000"/>
          <w:spacing w:val="-5"/>
          <w:kern w:val="2"/>
          <w:sz w:val="20"/>
          <w:szCs w:val="20"/>
          <w:lang w:val="es-US"/>
          <w14:ligatures w14:val="standardContextual"/>
        </w:rPr>
        <w:t xml:space="preserve"> #</w:t>
      </w:r>
      <w:r w:rsidRPr="00B41F92">
        <w:rPr>
          <w:rFonts w:eastAsia="Calibri"/>
          <w:i/>
          <w:iCs/>
          <w:spacing w:val="-5"/>
          <w:kern w:val="2"/>
          <w:sz w:val="20"/>
          <w:szCs w:val="20"/>
          <w:lang w:val="es-US"/>
          <w14:ligatures w14:val="standardContextual"/>
        </w:rPr>
        <w:t>],</w:t>
      </w:r>
      <w:r w:rsidRPr="00B41F92">
        <w:rPr>
          <w:rFonts w:eastAsia="Calibri"/>
          <w:i/>
          <w:iCs/>
          <w:color w:val="FF0000"/>
          <w:spacing w:val="-5"/>
          <w:kern w:val="2"/>
          <w:sz w:val="20"/>
          <w:szCs w:val="20"/>
          <w:lang w:val="es-US"/>
          <w14:ligatures w14:val="standardContextual"/>
        </w:rPr>
        <w:t xml:space="preserve"> </w:t>
      </w:r>
      <w:r w:rsidRPr="00B41F92">
        <w:rPr>
          <w:rFonts w:eastAsia="Calibri"/>
          <w:i/>
          <w:iCs/>
          <w:spacing w:val="-5"/>
          <w:kern w:val="2"/>
          <w:sz w:val="20"/>
          <w:szCs w:val="20"/>
          <w:lang w:val="es-US"/>
          <w14:ligatures w14:val="standardContextual"/>
        </w:rPr>
        <w:t>visite [</w:t>
      </w:r>
      <w:proofErr w:type="spellStart"/>
      <w:r w:rsidRPr="00B41F92">
        <w:rPr>
          <w:rFonts w:eastAsia="Calibri"/>
          <w:i/>
          <w:iCs/>
          <w:color w:val="C00000"/>
          <w:spacing w:val="-5"/>
          <w:kern w:val="2"/>
          <w:sz w:val="20"/>
          <w:szCs w:val="20"/>
          <w:lang w:val="es-US"/>
          <w14:ligatures w14:val="standardContextual"/>
        </w:rPr>
        <w:t>insert</w:t>
      </w:r>
      <w:proofErr w:type="spellEnd"/>
      <w:r w:rsidRPr="00B41F92">
        <w:rPr>
          <w:rFonts w:eastAsia="Calibri"/>
          <w:i/>
          <w:iCs/>
          <w:color w:val="C00000"/>
          <w:spacing w:val="-5"/>
          <w:kern w:val="2"/>
          <w:sz w:val="20"/>
          <w:szCs w:val="20"/>
          <w:lang w:val="es-US"/>
          <w14:ligatures w14:val="standardContextual"/>
        </w:rPr>
        <w:t xml:space="preserve"> </w:t>
      </w:r>
      <w:proofErr w:type="spellStart"/>
      <w:r w:rsidRPr="00B41F92">
        <w:rPr>
          <w:rFonts w:eastAsia="Calibri"/>
          <w:i/>
          <w:iCs/>
          <w:color w:val="C00000"/>
          <w:spacing w:val="-5"/>
          <w:kern w:val="2"/>
          <w:sz w:val="20"/>
          <w:szCs w:val="20"/>
          <w:lang w:val="es-US"/>
          <w14:ligatures w14:val="standardContextual"/>
        </w:rPr>
        <w:t>website</w:t>
      </w:r>
      <w:proofErr w:type="spellEnd"/>
      <w:r w:rsidRPr="00B41F92">
        <w:rPr>
          <w:rFonts w:eastAsia="Calibri"/>
          <w:i/>
          <w:iCs/>
          <w:spacing w:val="-5"/>
          <w:kern w:val="2"/>
          <w:sz w:val="20"/>
          <w:szCs w:val="20"/>
          <w:lang w:val="es-US"/>
          <w14:ligatures w14:val="standardContextual"/>
        </w:rPr>
        <w:t>].</w:t>
      </w:r>
    </w:p>
    <w:p w14:paraId="4748946C" w14:textId="77777777" w:rsidR="00BC2422" w:rsidRPr="00B41F92" w:rsidRDefault="00BC2422" w:rsidP="00B41F92">
      <w:pPr>
        <w:spacing w:after="0" w:line="252" w:lineRule="auto"/>
        <w:rPr>
          <w:rFonts w:eastAsia="Calibri"/>
          <w:kern w:val="2"/>
          <w:sz w:val="20"/>
          <w:szCs w:val="20"/>
          <w:lang w:val="es-PE"/>
          <w14:ligatures w14:val="standardContextual"/>
        </w:rPr>
      </w:pPr>
    </w:p>
    <w:p w14:paraId="4672C3C8"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¿Qué es el acoso sexual?</w:t>
      </w:r>
    </w:p>
    <w:p w14:paraId="3BCDB39C" w14:textId="1531AC14"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El </w:t>
      </w:r>
      <w:r>
        <w:rPr>
          <w:rFonts w:eastAsia="Calibri"/>
          <w:b/>
          <w:bCs/>
          <w:kern w:val="2"/>
          <w:sz w:val="20"/>
          <w:szCs w:val="20"/>
          <w:lang w:val="es-US"/>
          <w14:ligatures w14:val="standardContextual"/>
        </w:rPr>
        <w:t>acoso sexual</w:t>
      </w:r>
      <w:r>
        <w:rPr>
          <w:rFonts w:eastAsia="Calibri"/>
          <w:kern w:val="2"/>
          <w:sz w:val="20"/>
          <w:szCs w:val="20"/>
          <w:lang w:val="es-US"/>
          <w14:ligatures w14:val="standardContextual"/>
        </w:rPr>
        <w:t xml:space="preserve"> consiste en comportamientos o comunicaciones no deseados de naturaleza sexual y que interfieren de manera grave con el desempeño educativo de un estudiante o crean un ambiente intimidante u hostil. El acoso sexual también puede ocurrir cuando a un estudiante se le hace creer que debe aceptar un comportamiento o una comunicación de naturaleza sexual no deseado a cambio de obtener algo, como una nota mejor o un lugar en un equipo deportivo.</w:t>
      </w:r>
    </w:p>
    <w:p w14:paraId="5D704D59" w14:textId="77777777" w:rsidR="00BC2422" w:rsidRPr="00B41F92" w:rsidRDefault="00BC2422" w:rsidP="00B41F92">
      <w:pPr>
        <w:spacing w:after="0" w:line="252" w:lineRule="auto"/>
        <w:ind w:left="720"/>
        <w:rPr>
          <w:rFonts w:eastAsia="Calibri"/>
          <w:bCs/>
          <w:kern w:val="2"/>
          <w:sz w:val="20"/>
          <w:szCs w:val="20"/>
          <w:lang w:val="es-PE"/>
          <w14:ligatures w14:val="standardContextual"/>
        </w:rPr>
      </w:pPr>
    </w:p>
    <w:p w14:paraId="26EBFED9" w14:textId="2DA34958" w:rsidR="00133137" w:rsidRPr="00B41F92" w:rsidRDefault="00BC2422" w:rsidP="00B41F92">
      <w:pPr>
        <w:spacing w:after="0" w:line="252" w:lineRule="auto"/>
        <w:rPr>
          <w:rFonts w:eastAsia="Calibri"/>
          <w:bCs/>
          <w:kern w:val="2"/>
          <w:sz w:val="20"/>
          <w:szCs w:val="20"/>
          <w:lang w:val="es-PE"/>
          <w14:ligatures w14:val="standardContextual"/>
        </w:rPr>
      </w:pPr>
      <w:r>
        <w:rPr>
          <w:rFonts w:eastAsia="Calibri"/>
          <w:kern w:val="2"/>
          <w:sz w:val="20"/>
          <w:szCs w:val="20"/>
          <w:lang w:val="es-US"/>
          <w14:ligatures w14:val="standardContextual"/>
        </w:rPr>
        <w:t xml:space="preserve">Entre los ejemplos de acoso sexual se incluyen los siguientes: </w:t>
      </w:r>
    </w:p>
    <w:p w14:paraId="45F4F1EC" w14:textId="25DD5D3E" w:rsidR="00D64621" w:rsidRPr="003E0A50" w:rsidRDefault="00133137" w:rsidP="00B41F92">
      <w:pPr>
        <w:pStyle w:val="ListParagraph"/>
        <w:numPr>
          <w:ilvl w:val="0"/>
          <w:numId w:val="12"/>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Presionar a una persona para que realice actos o conceda favores sexuales.</w:t>
      </w:r>
    </w:p>
    <w:p w14:paraId="6D86003F" w14:textId="5CB48AB0" w:rsidR="00D64621" w:rsidRPr="003E0A50" w:rsidRDefault="00D64621" w:rsidP="00B41F92">
      <w:pPr>
        <w:pStyle w:val="ListParagraph"/>
        <w:numPr>
          <w:ilvl w:val="0"/>
          <w:numId w:val="12"/>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Toqueteos sexuales no deseados.</w:t>
      </w:r>
    </w:p>
    <w:p w14:paraId="376F9742" w14:textId="68F43DF2" w:rsidR="006145F8" w:rsidRPr="003E0A50" w:rsidRDefault="00C50ADC" w:rsidP="00B41F92">
      <w:pPr>
        <w:pStyle w:val="ListParagraph"/>
        <w:numPr>
          <w:ilvl w:val="0"/>
          <w:numId w:val="12"/>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Mensajes escritos</w:t>
      </w:r>
      <w:r>
        <w:rPr>
          <w:rFonts w:eastAsia="Calibri"/>
          <w:sz w:val="20"/>
          <w:szCs w:val="20"/>
          <w:lang w:val="es-US"/>
        </w:rPr>
        <w:t>, gráficos o electrónicos</w:t>
      </w:r>
      <w:r>
        <w:rPr>
          <w:rFonts w:eastAsia="Calibri"/>
          <w:kern w:val="2"/>
          <w:sz w:val="20"/>
          <w:szCs w:val="20"/>
          <w:lang w:val="es-US"/>
          <w14:ligatures w14:val="standardContextual"/>
        </w:rPr>
        <w:t xml:space="preserve"> </w:t>
      </w:r>
      <w:r>
        <w:rPr>
          <w:rFonts w:eastAsia="Calibri"/>
          <w:sz w:val="20"/>
          <w:szCs w:val="20"/>
          <w:lang w:val="es-US"/>
        </w:rPr>
        <w:t xml:space="preserve">de naturaleza </w:t>
      </w:r>
      <w:r>
        <w:rPr>
          <w:rFonts w:eastAsia="Calibri"/>
          <w:kern w:val="2"/>
          <w:sz w:val="20"/>
          <w:szCs w:val="20"/>
          <w:lang w:val="es-US"/>
          <w14:ligatures w14:val="standardContextual"/>
        </w:rPr>
        <w:t>sexual</w:t>
      </w:r>
      <w:r>
        <w:rPr>
          <w:rFonts w:eastAsia="Calibri"/>
          <w:sz w:val="20"/>
          <w:szCs w:val="20"/>
          <w:lang w:val="es-US"/>
        </w:rPr>
        <w:t>.</w:t>
      </w:r>
    </w:p>
    <w:p w14:paraId="316D9372" w14:textId="40B11E81" w:rsidR="007F2B1C" w:rsidRPr="00B41F92" w:rsidRDefault="006145F8" w:rsidP="00B41F92">
      <w:pPr>
        <w:pStyle w:val="ListParagraph"/>
        <w:numPr>
          <w:ilvl w:val="0"/>
          <w:numId w:val="12"/>
        </w:numPr>
        <w:spacing w:after="0" w:line="252" w:lineRule="auto"/>
        <w:rPr>
          <w:rFonts w:eastAsia="Calibri"/>
          <w:spacing w:val="-2"/>
          <w:kern w:val="2"/>
          <w:sz w:val="20"/>
          <w:szCs w:val="20"/>
          <w14:ligatures w14:val="standardContextual"/>
        </w:rPr>
      </w:pPr>
      <w:r w:rsidRPr="00B41F92">
        <w:rPr>
          <w:rFonts w:eastAsia="Calibri"/>
          <w:spacing w:val="-2"/>
          <w:kern w:val="2"/>
          <w:sz w:val="20"/>
          <w:szCs w:val="20"/>
          <w:lang w:val="es-US"/>
          <w14:ligatures w14:val="standardContextual"/>
        </w:rPr>
        <w:t>Compartir mensajes de texto, correos electrónicos o imágenes de naturaleza sexualmente explícita.</w:t>
      </w:r>
    </w:p>
    <w:p w14:paraId="7EDF796A" w14:textId="4DA87AA8" w:rsidR="007F2B1C" w:rsidRPr="001E3710" w:rsidRDefault="007F2B1C" w:rsidP="00B41F92">
      <w:pPr>
        <w:pStyle w:val="ListParagraph"/>
        <w:numPr>
          <w:ilvl w:val="0"/>
          <w:numId w:val="12"/>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Hacer bromas de naturaleza sexual, difundir rumores de naturaleza sexual o hacer comentarios insinuantes.</w:t>
      </w:r>
    </w:p>
    <w:p w14:paraId="38543BD4" w14:textId="1F12700F" w:rsidR="00BC2422" w:rsidRPr="00B41F92" w:rsidRDefault="007F2B1C" w:rsidP="00B41F92">
      <w:pPr>
        <w:pStyle w:val="ListParagraph"/>
        <w:numPr>
          <w:ilvl w:val="0"/>
          <w:numId w:val="12"/>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Violencia física, incluidas la violación y las agresiones sexuales.</w:t>
      </w:r>
    </w:p>
    <w:p w14:paraId="32FD91D7" w14:textId="77777777" w:rsidR="00CC39D9" w:rsidRPr="00B41F92" w:rsidRDefault="00CC39D9" w:rsidP="00B41F92">
      <w:pPr>
        <w:spacing w:after="0" w:line="252" w:lineRule="auto"/>
        <w:rPr>
          <w:rFonts w:eastAsia="Calibri"/>
          <w:kern w:val="2"/>
          <w:sz w:val="20"/>
          <w:szCs w:val="20"/>
          <w:lang w:val="es-PE"/>
          <w14:ligatures w14:val="standardContextual"/>
        </w:rPr>
      </w:pPr>
    </w:p>
    <w:p w14:paraId="185C6E87" w14:textId="33D6802E" w:rsidR="00CC39D9" w:rsidRPr="00B41F92" w:rsidRDefault="704C7E3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Nuestra escuela no discrimina por motivos de sexo</w:t>
      </w:r>
      <w:r>
        <w:rPr>
          <w:rFonts w:eastAsia="Calibri"/>
          <w:sz w:val="20"/>
          <w:szCs w:val="20"/>
          <w:lang w:val="es-US"/>
        </w:rPr>
        <w:t>.</w:t>
      </w:r>
      <w:r>
        <w:rPr>
          <w:rFonts w:eastAsia="Calibri"/>
          <w:kern w:val="2"/>
          <w:sz w:val="20"/>
          <w:szCs w:val="20"/>
          <w:lang w:val="es-US"/>
          <w14:ligatures w14:val="standardContextual"/>
        </w:rPr>
        <w:t xml:space="preserve"> </w:t>
      </w:r>
      <w:r>
        <w:rPr>
          <w:rFonts w:eastAsia="Calibri"/>
          <w:sz w:val="20"/>
          <w:szCs w:val="20"/>
          <w:lang w:val="es-US"/>
        </w:rPr>
        <w:t xml:space="preserve">Prohibimos </w:t>
      </w:r>
      <w:r>
        <w:rPr>
          <w:rFonts w:eastAsia="Calibri"/>
          <w:kern w:val="2"/>
          <w:sz w:val="20"/>
          <w:szCs w:val="20"/>
          <w:lang w:val="es-US"/>
          <w14:ligatures w14:val="standardContextual"/>
        </w:rPr>
        <w:t>la discriminación sexual en todos los programas educativos</w:t>
      </w:r>
      <w:r>
        <w:rPr>
          <w:rFonts w:eastAsia="Calibri"/>
          <w:sz w:val="20"/>
          <w:szCs w:val="20"/>
          <w:lang w:val="es-US"/>
        </w:rPr>
        <w:t>, actividades</w:t>
      </w:r>
      <w:r>
        <w:rPr>
          <w:rFonts w:eastAsia="Calibri"/>
          <w:kern w:val="2"/>
          <w:sz w:val="20"/>
          <w:szCs w:val="20"/>
          <w:lang w:val="es-US"/>
          <w14:ligatures w14:val="standardContextual"/>
        </w:rPr>
        <w:t xml:space="preserve"> y puestos laborales, según lo exige el Título IX y la ley estatal.</w:t>
      </w:r>
    </w:p>
    <w:p w14:paraId="089F5B33" w14:textId="77777777" w:rsidR="00BC2422" w:rsidRPr="00B41F92" w:rsidRDefault="00BC2422" w:rsidP="00B41F92">
      <w:pPr>
        <w:spacing w:after="0" w:line="252" w:lineRule="auto"/>
        <w:rPr>
          <w:rFonts w:eastAsia="Calibri"/>
          <w:i/>
          <w:iCs/>
          <w:spacing w:val="-2"/>
          <w:kern w:val="2"/>
          <w:sz w:val="20"/>
          <w:szCs w:val="20"/>
          <w:lang w:val="es-PE"/>
          <w14:ligatures w14:val="standardContextual"/>
        </w:rPr>
      </w:pPr>
      <w:r w:rsidRPr="00B41F92">
        <w:rPr>
          <w:rFonts w:eastAsia="Calibri"/>
          <w:i/>
          <w:iCs/>
          <w:spacing w:val="-2"/>
          <w:kern w:val="2"/>
          <w:sz w:val="20"/>
          <w:szCs w:val="20"/>
          <w:lang w:val="es-US"/>
          <w14:ligatures w14:val="standardContextual"/>
        </w:rPr>
        <w:lastRenderedPageBreak/>
        <w:t>Para revisar la Política de acoso sexual del distrito [</w:t>
      </w:r>
      <w:proofErr w:type="spellStart"/>
      <w:r w:rsidRPr="00B41F92">
        <w:rPr>
          <w:rFonts w:eastAsia="Calibri"/>
          <w:i/>
          <w:iCs/>
          <w:color w:val="C00000"/>
          <w:spacing w:val="-2"/>
          <w:kern w:val="2"/>
          <w:sz w:val="20"/>
          <w:szCs w:val="20"/>
          <w:lang w:val="es-US"/>
          <w14:ligatures w14:val="standardContextual"/>
        </w:rPr>
        <w:t>insert</w:t>
      </w:r>
      <w:proofErr w:type="spellEnd"/>
      <w:r w:rsidRPr="00B41F92">
        <w:rPr>
          <w:rFonts w:eastAsia="Calibri"/>
          <w:i/>
          <w:iCs/>
          <w:color w:val="C00000"/>
          <w:spacing w:val="-2"/>
          <w:kern w:val="2"/>
          <w:sz w:val="20"/>
          <w:szCs w:val="20"/>
          <w:lang w:val="es-US"/>
          <w14:ligatures w14:val="standardContextual"/>
        </w:rPr>
        <w:t xml:space="preserve"> #</w:t>
      </w:r>
      <w:r w:rsidRPr="00B41F92">
        <w:rPr>
          <w:rFonts w:eastAsia="Calibri"/>
          <w:i/>
          <w:iCs/>
          <w:spacing w:val="-2"/>
          <w:kern w:val="2"/>
          <w:sz w:val="20"/>
          <w:szCs w:val="20"/>
          <w:lang w:val="es-US"/>
          <w14:ligatures w14:val="standardContextual"/>
        </w:rPr>
        <w:t>]</w:t>
      </w:r>
      <w:r w:rsidRPr="00B41F92">
        <w:rPr>
          <w:rFonts w:eastAsia="Calibri"/>
          <w:i/>
          <w:iCs/>
          <w:color w:val="FF0000"/>
          <w:spacing w:val="-2"/>
          <w:kern w:val="2"/>
          <w:sz w:val="20"/>
          <w:szCs w:val="20"/>
          <w:lang w:val="es-US"/>
          <w14:ligatures w14:val="standardContextual"/>
        </w:rPr>
        <w:t xml:space="preserve"> </w:t>
      </w:r>
      <w:r w:rsidRPr="00B41F92">
        <w:rPr>
          <w:rFonts w:eastAsia="Calibri"/>
          <w:i/>
          <w:iCs/>
          <w:spacing w:val="-2"/>
          <w:kern w:val="2"/>
          <w:sz w:val="20"/>
          <w:szCs w:val="20"/>
          <w:lang w:val="es-US"/>
          <w14:ligatures w14:val="standardContextual"/>
        </w:rPr>
        <w:t>y el Procedimiento [</w:t>
      </w:r>
      <w:proofErr w:type="spellStart"/>
      <w:r w:rsidRPr="00B41F92">
        <w:rPr>
          <w:rFonts w:eastAsia="Calibri"/>
          <w:i/>
          <w:iCs/>
          <w:color w:val="C00000"/>
          <w:spacing w:val="-2"/>
          <w:kern w:val="2"/>
          <w:sz w:val="20"/>
          <w:szCs w:val="20"/>
          <w:lang w:val="es-US"/>
          <w14:ligatures w14:val="standardContextual"/>
        </w:rPr>
        <w:t>insert</w:t>
      </w:r>
      <w:proofErr w:type="spellEnd"/>
      <w:r w:rsidRPr="00B41F92">
        <w:rPr>
          <w:rFonts w:eastAsia="Calibri"/>
          <w:i/>
          <w:iCs/>
          <w:color w:val="C00000"/>
          <w:spacing w:val="-2"/>
          <w:kern w:val="2"/>
          <w:sz w:val="20"/>
          <w:szCs w:val="20"/>
          <w:lang w:val="es-US"/>
          <w14:ligatures w14:val="standardContextual"/>
        </w:rPr>
        <w:t xml:space="preserve"> #</w:t>
      </w:r>
      <w:r w:rsidRPr="00B41F92">
        <w:rPr>
          <w:rFonts w:eastAsia="Calibri"/>
          <w:i/>
          <w:iCs/>
          <w:spacing w:val="-2"/>
          <w:kern w:val="2"/>
          <w:sz w:val="20"/>
          <w:szCs w:val="20"/>
          <w:lang w:val="es-US"/>
          <w14:ligatures w14:val="standardContextual"/>
        </w:rPr>
        <w:t>],</w:t>
      </w:r>
      <w:r w:rsidRPr="00B41F92">
        <w:rPr>
          <w:rFonts w:eastAsia="Calibri"/>
          <w:i/>
          <w:iCs/>
          <w:color w:val="FF0000"/>
          <w:spacing w:val="-2"/>
          <w:kern w:val="2"/>
          <w:sz w:val="20"/>
          <w:szCs w:val="20"/>
          <w:lang w:val="es-US"/>
          <w14:ligatures w14:val="standardContextual"/>
        </w:rPr>
        <w:t xml:space="preserve"> </w:t>
      </w:r>
      <w:r w:rsidRPr="00B41F92">
        <w:rPr>
          <w:rFonts w:eastAsia="Calibri"/>
          <w:i/>
          <w:iCs/>
          <w:spacing w:val="-2"/>
          <w:kern w:val="2"/>
          <w:sz w:val="20"/>
          <w:szCs w:val="20"/>
          <w:lang w:val="es-US"/>
          <w14:ligatures w14:val="standardContextual"/>
        </w:rPr>
        <w:t>visite [</w:t>
      </w:r>
      <w:proofErr w:type="spellStart"/>
      <w:r w:rsidRPr="00B41F92">
        <w:rPr>
          <w:rFonts w:eastAsia="Calibri"/>
          <w:i/>
          <w:iCs/>
          <w:color w:val="C00000"/>
          <w:spacing w:val="-2"/>
          <w:kern w:val="2"/>
          <w:sz w:val="20"/>
          <w:szCs w:val="20"/>
          <w:lang w:val="es-US"/>
          <w14:ligatures w14:val="standardContextual"/>
        </w:rPr>
        <w:t>insert</w:t>
      </w:r>
      <w:proofErr w:type="spellEnd"/>
      <w:r w:rsidRPr="00B41F92">
        <w:rPr>
          <w:rFonts w:eastAsia="Calibri"/>
          <w:i/>
          <w:iCs/>
          <w:color w:val="C00000"/>
          <w:spacing w:val="-2"/>
          <w:kern w:val="2"/>
          <w:sz w:val="20"/>
          <w:szCs w:val="20"/>
          <w:lang w:val="es-US"/>
          <w14:ligatures w14:val="standardContextual"/>
        </w:rPr>
        <w:t xml:space="preserve"> </w:t>
      </w:r>
      <w:proofErr w:type="spellStart"/>
      <w:r w:rsidRPr="00B41F92">
        <w:rPr>
          <w:rFonts w:eastAsia="Calibri"/>
          <w:i/>
          <w:iCs/>
          <w:color w:val="C00000"/>
          <w:spacing w:val="-2"/>
          <w:kern w:val="2"/>
          <w:sz w:val="20"/>
          <w:szCs w:val="20"/>
          <w:lang w:val="es-US"/>
          <w14:ligatures w14:val="standardContextual"/>
        </w:rPr>
        <w:t>website</w:t>
      </w:r>
      <w:proofErr w:type="spellEnd"/>
      <w:r w:rsidRPr="00B41F92">
        <w:rPr>
          <w:rFonts w:eastAsia="Calibri"/>
          <w:i/>
          <w:iCs/>
          <w:spacing w:val="-2"/>
          <w:kern w:val="2"/>
          <w:sz w:val="20"/>
          <w:szCs w:val="20"/>
          <w:lang w:val="es-US"/>
          <w14:ligatures w14:val="standardContextual"/>
        </w:rPr>
        <w:t>].</w:t>
      </w:r>
    </w:p>
    <w:p w14:paraId="647A6BF2" w14:textId="77777777" w:rsidR="00BC2422" w:rsidRPr="00B41F92" w:rsidRDefault="00BC2422" w:rsidP="00B41F92">
      <w:pPr>
        <w:spacing w:after="0" w:line="252" w:lineRule="auto"/>
        <w:rPr>
          <w:rFonts w:eastAsia="Calibri"/>
          <w:kern w:val="2"/>
          <w:sz w:val="20"/>
          <w:szCs w:val="20"/>
          <w:lang w:val="es-PE"/>
          <w14:ligatures w14:val="standardContextual"/>
        </w:rPr>
      </w:pPr>
    </w:p>
    <w:p w14:paraId="478C1A80"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¿Qué debería hacer mi escuela ante el acoso sexual y discriminatorio?</w:t>
      </w:r>
    </w:p>
    <w:p w14:paraId="64E17671" w14:textId="723BC616"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Cuando una escuela </w:t>
      </w:r>
      <w:r>
        <w:rPr>
          <w:rFonts w:eastAsia="Calibri"/>
          <w:sz w:val="20"/>
          <w:szCs w:val="20"/>
          <w:lang w:val="es-US"/>
        </w:rPr>
        <w:t xml:space="preserve">tiene conocimiento </w:t>
      </w:r>
      <w:r>
        <w:rPr>
          <w:rFonts w:eastAsia="Calibri"/>
          <w:kern w:val="2"/>
          <w:sz w:val="20"/>
          <w:szCs w:val="20"/>
          <w:lang w:val="es-US"/>
          <w14:ligatures w14:val="standardContextual"/>
        </w:rPr>
        <w:t xml:space="preserve">de un posible caso de </w:t>
      </w:r>
      <w:r>
        <w:rPr>
          <w:rFonts w:eastAsia="Calibri"/>
          <w:sz w:val="20"/>
          <w:szCs w:val="20"/>
          <w:lang w:val="es-US"/>
        </w:rPr>
        <w:t xml:space="preserve">acoso </w:t>
      </w:r>
      <w:r>
        <w:rPr>
          <w:rFonts w:eastAsia="Calibri"/>
          <w:kern w:val="2"/>
          <w:sz w:val="20"/>
          <w:szCs w:val="20"/>
          <w:lang w:val="es-US"/>
          <w14:ligatures w14:val="standardContextual"/>
        </w:rPr>
        <w:t>discriminatorio o acoso sexual, debe investigarlo y</w:t>
      </w:r>
      <w:r>
        <w:rPr>
          <w:rFonts w:eastAsia="Calibri"/>
          <w:sz w:val="20"/>
          <w:szCs w:val="20"/>
          <w:lang w:val="es-US"/>
        </w:rPr>
        <w:t xml:space="preserve"> tomar medidas para</w:t>
      </w:r>
      <w:r>
        <w:rPr>
          <w:rFonts w:eastAsia="Calibri"/>
          <w:kern w:val="2"/>
          <w:sz w:val="20"/>
          <w:szCs w:val="20"/>
          <w:lang w:val="es-US"/>
          <w14:ligatures w14:val="standardContextual"/>
        </w:rPr>
        <w:t xml:space="preserve"> detener </w:t>
      </w:r>
      <w:r>
        <w:rPr>
          <w:rFonts w:eastAsia="Calibri"/>
          <w:sz w:val="20"/>
          <w:szCs w:val="20"/>
          <w:lang w:val="es-US"/>
        </w:rPr>
        <w:t>ese comportamiento no deseado.</w:t>
      </w:r>
      <w:r>
        <w:rPr>
          <w:rFonts w:eastAsia="Calibri"/>
          <w:kern w:val="2"/>
          <w:sz w:val="20"/>
          <w:szCs w:val="20"/>
          <w:lang w:val="es-US"/>
          <w14:ligatures w14:val="standardContextual"/>
        </w:rPr>
        <w:t xml:space="preserve"> La escuela debe abordar los efectos </w:t>
      </w:r>
      <w:r>
        <w:rPr>
          <w:rFonts w:eastAsia="Calibri"/>
          <w:sz w:val="20"/>
          <w:szCs w:val="20"/>
          <w:lang w:val="es-US"/>
        </w:rPr>
        <w:t xml:space="preserve">del </w:t>
      </w:r>
      <w:r>
        <w:rPr>
          <w:rFonts w:eastAsia="Calibri"/>
          <w:kern w:val="2"/>
          <w:sz w:val="20"/>
          <w:szCs w:val="20"/>
          <w:lang w:val="es-US"/>
          <w14:ligatures w14:val="standardContextual"/>
        </w:rPr>
        <w:t xml:space="preserve">acoso en el estudiante dentro de la escuela, lo que incluye eliminar el ambiente hostil y </w:t>
      </w:r>
      <w:r>
        <w:rPr>
          <w:rFonts w:eastAsia="Calibri"/>
          <w:sz w:val="20"/>
          <w:szCs w:val="20"/>
          <w:lang w:val="es-US"/>
        </w:rPr>
        <w:t>evitar que el acoso vuelva a ocurrir</w:t>
      </w:r>
      <w:r>
        <w:rPr>
          <w:rFonts w:eastAsia="Calibri"/>
          <w:kern w:val="2"/>
          <w:sz w:val="20"/>
          <w:szCs w:val="20"/>
          <w:lang w:val="es-US"/>
          <w14:ligatures w14:val="standardContextual"/>
        </w:rPr>
        <w:t>.</w:t>
      </w:r>
    </w:p>
    <w:p w14:paraId="3889B401" w14:textId="77777777" w:rsidR="00BC2422" w:rsidRPr="00B41F92" w:rsidRDefault="00BC2422" w:rsidP="00B41F92">
      <w:pPr>
        <w:spacing w:after="0" w:line="252" w:lineRule="auto"/>
        <w:rPr>
          <w:rFonts w:eastAsia="Calibri"/>
          <w:kern w:val="2"/>
          <w:sz w:val="20"/>
          <w:szCs w:val="20"/>
          <w:lang w:val="es-PE"/>
          <w14:ligatures w14:val="standardContextual"/>
        </w:rPr>
      </w:pPr>
    </w:p>
    <w:p w14:paraId="15CB53DF"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¿Qué puedo hacer si me preocupa la discriminación o el acoso?</w:t>
      </w:r>
    </w:p>
    <w:p w14:paraId="345D4CC2" w14:textId="7A2B2A02" w:rsidR="00BC2422" w:rsidRPr="00B41F92" w:rsidRDefault="00BC2422" w:rsidP="00B41F92">
      <w:pPr>
        <w:spacing w:after="0" w:line="252" w:lineRule="auto"/>
        <w:rPr>
          <w:rFonts w:eastAsia="Calibri"/>
          <w:kern w:val="2"/>
          <w:sz w:val="20"/>
          <w:szCs w:val="20"/>
          <w:lang w:val="es-PE"/>
          <w14:ligatures w14:val="standardContextual"/>
        </w:rPr>
      </w:pPr>
      <w:r>
        <w:rPr>
          <w:rFonts w:eastAsia="Calibri"/>
          <w:b/>
          <w:bCs/>
          <w:kern w:val="2"/>
          <w:sz w:val="20"/>
          <w:szCs w:val="20"/>
          <w:lang w:val="es-US"/>
          <w14:ligatures w14:val="standardContextual"/>
        </w:rPr>
        <w:t>Hable con un coordinador o presente una queja por escrito.</w:t>
      </w:r>
      <w:r>
        <w:rPr>
          <w:rFonts w:eastAsia="Calibri"/>
          <w:kern w:val="2"/>
          <w:sz w:val="20"/>
          <w:szCs w:val="20"/>
          <w:lang w:val="es-US"/>
          <w14:ligatures w14:val="standardContextual"/>
        </w:rPr>
        <w:t xml:space="preserve"> Puede comunicarse con los siguientes miembros del personal del distrito escolar para notificar sus inquietudes, hacer preguntas u obtener más información sobre cómo resolver sus inquietudes. Si el inglés no es su lengua materna, puede solicitar un intérprete o redactar la queja en su idioma. Si tiene alguna discapacidad y necesita adaptaciones para presentar una queja, informe a la escuela de sus necesidades específicas.</w:t>
      </w:r>
    </w:p>
    <w:p w14:paraId="7A567189" w14:textId="77777777" w:rsidR="00BC2422" w:rsidRPr="00B41F92" w:rsidRDefault="00BC2422" w:rsidP="00B41F92">
      <w:pPr>
        <w:spacing w:after="0" w:line="252" w:lineRule="auto"/>
        <w:rPr>
          <w:rFonts w:eastAsia="Calibri"/>
          <w:kern w:val="2"/>
          <w:sz w:val="8"/>
          <w:szCs w:val="8"/>
          <w:lang w:val="es-PE"/>
          <w14:ligatures w14:val="standardContextual"/>
        </w:rPr>
      </w:pPr>
    </w:p>
    <w:p w14:paraId="614E8469" w14:textId="77777777" w:rsidR="00BC2422" w:rsidRPr="00B41F92" w:rsidRDefault="00BC24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 xml:space="preserve">Inquietudes sobre la discriminación: </w:t>
      </w:r>
    </w:p>
    <w:p w14:paraId="1C3AA2DD" w14:textId="3C7D32F3" w:rsidR="00BC2422" w:rsidRPr="00B41F92" w:rsidRDefault="00BC24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 xml:space="preserve">Coordinador de derechos civiles: </w:t>
      </w:r>
      <w:r>
        <w:rPr>
          <w:rFonts w:eastAsia="Calibri"/>
          <w:color w:val="C00000"/>
          <w:kern w:val="2"/>
          <w:sz w:val="20"/>
          <w:szCs w:val="20"/>
          <w:lang w:val="es-US"/>
          <w14:ligatures w14:val="standardContextual"/>
        </w:rPr>
        <w:t>NOMBRE, CARGO, CONTACTO (dirección, correo electrónico, teléfono)</w:t>
      </w:r>
    </w:p>
    <w:p w14:paraId="1086AF49" w14:textId="77777777" w:rsidR="00BC2422" w:rsidRPr="00B41F92" w:rsidRDefault="00BC2422" w:rsidP="00B41F92">
      <w:pPr>
        <w:spacing w:after="0" w:line="252" w:lineRule="auto"/>
        <w:ind w:left="720"/>
        <w:rPr>
          <w:rFonts w:eastAsia="Calibri"/>
          <w:kern w:val="2"/>
          <w:sz w:val="10"/>
          <w:szCs w:val="10"/>
          <w:lang w:val="es-PE"/>
          <w14:ligatures w14:val="standardContextual"/>
        </w:rPr>
      </w:pPr>
    </w:p>
    <w:p w14:paraId="19FF4370" w14:textId="77777777" w:rsidR="00BC2422" w:rsidRPr="00B41F92" w:rsidRDefault="00BC24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 xml:space="preserve">Inquietudes sobre la discriminación sexual, incluido el acoso sexual: </w:t>
      </w:r>
    </w:p>
    <w:p w14:paraId="70CAD0D6" w14:textId="53764B15" w:rsidR="00BC2422" w:rsidRPr="00B41F92" w:rsidRDefault="00BC24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 xml:space="preserve">Coordinador del Título IX: </w:t>
      </w:r>
      <w:r>
        <w:rPr>
          <w:rFonts w:eastAsia="Calibri"/>
          <w:color w:val="C00000"/>
          <w:kern w:val="2"/>
          <w:sz w:val="20"/>
          <w:szCs w:val="20"/>
          <w:lang w:val="es-US"/>
          <w14:ligatures w14:val="standardContextual"/>
        </w:rPr>
        <w:t>NOMBRE, CARGO, CONTACTO (dirección, correo electrónico, teléfono)</w:t>
      </w:r>
    </w:p>
    <w:p w14:paraId="2FBAA7F1" w14:textId="77777777" w:rsidR="00BC2422" w:rsidRPr="00B41F92" w:rsidRDefault="00BC2422" w:rsidP="00B41F92">
      <w:pPr>
        <w:spacing w:after="0" w:line="252" w:lineRule="auto"/>
        <w:ind w:left="720"/>
        <w:rPr>
          <w:rFonts w:eastAsia="Calibri"/>
          <w:kern w:val="2"/>
          <w:sz w:val="8"/>
          <w:szCs w:val="8"/>
          <w:lang w:val="es-PE"/>
          <w14:ligatures w14:val="standardContextual"/>
        </w:rPr>
      </w:pPr>
    </w:p>
    <w:p w14:paraId="26C98851" w14:textId="77777777" w:rsidR="00BC2422" w:rsidRPr="00B41F92" w:rsidRDefault="00BC24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 xml:space="preserve">Inquietudes sobre la discriminación por discapacidad: </w:t>
      </w:r>
    </w:p>
    <w:p w14:paraId="1C7F5502" w14:textId="0C72E169" w:rsidR="00BC2422" w:rsidRPr="00B41F92" w:rsidRDefault="00BC2422" w:rsidP="00B41F92">
      <w:pPr>
        <w:spacing w:after="0" w:line="252" w:lineRule="auto"/>
        <w:ind w:left="720"/>
        <w:rPr>
          <w:rFonts w:eastAsia="Calibri"/>
          <w:spacing w:val="-5"/>
          <w:kern w:val="2"/>
          <w:sz w:val="20"/>
          <w:szCs w:val="20"/>
          <w:lang w:val="es-PE"/>
          <w14:ligatures w14:val="standardContextual"/>
        </w:rPr>
      </w:pPr>
      <w:r w:rsidRPr="00B41F92">
        <w:rPr>
          <w:rFonts w:eastAsia="Calibri"/>
          <w:spacing w:val="-5"/>
          <w:kern w:val="2"/>
          <w:sz w:val="20"/>
          <w:szCs w:val="20"/>
          <w:lang w:val="es-US"/>
          <w14:ligatures w14:val="standardContextual"/>
        </w:rPr>
        <w:t xml:space="preserve">Coordinador de la Sección 504: </w:t>
      </w:r>
      <w:r w:rsidRPr="00B41F92">
        <w:rPr>
          <w:rFonts w:eastAsia="Calibri"/>
          <w:color w:val="C00000"/>
          <w:spacing w:val="-5"/>
          <w:kern w:val="2"/>
          <w:sz w:val="20"/>
          <w:szCs w:val="20"/>
          <w:lang w:val="es-US"/>
          <w14:ligatures w14:val="standardContextual"/>
        </w:rPr>
        <w:t>NOMBRE, CARGO, CONTACTO (dirección, correo electrónico, teléfono)</w:t>
      </w:r>
    </w:p>
    <w:p w14:paraId="5BECEF70" w14:textId="77777777" w:rsidR="00BC2422" w:rsidRPr="00B41F92" w:rsidRDefault="00BC2422" w:rsidP="00B41F92">
      <w:pPr>
        <w:spacing w:after="0" w:line="252" w:lineRule="auto"/>
        <w:ind w:left="720"/>
        <w:rPr>
          <w:rFonts w:eastAsia="Calibri"/>
          <w:kern w:val="2"/>
          <w:sz w:val="8"/>
          <w:szCs w:val="8"/>
          <w:lang w:val="es-PE"/>
          <w14:ligatures w14:val="standardContextual"/>
        </w:rPr>
      </w:pPr>
    </w:p>
    <w:p w14:paraId="2BAA80FE" w14:textId="77777777" w:rsidR="00BC2422" w:rsidRPr="00B41F92" w:rsidRDefault="00BC24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 xml:space="preserve">Inquietudes sobre la discriminación por identidad de género: </w:t>
      </w:r>
    </w:p>
    <w:p w14:paraId="472359EE" w14:textId="432C101C" w:rsidR="00BC2422" w:rsidRPr="00B41F92" w:rsidRDefault="00BC2422" w:rsidP="00B41F92">
      <w:pPr>
        <w:spacing w:after="0" w:line="252" w:lineRule="auto"/>
        <w:ind w:left="720"/>
        <w:rPr>
          <w:rFonts w:eastAsia="Calibri"/>
          <w:kern w:val="2"/>
          <w:sz w:val="20"/>
          <w:szCs w:val="20"/>
          <w:lang w:val="es-PE"/>
          <w14:ligatures w14:val="standardContextual"/>
        </w:rPr>
      </w:pPr>
      <w:r>
        <w:rPr>
          <w:rFonts w:eastAsia="Calibri"/>
          <w:kern w:val="2"/>
          <w:sz w:val="20"/>
          <w:szCs w:val="20"/>
          <w:lang w:val="es-US"/>
          <w14:ligatures w14:val="standardContextual"/>
        </w:rPr>
        <w:t xml:space="preserve">Coordinador de escuelas con inclusión de género: </w:t>
      </w:r>
      <w:r>
        <w:rPr>
          <w:rFonts w:eastAsia="Calibri"/>
          <w:color w:val="C00000"/>
          <w:kern w:val="2"/>
          <w:sz w:val="20"/>
          <w:szCs w:val="20"/>
          <w:lang w:val="es-US"/>
          <w14:ligatures w14:val="standardContextual"/>
        </w:rPr>
        <w:t>NOMBRE, CARGO, CONTACTO (dirección, correo electrónico, teléfono)</w:t>
      </w:r>
    </w:p>
    <w:p w14:paraId="323DC824" w14:textId="77777777" w:rsidR="00BC2422" w:rsidRPr="00B41F92" w:rsidRDefault="00BC2422" w:rsidP="00B41F92">
      <w:pPr>
        <w:spacing w:after="0" w:line="252" w:lineRule="auto"/>
        <w:ind w:left="720"/>
        <w:rPr>
          <w:rFonts w:eastAsia="Calibri"/>
          <w:kern w:val="2"/>
          <w:sz w:val="20"/>
          <w:szCs w:val="20"/>
          <w:lang w:val="es-PE"/>
          <w14:ligatures w14:val="standardContextual"/>
        </w:rPr>
      </w:pPr>
    </w:p>
    <w:p w14:paraId="0733EE44" w14:textId="08A30A39"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Para </w:t>
      </w:r>
      <w:r>
        <w:rPr>
          <w:rFonts w:eastAsia="Calibri"/>
          <w:b/>
          <w:bCs/>
          <w:kern w:val="2"/>
          <w:sz w:val="20"/>
          <w:szCs w:val="20"/>
          <w:lang w:val="es-US"/>
          <w14:ligatures w14:val="standardContextual"/>
        </w:rPr>
        <w:t>presentar una queja por escrito</w:t>
      </w:r>
      <w:r>
        <w:rPr>
          <w:rFonts w:eastAsia="Calibri"/>
          <w:kern w:val="2"/>
          <w:sz w:val="20"/>
          <w:szCs w:val="20"/>
          <w:lang w:val="es-US"/>
          <w14:ligatures w14:val="standardContextual"/>
        </w:rPr>
        <w:t xml:space="preserve">, describa el comportamiento o el incidente que, en su opinión, pueda constituir un acto discriminatorio. Envíe el escrito por correo, fax o correo electrónico o bien entréguelo en mano al director de la escuela, al superintendente del distrito o al coordinador de derechos civiles. Presente la queja lo antes posible para que el distrito escolar pueda investigarla con prontitud. Debe presentar su queja en el plazo de un año desde que se produjo el comportamiento o el incidente. </w:t>
      </w:r>
    </w:p>
    <w:p w14:paraId="6E484A5E" w14:textId="77777777" w:rsidR="00BC2422" w:rsidRPr="00B41F92" w:rsidRDefault="00BC2422" w:rsidP="00B41F92">
      <w:pPr>
        <w:widowControl w:val="0"/>
        <w:spacing w:after="0" w:line="252" w:lineRule="auto"/>
        <w:rPr>
          <w:rFonts w:eastAsia="Calibri"/>
          <w:bCs/>
          <w:kern w:val="2"/>
          <w:sz w:val="20"/>
          <w:szCs w:val="20"/>
          <w:lang w:val="es-PE"/>
          <w14:ligatures w14:val="standardContextual"/>
        </w:rPr>
      </w:pPr>
      <w:bookmarkStart w:id="0" w:name="_Hlk60916593"/>
    </w:p>
    <w:p w14:paraId="6659E3AB"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¿Qué sucede después de presentar una queja por discriminación?</w:t>
      </w:r>
    </w:p>
    <w:bookmarkEnd w:id="0"/>
    <w:p w14:paraId="21800A23" w14:textId="2617E700" w:rsidR="00BC2422" w:rsidRPr="00B41F92" w:rsidRDefault="00BC2422" w:rsidP="00B41F92">
      <w:pPr>
        <w:spacing w:after="0" w:line="252" w:lineRule="auto"/>
        <w:rPr>
          <w:rFonts w:eastAsia="Calibri"/>
          <w:spacing w:val="-4"/>
          <w:kern w:val="2"/>
          <w:sz w:val="20"/>
          <w:szCs w:val="20"/>
          <w:lang w:val="es-PE"/>
          <w14:ligatures w14:val="standardContextual"/>
        </w:rPr>
      </w:pPr>
      <w:r w:rsidRPr="00B41F92">
        <w:rPr>
          <w:rFonts w:eastAsia="Calibri"/>
          <w:spacing w:val="-4"/>
          <w:kern w:val="2"/>
          <w:sz w:val="20"/>
          <w:szCs w:val="20"/>
          <w:lang w:val="es-US"/>
          <w14:ligatures w14:val="standardContextual"/>
        </w:rPr>
        <w:t>El coordinador de derechos civiles le dará una copia del procedimiento de queja por discriminación del distrito escolar. El coordinador de derechos civiles se asegurará de que su queja se investigue con rapidez y de forma exhaustiva. La investigación concluirá dentro de los 30 días calendario posteriores a menos que usted acepte un cronograma diferente. Si, debido a circunstancias excepcionales, se necesitara más tiempo, el coordinador de derechos civiles se lo notificará por escrito y le indicará la fecha prevista para la respuesta.</w:t>
      </w:r>
    </w:p>
    <w:p w14:paraId="4811B396" w14:textId="77777777" w:rsidR="00BC2422" w:rsidRPr="00B41F92" w:rsidRDefault="00BC2422" w:rsidP="00B41F92">
      <w:pPr>
        <w:spacing w:after="0" w:line="252" w:lineRule="auto"/>
        <w:rPr>
          <w:rFonts w:eastAsia="Calibri"/>
          <w:kern w:val="2"/>
          <w:sz w:val="20"/>
          <w:szCs w:val="20"/>
          <w:lang w:val="es-PE"/>
          <w14:ligatures w14:val="standardContextual"/>
        </w:rPr>
      </w:pPr>
    </w:p>
    <w:p w14:paraId="6A235748" w14:textId="064460D8" w:rsidR="00BC2422" w:rsidRPr="00E46D9D" w:rsidRDefault="00BC2422" w:rsidP="00B41F92">
      <w:p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 xml:space="preserve">Cuando se complete la investigación, el superintendente del distrito escolar o el miembro del personal que dirige la investigación le enviará una respuesta por escrito. La respuesta incluirá lo siguiente: </w:t>
      </w:r>
    </w:p>
    <w:p w14:paraId="68D86488" w14:textId="0843FBD7" w:rsidR="00BC2422" w:rsidRPr="00B41F92" w:rsidRDefault="00BC2422" w:rsidP="00B41F92">
      <w:pPr>
        <w:numPr>
          <w:ilvl w:val="0"/>
          <w:numId w:val="7"/>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Un resumen de los resultados de la investigación. </w:t>
      </w:r>
    </w:p>
    <w:p w14:paraId="5095AD84" w14:textId="72FE50AF" w:rsidR="00BC2422" w:rsidRPr="00B41F92" w:rsidRDefault="00BC2422" w:rsidP="00B41F92">
      <w:pPr>
        <w:numPr>
          <w:ilvl w:val="0"/>
          <w:numId w:val="7"/>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Una determinación de si el distrito escolar no cumplió con las leyes de derechos civiles. </w:t>
      </w:r>
    </w:p>
    <w:p w14:paraId="192E8150" w14:textId="33211184" w:rsidR="00BC2422" w:rsidRPr="00B41F92" w:rsidRDefault="00BC2422" w:rsidP="00B41F92">
      <w:pPr>
        <w:numPr>
          <w:ilvl w:val="0"/>
          <w:numId w:val="7"/>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Cualquier medida correctiva o remedio que sea necesario. </w:t>
      </w:r>
    </w:p>
    <w:p w14:paraId="2823A42B" w14:textId="0A556018" w:rsidR="00BC2422" w:rsidRPr="00B41F92" w:rsidRDefault="00C134D0" w:rsidP="00B41F92">
      <w:pPr>
        <w:numPr>
          <w:ilvl w:val="0"/>
          <w:numId w:val="7"/>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lastRenderedPageBreak/>
        <w:t>Información sobre cómo apelar la decisión.</w:t>
      </w:r>
    </w:p>
    <w:p w14:paraId="7A5DD1BF" w14:textId="77777777" w:rsidR="00BC2422" w:rsidRPr="00B41F92" w:rsidRDefault="00BC2422" w:rsidP="00B41F92">
      <w:pPr>
        <w:spacing w:after="0" w:line="252" w:lineRule="auto"/>
        <w:rPr>
          <w:rFonts w:eastAsia="Calibri"/>
          <w:kern w:val="2"/>
          <w:sz w:val="20"/>
          <w:szCs w:val="20"/>
          <w:lang w:val="es-PE"/>
          <w14:ligatures w14:val="standardContextual"/>
        </w:rPr>
      </w:pPr>
    </w:p>
    <w:p w14:paraId="7C447B34" w14:textId="77777777" w:rsidR="00BC2422" w:rsidRPr="00B41F92" w:rsidRDefault="00BC2422" w:rsidP="00B41F92">
      <w:pPr>
        <w:spacing w:after="0" w:line="252" w:lineRule="auto"/>
        <w:rPr>
          <w:rFonts w:eastAsia="Calibri"/>
          <w:kern w:val="2"/>
          <w:sz w:val="20"/>
          <w:szCs w:val="20"/>
          <w:u w:val="single"/>
          <w:lang w:val="es-PE"/>
          <w14:ligatures w14:val="standardContextual"/>
        </w:rPr>
      </w:pPr>
      <w:r>
        <w:rPr>
          <w:rFonts w:eastAsia="Yu Gothic Light"/>
          <w:color w:val="2F5496"/>
          <w:kern w:val="2"/>
          <w:sz w:val="24"/>
          <w:szCs w:val="24"/>
          <w:lang w:val="es-US"/>
          <w14:ligatures w14:val="standardContextual"/>
        </w:rPr>
        <w:t>¿Cuáles son los siguientes pasos si no estoy de acuerdo con el resultado?</w:t>
      </w:r>
    </w:p>
    <w:p w14:paraId="578EBF98" w14:textId="6B0332C0" w:rsidR="001B1CAB" w:rsidRPr="00B41F92" w:rsidRDefault="00BC2422" w:rsidP="00B41F92">
      <w:pPr>
        <w:spacing w:after="0" w:line="252" w:lineRule="auto"/>
        <w:rPr>
          <w:rFonts w:eastAsia="Calibri"/>
          <w:spacing w:val="-5"/>
          <w:kern w:val="2"/>
          <w:sz w:val="20"/>
          <w:szCs w:val="20"/>
          <w:lang w:val="es-PE"/>
          <w14:ligatures w14:val="standardContextual"/>
        </w:rPr>
      </w:pPr>
      <w:r w:rsidRPr="00B41F92">
        <w:rPr>
          <w:rFonts w:eastAsia="Calibri"/>
          <w:spacing w:val="-5"/>
          <w:kern w:val="2"/>
          <w:sz w:val="20"/>
          <w:szCs w:val="20"/>
          <w:lang w:val="es-US"/>
          <w14:ligatures w14:val="standardContextual"/>
        </w:rPr>
        <w:t xml:space="preserve">Si </w:t>
      </w:r>
      <w:r w:rsidRPr="00B41F92">
        <w:rPr>
          <w:rFonts w:eastAsia="Calibri"/>
          <w:spacing w:val="-5"/>
          <w:sz w:val="20"/>
          <w:szCs w:val="20"/>
          <w:lang w:val="es-US"/>
        </w:rPr>
        <w:t xml:space="preserve">no está de acuerdo </w:t>
      </w:r>
      <w:r w:rsidRPr="00B41F92">
        <w:rPr>
          <w:rFonts w:eastAsia="Calibri"/>
          <w:spacing w:val="-5"/>
          <w:kern w:val="2"/>
          <w:sz w:val="20"/>
          <w:szCs w:val="20"/>
          <w:lang w:val="es-US"/>
          <w14:ligatures w14:val="standardContextual"/>
        </w:rPr>
        <w:t xml:space="preserve">con la </w:t>
      </w:r>
      <w:r w:rsidRPr="00B41F92">
        <w:rPr>
          <w:rFonts w:eastAsia="Calibri"/>
          <w:spacing w:val="-5"/>
          <w:sz w:val="20"/>
          <w:szCs w:val="20"/>
          <w:lang w:val="es-US"/>
        </w:rPr>
        <w:t xml:space="preserve">decisión tomada sobre </w:t>
      </w:r>
      <w:r w:rsidRPr="00B41F92">
        <w:rPr>
          <w:rFonts w:eastAsia="Calibri"/>
          <w:spacing w:val="-5"/>
          <w:kern w:val="2"/>
          <w:sz w:val="20"/>
          <w:szCs w:val="20"/>
          <w:lang w:val="es-US"/>
          <w14:ligatures w14:val="standardContextual"/>
        </w:rPr>
        <w:t xml:space="preserve">su queja, puede apelar la decisión ante </w:t>
      </w:r>
      <w:r w:rsidRPr="00B41F92">
        <w:rPr>
          <w:rFonts w:eastAsia="Calibri"/>
          <w:color w:val="C00000"/>
          <w:spacing w:val="-5"/>
          <w:kern w:val="2"/>
          <w:sz w:val="20"/>
          <w:szCs w:val="20"/>
          <w:lang w:val="es-US"/>
          <w14:ligatures w14:val="standardContextual"/>
        </w:rPr>
        <w:t>[</w:t>
      </w:r>
      <w:proofErr w:type="spellStart"/>
      <w:r w:rsidRPr="00B41F92">
        <w:rPr>
          <w:rFonts w:eastAsia="Calibri"/>
          <w:color w:val="C00000"/>
          <w:spacing w:val="-5"/>
          <w:kern w:val="2"/>
          <w:sz w:val="20"/>
          <w:szCs w:val="20"/>
          <w:lang w:val="es-US"/>
          <w14:ligatures w14:val="standardContextual"/>
        </w:rPr>
        <w:t>identify</w:t>
      </w:r>
      <w:proofErr w:type="spellEnd"/>
      <w:r w:rsidRPr="00B41F92">
        <w:rPr>
          <w:rFonts w:eastAsia="Calibri"/>
          <w:color w:val="C00000"/>
          <w:spacing w:val="-5"/>
          <w:kern w:val="2"/>
          <w:sz w:val="20"/>
          <w:szCs w:val="20"/>
          <w:lang w:val="es-US"/>
          <w14:ligatures w14:val="standardContextual"/>
        </w:rPr>
        <w:t xml:space="preserve"> </w:t>
      </w:r>
      <w:proofErr w:type="spellStart"/>
      <w:r w:rsidRPr="00B41F92">
        <w:rPr>
          <w:rFonts w:eastAsia="Calibri"/>
          <w:color w:val="C00000"/>
          <w:spacing w:val="-5"/>
          <w:kern w:val="2"/>
          <w:sz w:val="20"/>
          <w:szCs w:val="20"/>
          <w:lang w:val="es-US"/>
          <w14:ligatures w14:val="standardContextual"/>
        </w:rPr>
        <w:t>the</w:t>
      </w:r>
      <w:proofErr w:type="spellEnd"/>
      <w:r w:rsidRPr="00B41F92">
        <w:rPr>
          <w:rFonts w:eastAsia="Calibri"/>
          <w:color w:val="C00000"/>
          <w:spacing w:val="-5"/>
          <w:kern w:val="2"/>
          <w:sz w:val="20"/>
          <w:szCs w:val="20"/>
          <w:lang w:val="es-US"/>
          <w14:ligatures w14:val="standardContextual"/>
        </w:rPr>
        <w:t xml:space="preserve"> </w:t>
      </w:r>
      <w:proofErr w:type="spellStart"/>
      <w:r w:rsidRPr="00B41F92">
        <w:rPr>
          <w:rFonts w:eastAsia="Calibri"/>
          <w:color w:val="C00000"/>
          <w:spacing w:val="-5"/>
          <w:kern w:val="2"/>
          <w:sz w:val="20"/>
          <w:szCs w:val="20"/>
          <w:lang w:val="es-US"/>
          <w14:ligatures w14:val="standardContextual"/>
        </w:rPr>
        <w:t>decision</w:t>
      </w:r>
      <w:proofErr w:type="spellEnd"/>
      <w:r w:rsidRPr="00B41F92">
        <w:rPr>
          <w:rFonts w:eastAsia="Calibri"/>
          <w:color w:val="C00000"/>
          <w:spacing w:val="-5"/>
          <w:kern w:val="2"/>
          <w:sz w:val="20"/>
          <w:szCs w:val="20"/>
          <w:lang w:val="es-US"/>
          <w14:ligatures w14:val="standardContextual"/>
        </w:rPr>
        <w:t xml:space="preserve"> </w:t>
      </w:r>
      <w:proofErr w:type="spellStart"/>
      <w:r w:rsidRPr="00B41F92">
        <w:rPr>
          <w:rFonts w:eastAsia="Calibri"/>
          <w:color w:val="C00000"/>
          <w:spacing w:val="-5"/>
          <w:kern w:val="2"/>
          <w:sz w:val="20"/>
          <w:szCs w:val="20"/>
          <w:lang w:val="es-US"/>
          <w14:ligatures w14:val="standardContextual"/>
        </w:rPr>
        <w:t>maker</w:t>
      </w:r>
      <w:proofErr w:type="spellEnd"/>
      <w:r w:rsidRPr="00B41F92">
        <w:rPr>
          <w:rFonts w:eastAsia="Calibri"/>
          <w:color w:val="C00000"/>
          <w:spacing w:val="-5"/>
          <w:kern w:val="2"/>
          <w:sz w:val="20"/>
          <w:szCs w:val="20"/>
          <w:lang w:val="es-US"/>
          <w14:ligatures w14:val="standardContextual"/>
        </w:rPr>
        <w:t xml:space="preserve"> </w:t>
      </w:r>
      <w:proofErr w:type="spellStart"/>
      <w:r w:rsidRPr="00B41F92">
        <w:rPr>
          <w:rFonts w:eastAsia="Calibri"/>
          <w:color w:val="C00000"/>
          <w:spacing w:val="-5"/>
          <w:kern w:val="2"/>
          <w:sz w:val="20"/>
          <w:szCs w:val="20"/>
          <w:lang w:val="es-US"/>
          <w14:ligatures w14:val="standardContextual"/>
        </w:rPr>
        <w:t>on</w:t>
      </w:r>
      <w:proofErr w:type="spellEnd"/>
      <w:r w:rsidRPr="00B41F92">
        <w:rPr>
          <w:rFonts w:eastAsia="Calibri"/>
          <w:color w:val="C00000"/>
          <w:spacing w:val="-5"/>
          <w:kern w:val="2"/>
          <w:sz w:val="20"/>
          <w:szCs w:val="20"/>
          <w:lang w:val="es-US"/>
          <w14:ligatures w14:val="standardContextual"/>
        </w:rPr>
        <w:t xml:space="preserve"> appeal </w:t>
      </w:r>
      <w:proofErr w:type="spellStart"/>
      <w:r w:rsidRPr="00B41F92">
        <w:rPr>
          <w:rFonts w:eastAsia="Calibri"/>
          <w:color w:val="C00000"/>
          <w:spacing w:val="-5"/>
          <w:kern w:val="2"/>
          <w:sz w:val="20"/>
          <w:szCs w:val="20"/>
          <w:lang w:val="es-US"/>
          <w14:ligatures w14:val="standardContextual"/>
        </w:rPr>
        <w:t>identified</w:t>
      </w:r>
      <w:proofErr w:type="spellEnd"/>
      <w:r w:rsidRPr="00B41F92">
        <w:rPr>
          <w:rFonts w:eastAsia="Calibri"/>
          <w:color w:val="C00000"/>
          <w:spacing w:val="-5"/>
          <w:kern w:val="2"/>
          <w:sz w:val="20"/>
          <w:szCs w:val="20"/>
          <w:lang w:val="es-US"/>
          <w14:ligatures w14:val="standardContextual"/>
        </w:rPr>
        <w:t xml:space="preserve"> in </w:t>
      </w:r>
      <w:proofErr w:type="spellStart"/>
      <w:r w:rsidRPr="00B41F92">
        <w:rPr>
          <w:rFonts w:eastAsia="Calibri"/>
          <w:color w:val="C00000"/>
          <w:spacing w:val="-5"/>
          <w:kern w:val="2"/>
          <w:sz w:val="20"/>
          <w:szCs w:val="20"/>
          <w:lang w:val="es-US"/>
          <w14:ligatures w14:val="standardContextual"/>
        </w:rPr>
        <w:t>board</w:t>
      </w:r>
      <w:proofErr w:type="spellEnd"/>
      <w:r w:rsidRPr="00B41F92">
        <w:rPr>
          <w:rFonts w:eastAsia="Calibri"/>
          <w:color w:val="C00000"/>
          <w:spacing w:val="-5"/>
          <w:kern w:val="2"/>
          <w:sz w:val="20"/>
          <w:szCs w:val="20"/>
          <w:lang w:val="es-US"/>
          <w14:ligatures w14:val="standardContextual"/>
        </w:rPr>
        <w:t xml:space="preserve"> </w:t>
      </w:r>
      <w:proofErr w:type="spellStart"/>
      <w:r w:rsidRPr="00B41F92">
        <w:rPr>
          <w:rFonts w:eastAsia="Calibri"/>
          <w:color w:val="C00000"/>
          <w:spacing w:val="-5"/>
          <w:kern w:val="2"/>
          <w:sz w:val="20"/>
          <w:szCs w:val="20"/>
          <w:lang w:val="es-US"/>
          <w14:ligatures w14:val="standardContextual"/>
        </w:rPr>
        <w:t>policy</w:t>
      </w:r>
      <w:proofErr w:type="spellEnd"/>
      <w:r w:rsidRPr="00B41F92">
        <w:rPr>
          <w:rFonts w:eastAsia="Calibri"/>
          <w:color w:val="C00000"/>
          <w:spacing w:val="-5"/>
          <w:kern w:val="2"/>
          <w:sz w:val="20"/>
          <w:szCs w:val="20"/>
          <w:lang w:val="es-US"/>
          <w14:ligatures w14:val="standardContextual"/>
        </w:rPr>
        <w:t xml:space="preserve"> (</w:t>
      </w:r>
      <w:proofErr w:type="spellStart"/>
      <w:r w:rsidRPr="00B41F92">
        <w:rPr>
          <w:rFonts w:eastAsia="Calibri"/>
          <w:color w:val="C00000"/>
          <w:spacing w:val="-5"/>
          <w:kern w:val="2"/>
          <w:sz w:val="20"/>
          <w:szCs w:val="20"/>
          <w:lang w:val="es-US"/>
          <w14:ligatures w14:val="standardContextual"/>
        </w:rPr>
        <w:t>e.g</w:t>
      </w:r>
      <w:proofErr w:type="spellEnd"/>
      <w:r w:rsidRPr="00B41F92">
        <w:rPr>
          <w:rFonts w:eastAsia="Calibri"/>
          <w:color w:val="C00000"/>
          <w:spacing w:val="-5"/>
          <w:kern w:val="2"/>
          <w:sz w:val="20"/>
          <w:szCs w:val="20"/>
          <w:lang w:val="es-US"/>
          <w14:ligatures w14:val="standardContextual"/>
        </w:rPr>
        <w:t xml:space="preserve">., </w:t>
      </w:r>
      <w:proofErr w:type="spellStart"/>
      <w:r w:rsidRPr="00B41F92">
        <w:rPr>
          <w:rFonts w:eastAsia="Calibri"/>
          <w:color w:val="C00000"/>
          <w:spacing w:val="-5"/>
          <w:kern w:val="2"/>
          <w:sz w:val="20"/>
          <w:szCs w:val="20"/>
          <w:lang w:val="es-US"/>
          <w14:ligatures w14:val="standardContextual"/>
        </w:rPr>
        <w:t>the</w:t>
      </w:r>
      <w:proofErr w:type="spellEnd"/>
      <w:r w:rsidRPr="00B41F92">
        <w:rPr>
          <w:rFonts w:eastAsia="Calibri"/>
          <w:color w:val="C00000"/>
          <w:spacing w:val="-5"/>
          <w:kern w:val="2"/>
          <w:sz w:val="20"/>
          <w:szCs w:val="20"/>
          <w:lang w:val="es-US"/>
          <w14:ligatures w14:val="standardContextual"/>
        </w:rPr>
        <w:t xml:space="preserve"> School Board)]</w:t>
      </w:r>
      <w:r w:rsidRPr="00B41F92">
        <w:rPr>
          <w:rFonts w:eastAsia="Calibri"/>
          <w:color w:val="C00000"/>
          <w:spacing w:val="-5"/>
          <w:sz w:val="20"/>
          <w:szCs w:val="20"/>
          <w:lang w:val="es-US"/>
        </w:rPr>
        <w:t xml:space="preserve">. </w:t>
      </w:r>
      <w:r w:rsidRPr="00B41F92">
        <w:rPr>
          <w:rFonts w:eastAsia="Calibri"/>
          <w:spacing w:val="-5"/>
          <w:sz w:val="20"/>
          <w:szCs w:val="20"/>
          <w:lang w:val="es-US"/>
        </w:rPr>
        <w:t xml:space="preserve">También puede presentar una queja ante la Oficina del Superintendente de Instrucción Pública (Office </w:t>
      </w:r>
      <w:proofErr w:type="spellStart"/>
      <w:r w:rsidRPr="00B41F92">
        <w:rPr>
          <w:rFonts w:eastAsia="Calibri"/>
          <w:spacing w:val="-5"/>
          <w:sz w:val="20"/>
          <w:szCs w:val="20"/>
          <w:lang w:val="es-US"/>
        </w:rPr>
        <w:t>of</w:t>
      </w:r>
      <w:proofErr w:type="spellEnd"/>
      <w:r w:rsidRPr="00B41F92">
        <w:rPr>
          <w:rFonts w:eastAsia="Calibri"/>
          <w:spacing w:val="-5"/>
          <w:sz w:val="20"/>
          <w:szCs w:val="20"/>
          <w:lang w:val="es-US"/>
        </w:rPr>
        <w:t xml:space="preserve"> Superintendent </w:t>
      </w:r>
      <w:proofErr w:type="spellStart"/>
      <w:r w:rsidRPr="00B41F92">
        <w:rPr>
          <w:rFonts w:eastAsia="Calibri"/>
          <w:spacing w:val="-5"/>
          <w:sz w:val="20"/>
          <w:szCs w:val="20"/>
          <w:lang w:val="es-US"/>
        </w:rPr>
        <w:t>of</w:t>
      </w:r>
      <w:proofErr w:type="spellEnd"/>
      <w:r w:rsidRPr="00B41F92">
        <w:rPr>
          <w:rFonts w:eastAsia="Calibri"/>
          <w:spacing w:val="-5"/>
          <w:sz w:val="20"/>
          <w:szCs w:val="20"/>
          <w:lang w:val="es-US"/>
        </w:rPr>
        <w:t xml:space="preserve"> Public </w:t>
      </w:r>
      <w:proofErr w:type="spellStart"/>
      <w:r w:rsidRPr="00B41F92">
        <w:rPr>
          <w:rFonts w:eastAsia="Calibri"/>
          <w:spacing w:val="-5"/>
          <w:sz w:val="20"/>
          <w:szCs w:val="20"/>
          <w:lang w:val="es-US"/>
        </w:rPr>
        <w:t>Instruction</w:t>
      </w:r>
      <w:proofErr w:type="spellEnd"/>
      <w:r w:rsidRPr="00B41F92">
        <w:rPr>
          <w:rFonts w:eastAsia="Calibri"/>
          <w:spacing w:val="-5"/>
          <w:sz w:val="20"/>
          <w:szCs w:val="20"/>
          <w:lang w:val="es-US"/>
        </w:rPr>
        <w:t>, OSPI)</w:t>
      </w:r>
      <w:r w:rsidRPr="00B41F92">
        <w:rPr>
          <w:rFonts w:eastAsia="Calibri"/>
          <w:spacing w:val="-5"/>
          <w:kern w:val="2"/>
          <w:sz w:val="20"/>
          <w:szCs w:val="20"/>
          <w:lang w:val="es-US"/>
          <w14:ligatures w14:val="standardContextual"/>
        </w:rPr>
        <w:t xml:space="preserve">. </w:t>
      </w:r>
      <w:r w:rsidRPr="00B41F92">
        <w:rPr>
          <w:rFonts w:eastAsia="Calibri"/>
          <w:spacing w:val="-5"/>
          <w:sz w:val="20"/>
          <w:szCs w:val="20"/>
          <w:lang w:val="es-US"/>
        </w:rPr>
        <w:t>Para o</w:t>
      </w:r>
      <w:r w:rsidRPr="00B41F92">
        <w:rPr>
          <w:rFonts w:eastAsia="Calibri"/>
          <w:spacing w:val="-5"/>
          <w:kern w:val="2"/>
          <w:sz w:val="20"/>
          <w:szCs w:val="20"/>
          <w:lang w:val="es-US"/>
          <w14:ligatures w14:val="standardContextual"/>
        </w:rPr>
        <w:t xml:space="preserve">btener más información sobre este proceso, incluidos los </w:t>
      </w:r>
      <w:r w:rsidRPr="00B41F92">
        <w:rPr>
          <w:rFonts w:eastAsia="Calibri"/>
          <w:spacing w:val="-5"/>
          <w:sz w:val="20"/>
          <w:szCs w:val="20"/>
          <w:lang w:val="es-US"/>
        </w:rPr>
        <w:t>plazos importantes</w:t>
      </w:r>
      <w:r w:rsidRPr="00B41F92">
        <w:rPr>
          <w:rFonts w:eastAsia="Calibri"/>
          <w:spacing w:val="-5"/>
          <w:kern w:val="2"/>
          <w:sz w:val="20"/>
          <w:szCs w:val="20"/>
          <w:lang w:val="es-US"/>
          <w14:ligatures w14:val="standardContextual"/>
        </w:rPr>
        <w:t xml:space="preserve">, </w:t>
      </w:r>
      <w:r w:rsidRPr="00B41F92">
        <w:rPr>
          <w:rFonts w:eastAsia="Calibri"/>
          <w:spacing w:val="-5"/>
          <w:sz w:val="20"/>
          <w:szCs w:val="20"/>
          <w:lang w:val="es-US"/>
        </w:rPr>
        <w:t xml:space="preserve">consulte </w:t>
      </w:r>
      <w:r w:rsidRPr="00B41F92">
        <w:rPr>
          <w:rFonts w:eastAsia="Calibri"/>
          <w:spacing w:val="-5"/>
          <w:kern w:val="2"/>
          <w:sz w:val="20"/>
          <w:szCs w:val="20"/>
          <w:lang w:val="es-US"/>
          <w14:ligatures w14:val="standardContextual"/>
        </w:rPr>
        <w:t>el Procedimiento de no discriminación (</w:t>
      </w:r>
      <w:r w:rsidRPr="00B41F92">
        <w:rPr>
          <w:rFonts w:eastAsia="Calibri"/>
          <w:color w:val="C00000"/>
          <w:spacing w:val="-5"/>
          <w:kern w:val="2"/>
          <w:sz w:val="20"/>
          <w:szCs w:val="20"/>
          <w:lang w:val="es-US"/>
          <w14:ligatures w14:val="standardContextual"/>
        </w:rPr>
        <w:t>3210P</w:t>
      </w:r>
      <w:r w:rsidRPr="00B41F92">
        <w:rPr>
          <w:rFonts w:eastAsia="Calibri"/>
          <w:spacing w:val="-5"/>
          <w:kern w:val="2"/>
          <w:sz w:val="20"/>
          <w:szCs w:val="20"/>
          <w:lang w:val="es-US"/>
          <w14:ligatures w14:val="standardContextual"/>
        </w:rPr>
        <w:t>) y el Procedimiento contra el acoso sexual (</w:t>
      </w:r>
      <w:r w:rsidRPr="00B41F92">
        <w:rPr>
          <w:rFonts w:eastAsia="Calibri"/>
          <w:color w:val="C00000"/>
          <w:spacing w:val="-5"/>
          <w:kern w:val="2"/>
          <w:sz w:val="20"/>
          <w:szCs w:val="20"/>
          <w:lang w:val="es-US"/>
          <w14:ligatures w14:val="standardContextual"/>
        </w:rPr>
        <w:t>3205P</w:t>
      </w:r>
      <w:r w:rsidRPr="00B41F92">
        <w:rPr>
          <w:rFonts w:eastAsia="Calibri"/>
          <w:spacing w:val="-5"/>
          <w:kern w:val="2"/>
          <w:sz w:val="20"/>
          <w:szCs w:val="20"/>
          <w:lang w:val="es-US"/>
          <w14:ligatures w14:val="standardContextual"/>
        </w:rPr>
        <w:t>) del distrito</w:t>
      </w:r>
      <w:r w:rsidRPr="00B41F92">
        <w:rPr>
          <w:rFonts w:eastAsia="Calibri"/>
          <w:spacing w:val="-5"/>
          <w:sz w:val="20"/>
          <w:szCs w:val="20"/>
          <w:lang w:val="es-US"/>
        </w:rPr>
        <w:t xml:space="preserve"> escolar</w:t>
      </w:r>
      <w:r w:rsidRPr="00B41F92">
        <w:rPr>
          <w:rFonts w:eastAsia="Calibri"/>
          <w:spacing w:val="-5"/>
          <w:kern w:val="2"/>
          <w:sz w:val="20"/>
          <w:szCs w:val="20"/>
          <w:lang w:val="es-US"/>
          <w14:ligatures w14:val="standardContextual"/>
        </w:rPr>
        <w:t xml:space="preserve">. </w:t>
      </w:r>
    </w:p>
    <w:p w14:paraId="2EA2B47A" w14:textId="7D932D98" w:rsidR="008766D8" w:rsidRPr="00B41F92" w:rsidRDefault="008766D8" w:rsidP="00B41F92">
      <w:pPr>
        <w:spacing w:after="0" w:line="252" w:lineRule="auto"/>
        <w:rPr>
          <w:rFonts w:eastAsia="Calibri"/>
          <w:kern w:val="2"/>
          <w:sz w:val="20"/>
          <w:szCs w:val="20"/>
          <w:lang w:val="es-PE"/>
          <w14:ligatures w14:val="standardContextual"/>
        </w:rPr>
      </w:pPr>
      <w:hyperlink r:id="rId15" w:history="1"/>
    </w:p>
    <w:p w14:paraId="36EF8D45" w14:textId="77777777" w:rsidR="00BC2422" w:rsidRPr="00B41F92" w:rsidRDefault="00BC2422"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kern w:val="2"/>
          <w:sz w:val="24"/>
          <w:szCs w:val="24"/>
          <w:lang w:val="es-US"/>
          <w14:ligatures w14:val="standardContextual"/>
        </w:rPr>
        <w:t>Ya presenté una queja por HIB, ¿qué hará mi escuela?</w:t>
      </w:r>
    </w:p>
    <w:p w14:paraId="7D65EA86" w14:textId="12F09D60" w:rsidR="786735BE" w:rsidRPr="00B41F92" w:rsidRDefault="00BC2422" w:rsidP="00B41F92">
      <w:pPr>
        <w:spacing w:after="0" w:line="252" w:lineRule="auto"/>
        <w:rPr>
          <w:rFonts w:eastAsia="Calibri"/>
          <w:kern w:val="2"/>
          <w:sz w:val="20"/>
          <w:szCs w:val="20"/>
          <w:lang w:val="es-PE"/>
          <w14:ligatures w14:val="standardContextual"/>
        </w:rPr>
      </w:pPr>
      <w:bookmarkStart w:id="1" w:name="_Int_1z2i4DhW"/>
      <w:r>
        <w:rPr>
          <w:rFonts w:eastAsia="Calibri"/>
          <w:kern w:val="2"/>
          <w:sz w:val="20"/>
          <w:szCs w:val="20"/>
          <w:lang w:val="es-US"/>
          <w14:ligatures w14:val="standardContextual"/>
        </w:rPr>
        <w:t xml:space="preserve">El acoso, la intimidación o el hostigamiento (HIB) pueden considerarse discriminación si </w:t>
      </w:r>
      <w:r>
        <w:rPr>
          <w:rFonts w:eastAsia="Calibri"/>
          <w:sz w:val="20"/>
          <w:szCs w:val="20"/>
          <w:lang w:val="es-US"/>
        </w:rPr>
        <w:t>se basan en una condición protegida</w:t>
      </w:r>
      <w:r>
        <w:rPr>
          <w:rFonts w:eastAsia="Calibri"/>
          <w:kern w:val="2"/>
          <w:sz w:val="20"/>
          <w:szCs w:val="20"/>
          <w:lang w:val="es-US"/>
          <w14:ligatures w14:val="standardContextual"/>
        </w:rPr>
        <w:t>.</w:t>
      </w:r>
      <w:bookmarkEnd w:id="1"/>
      <w:r>
        <w:rPr>
          <w:rFonts w:eastAsia="Calibri"/>
          <w:kern w:val="2"/>
          <w:sz w:val="20"/>
          <w:szCs w:val="20"/>
          <w:lang w:val="es-US"/>
          <w14:ligatures w14:val="standardContextual"/>
        </w:rPr>
        <w:t xml:space="preserve"> Si le entrega a su escuela una denuncia escrita por un caso de HIB que involucra discriminación o acoso sexual, su escuela notificará al coordinador de derechos civiles. El distrito escolar investigará la queja utilizando tanto el Procedimiento de no discriminación (</w:t>
      </w:r>
      <w:r>
        <w:rPr>
          <w:rFonts w:eastAsia="Calibri"/>
          <w:color w:val="C00000"/>
          <w:kern w:val="2"/>
          <w:sz w:val="20"/>
          <w:szCs w:val="20"/>
          <w:lang w:val="es-US"/>
          <w14:ligatures w14:val="standardContextual"/>
        </w:rPr>
        <w:t>3210P</w:t>
      </w:r>
      <w:r>
        <w:rPr>
          <w:rFonts w:eastAsia="Calibri"/>
          <w:kern w:val="2"/>
          <w:sz w:val="20"/>
          <w:szCs w:val="20"/>
          <w:lang w:val="es-US"/>
          <w14:ligatures w14:val="standardContextual"/>
        </w:rPr>
        <w:t>) como el Procedimiento de HIB (</w:t>
      </w:r>
      <w:r>
        <w:rPr>
          <w:rFonts w:eastAsia="Calibri"/>
          <w:color w:val="C00000"/>
          <w:kern w:val="2"/>
          <w:sz w:val="20"/>
          <w:szCs w:val="20"/>
          <w:lang w:val="es-US"/>
          <w14:ligatures w14:val="standardContextual"/>
        </w:rPr>
        <w:t>3207P</w:t>
      </w:r>
      <w:r>
        <w:rPr>
          <w:rFonts w:eastAsia="Calibri"/>
          <w:kern w:val="2"/>
          <w:sz w:val="20"/>
          <w:szCs w:val="20"/>
          <w:lang w:val="es-US"/>
          <w14:ligatures w14:val="standardContextual"/>
        </w:rPr>
        <w:t>) para abordar completamente</w:t>
      </w:r>
      <w:r>
        <w:rPr>
          <w:rFonts w:eastAsia="Calibri"/>
          <w:sz w:val="20"/>
          <w:szCs w:val="20"/>
          <w:lang w:val="es-US"/>
        </w:rPr>
        <w:t xml:space="preserve"> sus inquietudes</w:t>
      </w:r>
      <w:r>
        <w:rPr>
          <w:rFonts w:eastAsia="Calibri"/>
          <w:kern w:val="2"/>
          <w:sz w:val="20"/>
          <w:szCs w:val="20"/>
          <w:lang w:val="es-US"/>
          <w14:ligatures w14:val="standardContextual"/>
        </w:rPr>
        <w:t>.</w:t>
      </w:r>
    </w:p>
    <w:p w14:paraId="083A7681" w14:textId="77777777" w:rsidR="00E7056C" w:rsidRPr="00B41F92" w:rsidRDefault="762F0A1F" w:rsidP="00B41F92">
      <w:pPr>
        <w:keepNext/>
        <w:keepLines/>
        <w:spacing w:before="240" w:after="0" w:line="252" w:lineRule="auto"/>
        <w:outlineLvl w:val="0"/>
        <w:rPr>
          <w:rFonts w:eastAsia="Yu Gothic Light"/>
          <w:color w:val="2F5496"/>
          <w:kern w:val="2"/>
          <w:sz w:val="28"/>
          <w:szCs w:val="28"/>
          <w:lang w:val="es-PE"/>
          <w14:ligatures w14:val="standardContextual"/>
        </w:rPr>
      </w:pPr>
      <w:r>
        <w:rPr>
          <w:rFonts w:eastAsia="Yu Gothic Light"/>
          <w:color w:val="2F5496"/>
          <w:sz w:val="28"/>
          <w:szCs w:val="28"/>
          <w:lang w:val="es-US"/>
        </w:rPr>
        <w:t>Nuestra escuela es inclusiva en materia de género</w:t>
      </w:r>
    </w:p>
    <w:p w14:paraId="45E0DCAC" w14:textId="77777777" w:rsidR="00E7056C" w:rsidRPr="00E46D9D" w:rsidRDefault="762F0A1F" w:rsidP="00B41F92">
      <w:pPr>
        <w:spacing w:after="0" w:line="252" w:lineRule="auto"/>
        <w:rPr>
          <w:rFonts w:eastAsia="Calibri"/>
          <w:kern w:val="2"/>
          <w:sz w:val="20"/>
          <w:szCs w:val="20"/>
          <w14:ligatures w14:val="standardContextual"/>
        </w:rPr>
      </w:pPr>
      <w:r>
        <w:rPr>
          <w:rFonts w:eastAsia="Calibri"/>
          <w:sz w:val="20"/>
          <w:szCs w:val="20"/>
          <w:lang w:val="es-US"/>
        </w:rPr>
        <w:t>En Washington, todos los estudiantes tienen derecho a ser tratados de acuerdo con su identidad de género en la escuela. Nuestra escuela:</w:t>
      </w:r>
    </w:p>
    <w:p w14:paraId="5E7E99F5" w14:textId="1824C76B" w:rsidR="00E7056C" w:rsidRPr="00B41F92" w:rsidRDefault="762F0A1F" w:rsidP="00B41F92">
      <w:pPr>
        <w:numPr>
          <w:ilvl w:val="0"/>
          <w:numId w:val="4"/>
        </w:numPr>
        <w:spacing w:after="0" w:line="252" w:lineRule="auto"/>
        <w:rPr>
          <w:rFonts w:eastAsia="Calibri"/>
          <w:kern w:val="2"/>
          <w:sz w:val="20"/>
          <w:szCs w:val="20"/>
          <w:lang w:val="es-PE"/>
          <w14:ligatures w14:val="standardContextual"/>
        </w:rPr>
      </w:pPr>
      <w:r>
        <w:rPr>
          <w:rFonts w:eastAsia="Calibri"/>
          <w:sz w:val="20"/>
          <w:szCs w:val="20"/>
          <w:lang w:val="es-US"/>
        </w:rPr>
        <w:t>Se dirigirá a los estudiantes por el nombre y los pronombres solicitados, independientemente de si se han cambiado el nombre legalmente o no.</w:t>
      </w:r>
    </w:p>
    <w:p w14:paraId="29DD98FE" w14:textId="3D698624" w:rsidR="00E7056C" w:rsidRPr="00B41F92" w:rsidRDefault="04124D4A" w:rsidP="00B41F92">
      <w:pPr>
        <w:numPr>
          <w:ilvl w:val="0"/>
          <w:numId w:val="4"/>
        </w:numPr>
        <w:spacing w:after="0" w:line="252" w:lineRule="auto"/>
        <w:rPr>
          <w:rFonts w:eastAsia="Segoe UI"/>
          <w:kern w:val="2"/>
          <w:sz w:val="20"/>
          <w:szCs w:val="20"/>
          <w:lang w:val="es-PE"/>
          <w14:ligatures w14:val="standardContextual"/>
        </w:rPr>
      </w:pPr>
      <w:r>
        <w:rPr>
          <w:rFonts w:eastAsia="Calibri"/>
          <w:sz w:val="20"/>
          <w:szCs w:val="20"/>
          <w:lang w:val="es-US"/>
        </w:rPr>
        <w:t>Actualizará la designación de género de los estudiantes para que se refleje con precisión en los registros escolares.</w:t>
      </w:r>
    </w:p>
    <w:p w14:paraId="5A517777" w14:textId="513AA60C" w:rsidR="00E7056C" w:rsidRPr="00B41F92" w:rsidRDefault="15976482" w:rsidP="00B41F92">
      <w:pPr>
        <w:numPr>
          <w:ilvl w:val="0"/>
          <w:numId w:val="4"/>
        </w:numPr>
        <w:spacing w:after="0" w:line="252" w:lineRule="auto"/>
        <w:rPr>
          <w:rFonts w:eastAsia="Segoe UI"/>
          <w:kern w:val="2"/>
          <w:sz w:val="20"/>
          <w:szCs w:val="20"/>
          <w:lang w:val="es-PE"/>
          <w14:ligatures w14:val="standardContextual"/>
        </w:rPr>
      </w:pPr>
      <w:r>
        <w:rPr>
          <w:rFonts w:eastAsia="Segoe UI"/>
          <w:sz w:val="20"/>
          <w:szCs w:val="20"/>
          <w:lang w:val="es-US"/>
        </w:rPr>
        <w:t>Facilitará a los estudiantes el acceso a baños y vestuarios que se ajusten a su identidad de género.</w:t>
      </w:r>
    </w:p>
    <w:p w14:paraId="628AA21E" w14:textId="58292A40" w:rsidR="00E7056C" w:rsidRPr="00B41F92" w:rsidRDefault="15976482" w:rsidP="00B41F92">
      <w:pPr>
        <w:pStyle w:val="ListParagraph"/>
        <w:numPr>
          <w:ilvl w:val="0"/>
          <w:numId w:val="4"/>
        </w:numPr>
        <w:spacing w:after="0" w:line="252" w:lineRule="auto"/>
        <w:rPr>
          <w:rFonts w:eastAsia="Segoe UI"/>
          <w:kern w:val="2"/>
          <w:sz w:val="20"/>
          <w:szCs w:val="20"/>
          <w:lang w:val="es-PE"/>
          <w14:ligatures w14:val="standardContextual"/>
        </w:rPr>
      </w:pPr>
      <w:r>
        <w:rPr>
          <w:rFonts w:eastAsia="Segoe UI"/>
          <w:sz w:val="20"/>
          <w:szCs w:val="20"/>
          <w:lang w:val="es-US"/>
        </w:rPr>
        <w:t xml:space="preserve">Se asegurará que los estudiantes puedan participar en actividades deportivas, clases de educación física, excursiones y viajes nocturnos de acuerdo con su identidad de género. </w:t>
      </w:r>
    </w:p>
    <w:p w14:paraId="6253609D" w14:textId="4B338E16" w:rsidR="00E7056C" w:rsidRPr="00B41F92" w:rsidRDefault="762F0A1F" w:rsidP="00B41F92">
      <w:pPr>
        <w:numPr>
          <w:ilvl w:val="0"/>
          <w:numId w:val="4"/>
        </w:numPr>
        <w:spacing w:after="0" w:line="252" w:lineRule="auto"/>
        <w:rPr>
          <w:rFonts w:eastAsia="Calibri"/>
          <w:kern w:val="2"/>
          <w:sz w:val="20"/>
          <w:szCs w:val="20"/>
          <w:lang w:val="es-PE"/>
          <w14:ligatures w14:val="standardContextual"/>
        </w:rPr>
      </w:pPr>
      <w:r>
        <w:rPr>
          <w:rFonts w:eastAsia="Calibri"/>
          <w:sz w:val="20"/>
          <w:szCs w:val="20"/>
          <w:lang w:val="es-US"/>
        </w:rPr>
        <w:t>Mantendrá la información sobre la salud y la educación de los estudiantes privada y confidencial.</w:t>
      </w:r>
    </w:p>
    <w:p w14:paraId="33AE62E5" w14:textId="284BAB1C" w:rsidR="00E7056C" w:rsidRPr="00B41F92" w:rsidRDefault="762F0A1F" w:rsidP="00B41F92">
      <w:pPr>
        <w:numPr>
          <w:ilvl w:val="0"/>
          <w:numId w:val="4"/>
        </w:numPr>
        <w:spacing w:after="0" w:line="252" w:lineRule="auto"/>
        <w:rPr>
          <w:rFonts w:eastAsia="Calibri"/>
          <w:kern w:val="2"/>
          <w:sz w:val="20"/>
          <w:szCs w:val="20"/>
          <w:lang w:val="es-PE"/>
          <w14:ligatures w14:val="standardContextual"/>
        </w:rPr>
      </w:pPr>
      <w:r>
        <w:rPr>
          <w:rFonts w:eastAsia="Calibri"/>
          <w:sz w:val="20"/>
          <w:szCs w:val="20"/>
          <w:lang w:val="es-US"/>
        </w:rPr>
        <w:t>Permitirá que los estudiantes usen ropa que refleje su identidad de género y hará cumplir los códigos de vestimenta sin tener en cuenta el género del estudiante o el género percibido.</w:t>
      </w:r>
    </w:p>
    <w:p w14:paraId="4414A855" w14:textId="5593FC4B" w:rsidR="00E7056C" w:rsidRPr="00B41F92" w:rsidRDefault="00790CFC" w:rsidP="00B41F92">
      <w:pPr>
        <w:numPr>
          <w:ilvl w:val="0"/>
          <w:numId w:val="4"/>
        </w:numPr>
        <w:spacing w:after="0" w:line="252" w:lineRule="auto"/>
        <w:rPr>
          <w:rFonts w:eastAsia="Calibri"/>
          <w:kern w:val="2"/>
          <w:sz w:val="20"/>
          <w:szCs w:val="20"/>
          <w:lang w:val="es-PE"/>
          <w14:ligatures w14:val="standardContextual"/>
        </w:rPr>
      </w:pPr>
      <w:r>
        <w:rPr>
          <w:rFonts w:eastAsia="Calibri"/>
          <w:sz w:val="20"/>
          <w:szCs w:val="20"/>
          <w:lang w:val="es-US"/>
        </w:rPr>
        <w:t>Creará un entorno inclusivo y respetuoso, y protegerá a los estudiantes de las burlas, el hostigamiento o el acoso por motivos de género o identidad de género.</w:t>
      </w:r>
    </w:p>
    <w:p w14:paraId="678AA71C" w14:textId="77777777" w:rsidR="00E7056C" w:rsidRPr="00B41F92" w:rsidRDefault="00E7056C" w:rsidP="00B41F92">
      <w:pPr>
        <w:spacing w:after="0" w:line="252" w:lineRule="auto"/>
        <w:rPr>
          <w:rFonts w:eastAsia="Calibri"/>
          <w:kern w:val="2"/>
          <w:sz w:val="20"/>
          <w:szCs w:val="20"/>
          <w:lang w:val="es-PE"/>
          <w14:ligatures w14:val="standardContextual"/>
        </w:rPr>
      </w:pPr>
    </w:p>
    <w:p w14:paraId="4D39BC08" w14:textId="77777777" w:rsidR="00E7056C" w:rsidRPr="00702228" w:rsidRDefault="762F0A1F" w:rsidP="00B41F92">
      <w:pPr>
        <w:spacing w:after="0" w:line="252" w:lineRule="auto"/>
        <w:rPr>
          <w:rFonts w:eastAsia="Calibri"/>
          <w:spacing w:val="-2"/>
          <w:kern w:val="2"/>
          <w:sz w:val="20"/>
          <w:szCs w:val="20"/>
          <w:lang w:val="es-PE"/>
          <w14:ligatures w14:val="standardContextual"/>
        </w:rPr>
      </w:pPr>
      <w:r w:rsidRPr="00702228">
        <w:rPr>
          <w:rFonts w:eastAsia="Calibri"/>
          <w:spacing w:val="-2"/>
          <w:sz w:val="20"/>
          <w:szCs w:val="20"/>
          <w:lang w:val="es-US"/>
        </w:rPr>
        <w:t>Para revisar la Política de escuelas con inclusión de género del distrito [</w:t>
      </w:r>
      <w:proofErr w:type="spellStart"/>
      <w:r w:rsidRPr="00702228">
        <w:rPr>
          <w:rFonts w:eastAsia="Calibri"/>
          <w:color w:val="C00000"/>
          <w:spacing w:val="-2"/>
          <w:sz w:val="20"/>
          <w:szCs w:val="20"/>
          <w:lang w:val="es-US"/>
        </w:rPr>
        <w:t>insert</w:t>
      </w:r>
      <w:proofErr w:type="spellEnd"/>
      <w:r w:rsidRPr="00702228">
        <w:rPr>
          <w:rFonts w:eastAsia="Calibri"/>
          <w:color w:val="C00000"/>
          <w:spacing w:val="-2"/>
          <w:sz w:val="20"/>
          <w:szCs w:val="20"/>
          <w:lang w:val="es-US"/>
        </w:rPr>
        <w:t xml:space="preserve"> #</w:t>
      </w:r>
      <w:r w:rsidRPr="00702228">
        <w:rPr>
          <w:rFonts w:eastAsia="Calibri"/>
          <w:spacing w:val="-2"/>
          <w:sz w:val="20"/>
          <w:szCs w:val="20"/>
          <w:lang w:val="es-US"/>
        </w:rPr>
        <w:t>]</w:t>
      </w:r>
      <w:r w:rsidRPr="00702228">
        <w:rPr>
          <w:rFonts w:eastAsia="Calibri"/>
          <w:color w:val="FF0000"/>
          <w:spacing w:val="-2"/>
          <w:sz w:val="20"/>
          <w:szCs w:val="20"/>
          <w:lang w:val="es-US"/>
        </w:rPr>
        <w:t xml:space="preserve"> </w:t>
      </w:r>
      <w:r w:rsidRPr="00702228">
        <w:rPr>
          <w:rFonts w:eastAsia="Calibri"/>
          <w:spacing w:val="-2"/>
          <w:sz w:val="20"/>
          <w:szCs w:val="20"/>
          <w:lang w:val="es-US"/>
        </w:rPr>
        <w:t>y el Procedimiento [</w:t>
      </w:r>
      <w:proofErr w:type="spellStart"/>
      <w:r w:rsidRPr="00702228">
        <w:rPr>
          <w:rFonts w:eastAsia="Calibri"/>
          <w:color w:val="C00000"/>
          <w:spacing w:val="-2"/>
          <w:sz w:val="20"/>
          <w:szCs w:val="20"/>
          <w:lang w:val="es-US"/>
        </w:rPr>
        <w:t>insert</w:t>
      </w:r>
      <w:proofErr w:type="spellEnd"/>
      <w:r w:rsidRPr="00702228">
        <w:rPr>
          <w:rFonts w:eastAsia="Calibri"/>
          <w:color w:val="C00000"/>
          <w:spacing w:val="-2"/>
          <w:sz w:val="20"/>
          <w:szCs w:val="20"/>
          <w:lang w:val="es-US"/>
        </w:rPr>
        <w:t xml:space="preserve"> #</w:t>
      </w:r>
      <w:r w:rsidRPr="00702228">
        <w:rPr>
          <w:rFonts w:eastAsia="Calibri"/>
          <w:spacing w:val="-2"/>
          <w:sz w:val="20"/>
          <w:szCs w:val="20"/>
          <w:lang w:val="es-US"/>
        </w:rPr>
        <w:t>],</w:t>
      </w:r>
      <w:r w:rsidRPr="00702228">
        <w:rPr>
          <w:rFonts w:eastAsia="Calibri"/>
          <w:color w:val="FF0000"/>
          <w:spacing w:val="-2"/>
          <w:sz w:val="20"/>
          <w:szCs w:val="20"/>
          <w:lang w:val="es-US"/>
        </w:rPr>
        <w:t xml:space="preserve"> </w:t>
      </w:r>
      <w:r w:rsidRPr="00702228">
        <w:rPr>
          <w:rFonts w:eastAsia="Calibri"/>
          <w:spacing w:val="-2"/>
          <w:sz w:val="20"/>
          <w:szCs w:val="20"/>
          <w:lang w:val="es-US"/>
        </w:rPr>
        <w:t>visite [</w:t>
      </w:r>
      <w:proofErr w:type="spellStart"/>
      <w:r w:rsidRPr="00702228">
        <w:rPr>
          <w:rFonts w:eastAsia="Calibri"/>
          <w:color w:val="C00000"/>
          <w:spacing w:val="-2"/>
          <w:sz w:val="20"/>
          <w:szCs w:val="20"/>
          <w:lang w:val="es-US"/>
        </w:rPr>
        <w:t>insert</w:t>
      </w:r>
      <w:proofErr w:type="spellEnd"/>
      <w:r w:rsidRPr="00702228">
        <w:rPr>
          <w:rFonts w:eastAsia="Calibri"/>
          <w:color w:val="C00000"/>
          <w:spacing w:val="-2"/>
          <w:sz w:val="20"/>
          <w:szCs w:val="20"/>
          <w:lang w:val="es-US"/>
        </w:rPr>
        <w:t xml:space="preserve"> </w:t>
      </w:r>
      <w:proofErr w:type="spellStart"/>
      <w:r w:rsidRPr="00702228">
        <w:rPr>
          <w:rFonts w:eastAsia="Calibri"/>
          <w:color w:val="C00000"/>
          <w:spacing w:val="-2"/>
          <w:sz w:val="20"/>
          <w:szCs w:val="20"/>
          <w:lang w:val="es-US"/>
        </w:rPr>
        <w:t>website</w:t>
      </w:r>
      <w:proofErr w:type="spellEnd"/>
      <w:r w:rsidRPr="00702228">
        <w:rPr>
          <w:rFonts w:eastAsia="Calibri"/>
          <w:spacing w:val="-2"/>
          <w:sz w:val="20"/>
          <w:szCs w:val="20"/>
          <w:lang w:val="es-US"/>
        </w:rPr>
        <w:t xml:space="preserve">]. Si tiene preguntas o inquietudes, comuníquese con el coordinador de escuelas con inclusión de género: </w:t>
      </w:r>
    </w:p>
    <w:p w14:paraId="3AEF5719" w14:textId="77777777" w:rsidR="00E7056C" w:rsidRPr="00B41F92" w:rsidRDefault="762F0A1F" w:rsidP="00B41F92">
      <w:pPr>
        <w:spacing w:after="0" w:line="252" w:lineRule="auto"/>
        <w:rPr>
          <w:rFonts w:eastAsia="Calibri"/>
          <w:color w:val="C00000"/>
          <w:kern w:val="2"/>
          <w:sz w:val="20"/>
          <w:szCs w:val="20"/>
          <w:lang w:val="es-PE"/>
          <w14:ligatures w14:val="standardContextual"/>
        </w:rPr>
      </w:pPr>
      <w:r>
        <w:rPr>
          <w:rFonts w:eastAsia="Calibri"/>
          <w:color w:val="C00000"/>
          <w:sz w:val="20"/>
          <w:szCs w:val="20"/>
          <w:lang w:val="es-US"/>
        </w:rPr>
        <w:t>[NAME, TITLE, CONTACT]</w:t>
      </w:r>
    </w:p>
    <w:p w14:paraId="0AED2BE8" w14:textId="77777777" w:rsidR="00E7056C" w:rsidRPr="00B41F92" w:rsidRDefault="00E7056C" w:rsidP="00B41F92">
      <w:pPr>
        <w:spacing w:after="0" w:line="252" w:lineRule="auto"/>
        <w:rPr>
          <w:rFonts w:eastAsia="Calibri"/>
          <w:color w:val="FF0000"/>
          <w:kern w:val="2"/>
          <w:sz w:val="20"/>
          <w:szCs w:val="20"/>
          <w:lang w:val="es-PE"/>
          <w14:ligatures w14:val="standardContextual"/>
        </w:rPr>
      </w:pPr>
    </w:p>
    <w:p w14:paraId="47BA243E" w14:textId="77777777" w:rsidR="00E7056C" w:rsidRPr="00B41F92" w:rsidRDefault="762F0A1F" w:rsidP="00B41F92">
      <w:pPr>
        <w:spacing w:after="0" w:line="252" w:lineRule="auto"/>
        <w:rPr>
          <w:rFonts w:eastAsia="Calibri"/>
          <w:kern w:val="2"/>
          <w:sz w:val="20"/>
          <w:szCs w:val="20"/>
          <w:lang w:val="es-PE"/>
          <w14:ligatures w14:val="standardContextual"/>
        </w:rPr>
      </w:pPr>
      <w:r>
        <w:rPr>
          <w:rFonts w:eastAsia="Calibri"/>
          <w:sz w:val="20"/>
          <w:szCs w:val="20"/>
          <w:lang w:val="es-US"/>
        </w:rPr>
        <w:t xml:space="preserve">Si tiene inquietudes sobre discriminación o acoso discriminatorio basado en la identidad o expresión de género, consulte la información anterior en la página </w:t>
      </w:r>
      <w:r>
        <w:rPr>
          <w:rFonts w:eastAsia="Calibri"/>
          <w:color w:val="C00000"/>
          <w:sz w:val="20"/>
          <w:szCs w:val="20"/>
          <w:lang w:val="es-US"/>
        </w:rPr>
        <w:t>##</w:t>
      </w:r>
      <w:r>
        <w:rPr>
          <w:rFonts w:eastAsia="Calibri"/>
          <w:sz w:val="20"/>
          <w:szCs w:val="20"/>
          <w:lang w:val="es-US"/>
        </w:rPr>
        <w:t>.</w:t>
      </w:r>
    </w:p>
    <w:p w14:paraId="4904A189" w14:textId="77777777" w:rsidR="00E7056C" w:rsidRPr="00B41F92" w:rsidRDefault="00E7056C" w:rsidP="00B41F92">
      <w:pPr>
        <w:spacing w:after="0" w:line="252" w:lineRule="auto"/>
        <w:rPr>
          <w:rFonts w:eastAsia="Calibri"/>
          <w:kern w:val="2"/>
          <w:sz w:val="20"/>
          <w:szCs w:val="20"/>
          <w:lang w:val="es-PE"/>
          <w14:ligatures w14:val="standardContextual"/>
        </w:rPr>
      </w:pPr>
    </w:p>
    <w:p w14:paraId="1DD73E40" w14:textId="41DE8AB9" w:rsidR="5A7A507C" w:rsidRPr="00B41F92" w:rsidRDefault="5A7A507C" w:rsidP="00B41F92">
      <w:pPr>
        <w:keepNext/>
        <w:keepLines/>
        <w:spacing w:before="240" w:after="0" w:line="252" w:lineRule="auto"/>
        <w:outlineLvl w:val="0"/>
        <w:rPr>
          <w:rFonts w:eastAsia="Yu Gothic Light"/>
          <w:color w:val="2F5496"/>
          <w:sz w:val="28"/>
          <w:szCs w:val="28"/>
          <w:lang w:val="es-PE"/>
        </w:rPr>
      </w:pPr>
      <w:r>
        <w:rPr>
          <w:rFonts w:eastAsia="Yu Gothic Light"/>
          <w:color w:val="2F5496"/>
          <w:kern w:val="2"/>
          <w:sz w:val="28"/>
          <w:szCs w:val="28"/>
          <w:lang w:val="es-US"/>
          <w14:ligatures w14:val="standardContextual"/>
        </w:rPr>
        <w:t>Nuestra escuela está comprometida con los estudiantes y con la ley estatal</w:t>
      </w:r>
    </w:p>
    <w:p w14:paraId="4726A622" w14:textId="6F7EA52F" w:rsidR="139A978E" w:rsidRPr="00B41F92" w:rsidRDefault="139A978E" w:rsidP="00B41F92">
      <w:pPr>
        <w:spacing w:after="0" w:line="252" w:lineRule="auto"/>
        <w:rPr>
          <w:rFonts w:eastAsia="Calibri"/>
          <w:sz w:val="20"/>
          <w:szCs w:val="20"/>
          <w:lang w:val="es-PE"/>
        </w:rPr>
      </w:pPr>
      <w:r>
        <w:rPr>
          <w:rFonts w:eastAsia="Calibri"/>
          <w:sz w:val="20"/>
          <w:szCs w:val="20"/>
          <w:lang w:val="es-US"/>
        </w:rPr>
        <w:t xml:space="preserve">Los estudiantes tienen derecho a estudiar en escuelas que cumplan la ley estatal y protejan sus derechos. Se produce un incumplimiento deliberado cuando un responsable de un distrito escolar o un miembro de la Junta Escolar realiza una acción, o se abstiene de realizarla, a sabiendas, o cuando razonablemente </w:t>
      </w:r>
      <w:r>
        <w:rPr>
          <w:rFonts w:eastAsia="Calibri"/>
          <w:sz w:val="20"/>
          <w:szCs w:val="20"/>
          <w:lang w:val="es-US"/>
        </w:rPr>
        <w:lastRenderedPageBreak/>
        <w:t>debería haber sabido, que infringiría la ley estatal. En virtud del texto refundido del proyecto de ley sustitutivo de la Cámara (</w:t>
      </w:r>
      <w:proofErr w:type="spellStart"/>
      <w:r>
        <w:rPr>
          <w:rFonts w:eastAsia="Calibri"/>
          <w:sz w:val="20"/>
          <w:szCs w:val="20"/>
          <w:lang w:val="es-US"/>
        </w:rPr>
        <w:t>Engrossed</w:t>
      </w:r>
      <w:proofErr w:type="spellEnd"/>
      <w:r>
        <w:rPr>
          <w:rFonts w:eastAsia="Calibri"/>
          <w:sz w:val="20"/>
          <w:szCs w:val="20"/>
          <w:lang w:val="es-US"/>
        </w:rPr>
        <w:t xml:space="preserve"> Substitute House Bill, ESHB) 1296, la OSPI es responsable de investigar las quejas sobre incumplimientos deliberados y de trabajar para encontrar soluciones justas.  </w:t>
      </w:r>
    </w:p>
    <w:p w14:paraId="1DC003A3" w14:textId="2ACC7863" w:rsidR="786735BE" w:rsidRPr="00B41F92" w:rsidRDefault="786735BE" w:rsidP="00B41F92">
      <w:pPr>
        <w:spacing w:after="0" w:line="252" w:lineRule="auto"/>
        <w:rPr>
          <w:rFonts w:eastAsia="Calibri"/>
          <w:sz w:val="20"/>
          <w:szCs w:val="20"/>
          <w:lang w:val="es-PE"/>
        </w:rPr>
      </w:pPr>
    </w:p>
    <w:p w14:paraId="1F6FCE4C" w14:textId="63CD8BBE" w:rsidR="3856C3CC" w:rsidRPr="00B41F92" w:rsidRDefault="3856C3CC" w:rsidP="00B41F92">
      <w:pPr>
        <w:spacing w:after="0" w:line="252" w:lineRule="auto"/>
        <w:rPr>
          <w:lang w:val="es-PE"/>
        </w:rPr>
      </w:pPr>
      <w:r>
        <w:rPr>
          <w:rFonts w:eastAsia="Calibri"/>
          <w:sz w:val="20"/>
          <w:szCs w:val="20"/>
          <w:lang w:val="es-US"/>
        </w:rPr>
        <w:t>Estas leyes incluyen requisitos relacionados con lo siguiente:</w:t>
      </w:r>
    </w:p>
    <w:p w14:paraId="0F74132B" w14:textId="5F829C86" w:rsidR="3856C3CC" w:rsidRPr="00B41F92" w:rsidRDefault="3856C3CC" w:rsidP="00B41F92">
      <w:pPr>
        <w:pStyle w:val="ListParagraph"/>
        <w:numPr>
          <w:ilvl w:val="0"/>
          <w:numId w:val="1"/>
        </w:numPr>
        <w:spacing w:after="0" w:line="252" w:lineRule="auto"/>
        <w:rPr>
          <w:rFonts w:eastAsia="Calibri"/>
          <w:sz w:val="20"/>
          <w:szCs w:val="20"/>
          <w:lang w:val="es-PE"/>
        </w:rPr>
      </w:pPr>
      <w:r>
        <w:rPr>
          <w:rFonts w:eastAsia="Calibri"/>
          <w:sz w:val="20"/>
          <w:szCs w:val="20"/>
          <w:lang w:val="es-US"/>
        </w:rPr>
        <w:t>Derechos civiles y no discriminación (secciones 28A.640 y 28A.642 del RCW)</w:t>
      </w:r>
    </w:p>
    <w:p w14:paraId="21996E35" w14:textId="5E5534CF" w:rsidR="3856C3CC" w:rsidRPr="00B41F92" w:rsidRDefault="3856C3CC" w:rsidP="00B41F92">
      <w:pPr>
        <w:pStyle w:val="ListParagraph"/>
        <w:numPr>
          <w:ilvl w:val="0"/>
          <w:numId w:val="1"/>
        </w:numPr>
        <w:spacing w:after="0" w:line="252" w:lineRule="auto"/>
        <w:rPr>
          <w:rFonts w:eastAsia="Calibri"/>
          <w:sz w:val="20"/>
          <w:szCs w:val="20"/>
          <w:lang w:val="es-PE"/>
        </w:rPr>
      </w:pPr>
      <w:r>
        <w:rPr>
          <w:rFonts w:eastAsia="Calibri"/>
          <w:sz w:val="20"/>
          <w:szCs w:val="20"/>
          <w:lang w:val="es-US"/>
        </w:rPr>
        <w:t>Acoso, intimidación u hostigamiento (sección 28A.600.477 del RCW)</w:t>
      </w:r>
    </w:p>
    <w:p w14:paraId="462B5EA5" w14:textId="7E79EBEC" w:rsidR="3856C3CC" w:rsidRPr="00B41F92" w:rsidRDefault="3856C3CC" w:rsidP="00B41F92">
      <w:pPr>
        <w:pStyle w:val="ListParagraph"/>
        <w:numPr>
          <w:ilvl w:val="0"/>
          <w:numId w:val="1"/>
        </w:numPr>
        <w:spacing w:after="0" w:line="252" w:lineRule="auto"/>
        <w:rPr>
          <w:rFonts w:eastAsia="Calibri"/>
          <w:sz w:val="20"/>
          <w:szCs w:val="20"/>
          <w:lang w:val="es-PE"/>
        </w:rPr>
      </w:pPr>
      <w:r>
        <w:rPr>
          <w:rFonts w:eastAsia="Calibri"/>
          <w:sz w:val="20"/>
          <w:szCs w:val="20"/>
          <w:lang w:val="es-US"/>
        </w:rPr>
        <w:t>Requisitos del plan de estudios y normas sobre materiales didácticos (secciones 28A.150.230, 28A.300.475, 28A.320.170, 28A.320.230 y 28A.320.235 del RCW)</w:t>
      </w:r>
    </w:p>
    <w:p w14:paraId="5CFFB9D1" w14:textId="489D3387" w:rsidR="3856C3CC" w:rsidRPr="00B41F92" w:rsidRDefault="3856C3CC" w:rsidP="00B41F92">
      <w:pPr>
        <w:pStyle w:val="ListParagraph"/>
        <w:numPr>
          <w:ilvl w:val="0"/>
          <w:numId w:val="1"/>
        </w:numPr>
        <w:spacing w:after="0" w:line="252" w:lineRule="auto"/>
        <w:rPr>
          <w:rFonts w:eastAsia="Calibri"/>
          <w:sz w:val="20"/>
          <w:szCs w:val="20"/>
          <w:lang w:val="es-PE"/>
        </w:rPr>
      </w:pPr>
      <w:r>
        <w:rPr>
          <w:rFonts w:eastAsia="Calibri"/>
          <w:sz w:val="20"/>
          <w:szCs w:val="20"/>
          <w:lang w:val="es-US"/>
        </w:rPr>
        <w:t>Uso de la restricción o el aislamiento (sección 28A.600.485 del RCW)</w:t>
      </w:r>
    </w:p>
    <w:p w14:paraId="79571DBF" w14:textId="7931EB1D" w:rsidR="3856C3CC" w:rsidRPr="00B41F92" w:rsidRDefault="3856C3CC" w:rsidP="00B41F92">
      <w:pPr>
        <w:pStyle w:val="ListParagraph"/>
        <w:numPr>
          <w:ilvl w:val="0"/>
          <w:numId w:val="1"/>
        </w:numPr>
        <w:spacing w:after="0" w:line="252" w:lineRule="auto"/>
        <w:rPr>
          <w:rFonts w:eastAsia="Calibri"/>
          <w:sz w:val="20"/>
          <w:szCs w:val="20"/>
          <w:lang w:val="es-PE"/>
        </w:rPr>
      </w:pPr>
      <w:r>
        <w:rPr>
          <w:rFonts w:eastAsia="Calibri"/>
          <w:sz w:val="20"/>
          <w:szCs w:val="20"/>
          <w:lang w:val="es-US"/>
        </w:rPr>
        <w:t>Régimen disciplinario estudiantil (capítulo 28A.600 del RCW)</w:t>
      </w:r>
    </w:p>
    <w:p w14:paraId="256933F0" w14:textId="62802F8F" w:rsidR="786735BE" w:rsidRPr="00B41F92" w:rsidRDefault="786735BE" w:rsidP="00B41F92">
      <w:pPr>
        <w:spacing w:after="0" w:line="252" w:lineRule="auto"/>
        <w:rPr>
          <w:rFonts w:eastAsia="Calibri"/>
          <w:sz w:val="20"/>
          <w:szCs w:val="20"/>
          <w:lang w:val="es-PE"/>
        </w:rPr>
      </w:pPr>
    </w:p>
    <w:p w14:paraId="5030EC2E" w14:textId="3B03E1FB" w:rsidR="37DED507" w:rsidRPr="00B41F92" w:rsidRDefault="371ACDEA"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sz w:val="24"/>
          <w:szCs w:val="24"/>
          <w:lang w:val="es-US"/>
        </w:rPr>
        <w:t xml:space="preserve">¿Cómo puedo presentar una queja por incumplimiento deliberado de la ley estatal?  </w:t>
      </w:r>
    </w:p>
    <w:p w14:paraId="4F8D0E15" w14:textId="12EE2C6F" w:rsidR="00314523" w:rsidRPr="00B41F92" w:rsidRDefault="36897814" w:rsidP="00B41F92">
      <w:pPr>
        <w:spacing w:line="252" w:lineRule="auto"/>
        <w:rPr>
          <w:rFonts w:eastAsia="Calibri"/>
          <w:sz w:val="20"/>
          <w:szCs w:val="20"/>
          <w:lang w:val="es-PE"/>
        </w:rPr>
      </w:pPr>
      <w:r>
        <w:rPr>
          <w:rFonts w:eastAsia="Calibri"/>
          <w:sz w:val="20"/>
          <w:szCs w:val="20"/>
          <w:lang w:val="es-US"/>
        </w:rPr>
        <w:t xml:space="preserve">En primer lugar, usted debe recurrir a los procedimientos de queja disponibles para intentar resolver su problema. Esto significa que los procedimientos de queja disponibles comienzan en su distrito escolar, incluso si el superintendente del distrito escolar o un miembro de la Junta Escolar es el objeto de sus quejas. El personal de la escuela no puede tomar represalias por presentar una queja formal. </w:t>
      </w:r>
    </w:p>
    <w:p w14:paraId="4ADB71B2" w14:textId="562B4FED" w:rsidR="00314523" w:rsidRPr="00B41F92" w:rsidRDefault="686410E1" w:rsidP="00B41F92">
      <w:pPr>
        <w:spacing w:line="252" w:lineRule="auto"/>
        <w:rPr>
          <w:rFonts w:eastAsia="Calibri"/>
          <w:sz w:val="20"/>
          <w:szCs w:val="20"/>
          <w:lang w:val="es-PE"/>
        </w:rPr>
      </w:pPr>
      <w:r>
        <w:rPr>
          <w:sz w:val="20"/>
          <w:szCs w:val="20"/>
          <w:lang w:val="es-US"/>
        </w:rPr>
        <w:t xml:space="preserve">Si no hay ningún procedimiento de queja disponible, debe consultar la página web de la OSPI para conocer otros procedimientos de queja de la OSPI en la sección </w:t>
      </w:r>
      <w:hyperlink r:id="rId16" w:tooltip="https://ospi.k12.wa.us/about-ospi/contact-us/how-file-complaint" w:history="1">
        <w:r>
          <w:rPr>
            <w:rStyle w:val="Hyperlink"/>
            <w:rFonts w:eastAsia="Calibri"/>
            <w:sz w:val="20"/>
            <w:szCs w:val="20"/>
            <w:lang w:val="es-US"/>
          </w:rPr>
          <w:t xml:space="preserve">“How </w:t>
        </w:r>
        <w:proofErr w:type="spellStart"/>
        <w:r>
          <w:rPr>
            <w:rStyle w:val="Hyperlink"/>
            <w:rFonts w:eastAsia="Calibri"/>
            <w:sz w:val="20"/>
            <w:szCs w:val="20"/>
            <w:lang w:val="es-US"/>
          </w:rPr>
          <w:t>to</w:t>
        </w:r>
        <w:proofErr w:type="spellEnd"/>
        <w:r>
          <w:rPr>
            <w:rStyle w:val="Hyperlink"/>
            <w:rFonts w:eastAsia="Calibri"/>
            <w:sz w:val="20"/>
            <w:szCs w:val="20"/>
            <w:lang w:val="es-US"/>
          </w:rPr>
          <w:t xml:space="preserve"> File a </w:t>
        </w:r>
        <w:proofErr w:type="spellStart"/>
        <w:r>
          <w:rPr>
            <w:rStyle w:val="Hyperlink"/>
            <w:rFonts w:eastAsia="Calibri"/>
            <w:sz w:val="20"/>
            <w:szCs w:val="20"/>
            <w:lang w:val="es-US"/>
          </w:rPr>
          <w:t>Complaint</w:t>
        </w:r>
        <w:proofErr w:type="spellEnd"/>
        <w:r>
          <w:rPr>
            <w:rStyle w:val="Hyperlink"/>
            <w:rFonts w:eastAsia="Calibri"/>
            <w:sz w:val="20"/>
            <w:szCs w:val="20"/>
            <w:lang w:val="es-US"/>
          </w:rPr>
          <w:t>” (Cómo presentar una queja)</w:t>
        </w:r>
      </w:hyperlink>
      <w:r>
        <w:rPr>
          <w:sz w:val="20"/>
          <w:szCs w:val="20"/>
          <w:lang w:val="es-US"/>
        </w:rPr>
        <w:t xml:space="preserve"> y seguir los procedimientos correspondientes. Si no existe ninguno, o si ya ha completado todos los demás trámites, deberá enviar una notificación por escrito al superintendente del distrito al menos 30 días calendario antes de presentar una queja ante la OSPI. </w:t>
      </w:r>
    </w:p>
    <w:p w14:paraId="7603254C" w14:textId="15425845" w:rsidR="78770317" w:rsidRPr="00B41F92" w:rsidRDefault="058C2DD2" w:rsidP="00B41F92">
      <w:pPr>
        <w:spacing w:after="0" w:line="252" w:lineRule="auto"/>
        <w:rPr>
          <w:rFonts w:eastAsia="Segoe UI"/>
          <w:sz w:val="20"/>
          <w:szCs w:val="20"/>
          <w:lang w:val="es-PE"/>
        </w:rPr>
      </w:pPr>
      <w:r>
        <w:rPr>
          <w:rFonts w:eastAsia="Segoe UI"/>
          <w:sz w:val="20"/>
          <w:szCs w:val="20"/>
          <w:lang w:val="es-US"/>
        </w:rPr>
        <w:t xml:space="preserve">Las quejas dirigidas a la OSPI deben presentarse en un plazo de 30 días naturales a partir de la decisión definitiva del procedimiento de queja local, cuando este sea aplicable. La queja se debe presentar por escrito e incluir información suficiente para describir el motivo de la queja y las acciones u omisiones que puedan constituir un incumplimiento deliberado. Puede enviar la queja por correo postal, correo electrónico o entregarla en mano en la OSPI. </w:t>
      </w:r>
    </w:p>
    <w:p w14:paraId="23549CE2" w14:textId="77777777" w:rsidR="006D523E" w:rsidRPr="00B41F92" w:rsidRDefault="006D523E" w:rsidP="00B41F92">
      <w:pPr>
        <w:spacing w:after="0" w:line="252" w:lineRule="auto"/>
        <w:rPr>
          <w:rFonts w:eastAsia="Calibri"/>
          <w:sz w:val="20"/>
          <w:szCs w:val="20"/>
          <w:lang w:val="es-PE"/>
        </w:rPr>
      </w:pPr>
    </w:p>
    <w:p w14:paraId="17F480AB" w14:textId="1A0689D7" w:rsidR="058C2DD2" w:rsidRPr="00B41F92" w:rsidRDefault="00455027" w:rsidP="00B41F92">
      <w:pPr>
        <w:spacing w:line="252" w:lineRule="auto"/>
        <w:rPr>
          <w:rFonts w:eastAsia="Segoe UI"/>
          <w:sz w:val="20"/>
          <w:szCs w:val="20"/>
          <w:lang w:val="es-PE"/>
        </w:rPr>
      </w:pPr>
      <w:r>
        <w:rPr>
          <w:rFonts w:eastAsia="Segoe UI"/>
          <w:sz w:val="20"/>
          <w:szCs w:val="20"/>
          <w:lang w:val="es-US"/>
        </w:rPr>
        <w:t>Cuando la OSPI reciba una queja que cumpla los requisitos para ser investigada, iniciará una investigación. La OSPI le enviará una notificación por escrito sobre las acusaciones que se están investigando. Una vez concluida la investigación, la OSPI le remitirá los resultados por escrito tanto a usted como a su escuela. Estos hallazgos determinarán si se ha producido un incumplimiento y podrían obligar a la escuela a adoptar medidas para solucionar el problema.</w:t>
      </w:r>
    </w:p>
    <w:p w14:paraId="12F945D2" w14:textId="07E2B322" w:rsidR="00BC2422" w:rsidRPr="00B41F92" w:rsidRDefault="00BC2422" w:rsidP="00B41F92">
      <w:pPr>
        <w:keepNext/>
        <w:keepLines/>
        <w:spacing w:before="240" w:after="0" w:line="252" w:lineRule="auto"/>
        <w:outlineLvl w:val="0"/>
        <w:rPr>
          <w:rFonts w:eastAsia="Yu Gothic Light"/>
          <w:color w:val="2F5496"/>
          <w:kern w:val="2"/>
          <w:sz w:val="28"/>
          <w:szCs w:val="28"/>
          <w:lang w:val="es-PE"/>
          <w14:ligatures w14:val="standardContextual"/>
        </w:rPr>
      </w:pPr>
      <w:r>
        <w:rPr>
          <w:rFonts w:eastAsia="Yu Gothic Light"/>
          <w:color w:val="2F5496"/>
          <w:kern w:val="2"/>
          <w:sz w:val="28"/>
          <w:szCs w:val="28"/>
          <w:lang w:val="es-US"/>
          <w14:ligatures w14:val="standardContextual"/>
        </w:rPr>
        <w:t>¿Quién más puede ayudar con cuestiones relacionadas con HIB, discriminación o incumplimiento deliberado?</w:t>
      </w:r>
    </w:p>
    <w:p w14:paraId="7FF83D36" w14:textId="77777777" w:rsidR="00BC2422" w:rsidRPr="00B41F92" w:rsidRDefault="00BC2422" w:rsidP="00B41F92">
      <w:pPr>
        <w:spacing w:after="0" w:line="252" w:lineRule="auto"/>
        <w:rPr>
          <w:rFonts w:eastAsia="Calibri"/>
          <w:b/>
          <w:bCs/>
          <w:kern w:val="2"/>
          <w:sz w:val="20"/>
          <w:szCs w:val="20"/>
          <w:lang w:val="es-PE"/>
          <w14:ligatures w14:val="standardContextual"/>
        </w:rPr>
      </w:pPr>
      <w:r>
        <w:rPr>
          <w:rFonts w:eastAsia="Calibri"/>
          <w:b/>
          <w:bCs/>
          <w:kern w:val="2"/>
          <w:sz w:val="20"/>
          <w:szCs w:val="20"/>
          <w:lang w:val="es-US"/>
          <w14:ligatures w14:val="standardContextual"/>
        </w:rPr>
        <w:t>Oficina del Superintendente de Instrucción Pública (OSPI)</w:t>
      </w:r>
    </w:p>
    <w:p w14:paraId="3B96EC20" w14:textId="1EFED168" w:rsidR="00E77693" w:rsidRPr="00B41F92" w:rsidRDefault="00BC2422" w:rsidP="00B41F92">
      <w:pPr>
        <w:spacing w:after="0" w:line="252" w:lineRule="auto"/>
        <w:rPr>
          <w:rFonts w:eastAsia="Calibri"/>
          <w:sz w:val="20"/>
          <w:szCs w:val="20"/>
          <w:lang w:val="es-PE"/>
        </w:rPr>
      </w:pPr>
      <w:r>
        <w:rPr>
          <w:rFonts w:eastAsia="Calibri"/>
          <w:sz w:val="20"/>
          <w:szCs w:val="20"/>
          <w:lang w:val="es-US"/>
        </w:rPr>
        <w:t>Todas las denuncias se deben presentar en primer lugar a nivel local, en la escuela o en el distrito, incluso si la queja se refiere a la propia escuela o al distrito escolar. El personal de la escuela no debe tomar represalias contra los estudiantes o sus familias por presentar una queja formal.</w:t>
      </w:r>
    </w:p>
    <w:p w14:paraId="4F2FAF2D" w14:textId="0E80BD68" w:rsidR="00E77693" w:rsidRPr="00B41F92" w:rsidRDefault="00E77693" w:rsidP="00B41F92">
      <w:pPr>
        <w:spacing w:after="0" w:line="252" w:lineRule="auto"/>
        <w:rPr>
          <w:rFonts w:eastAsia="Calibri"/>
          <w:sz w:val="20"/>
          <w:szCs w:val="20"/>
          <w:lang w:val="es-PE"/>
        </w:rPr>
      </w:pPr>
      <w:r>
        <w:rPr>
          <w:rFonts w:eastAsia="Calibri"/>
          <w:sz w:val="20"/>
          <w:szCs w:val="20"/>
          <w:lang w:val="es-US"/>
        </w:rPr>
        <w:t xml:space="preserve"> </w:t>
      </w:r>
    </w:p>
    <w:p w14:paraId="71513C19" w14:textId="65642D6E" w:rsidR="00BC2422" w:rsidRPr="00B41F92" w:rsidRDefault="00BC2422" w:rsidP="00B41F92">
      <w:pPr>
        <w:spacing w:after="0" w:line="252" w:lineRule="auto"/>
        <w:rPr>
          <w:rFonts w:eastAsia="Calibri"/>
          <w:sz w:val="20"/>
          <w:szCs w:val="20"/>
          <w:lang w:val="es-PE"/>
        </w:rPr>
      </w:pPr>
      <w:r>
        <w:rPr>
          <w:rFonts w:eastAsia="Calibri"/>
          <w:sz w:val="20"/>
          <w:szCs w:val="20"/>
          <w:lang w:val="es-US"/>
        </w:rPr>
        <w:t xml:space="preserve">La OSPI puede ayudar a los estudiantes, las familias, las comunidades y el personal de las escuelas con cualquier duda sobre la ley estatal, el procedimiento de quejas por HIB y los procedimientos de quejas </w:t>
      </w:r>
      <w:r>
        <w:rPr>
          <w:rFonts w:eastAsia="Calibri"/>
          <w:sz w:val="20"/>
          <w:szCs w:val="20"/>
          <w:lang w:val="es-US"/>
        </w:rPr>
        <w:lastRenderedPageBreak/>
        <w:t xml:space="preserve">por discriminación y acoso sexual, así como con las quejas por incumplimiento deliberado de la ley estatal en virtud del ESHB 1296.  </w:t>
      </w:r>
    </w:p>
    <w:p w14:paraId="547B721C" w14:textId="77777777" w:rsidR="00BC2422" w:rsidRPr="00B41F92" w:rsidRDefault="00BC2422" w:rsidP="00B41F92">
      <w:pPr>
        <w:spacing w:after="0" w:line="252" w:lineRule="auto"/>
        <w:rPr>
          <w:rFonts w:eastAsia="Calibri"/>
          <w:kern w:val="2"/>
          <w:sz w:val="20"/>
          <w:szCs w:val="20"/>
          <w:lang w:val="es-PE"/>
          <w14:ligatures w14:val="standardContextual"/>
        </w:rPr>
      </w:pPr>
    </w:p>
    <w:p w14:paraId="1ED56CB9" w14:textId="77777777"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Centro de Seguridad Escolar (School Safety Center) de la OSPI (para preguntas sobre acoso, intimidación y hostigamiento)</w:t>
      </w:r>
    </w:p>
    <w:p w14:paraId="7CB8B2CB" w14:textId="7688528E" w:rsidR="00BC2422" w:rsidRPr="00E46D9D" w:rsidRDefault="00BC2422" w:rsidP="00B41F92">
      <w:pPr>
        <w:numPr>
          <w:ilvl w:val="0"/>
          <w:numId w:val="8"/>
        </w:numPr>
        <w:spacing w:after="0" w:line="252" w:lineRule="auto"/>
        <w:rPr>
          <w:rFonts w:eastAsia="Calibri"/>
          <w:kern w:val="2"/>
          <w:sz w:val="20"/>
          <w:szCs w:val="20"/>
          <w14:ligatures w14:val="standardContextual"/>
        </w:rPr>
      </w:pPr>
      <w:r w:rsidRPr="00B41F92">
        <w:rPr>
          <w:kern w:val="2"/>
          <w:sz w:val="20"/>
          <w:szCs w:val="20"/>
          <w14:ligatures w14:val="standardContextual"/>
        </w:rPr>
        <w:t xml:space="preserve">Sitio web: </w:t>
      </w:r>
      <w:hyperlink r:id="rId17" w:history="1">
        <w:r w:rsidRPr="00B41F92">
          <w:rPr>
            <w:rStyle w:val="Hyperlink"/>
            <w:rFonts w:eastAsia="Times New Roman"/>
            <w:sz w:val="20"/>
            <w:szCs w:val="20"/>
          </w:rPr>
          <w:t>ospi.k12.wa.us/student-success/health-safety/school-safety-center</w:t>
        </w:r>
      </w:hyperlink>
    </w:p>
    <w:p w14:paraId="54B021C9" w14:textId="77777777" w:rsidR="00BC2422" w:rsidRPr="00B41F92" w:rsidRDefault="00BC2422" w:rsidP="00B41F92">
      <w:pPr>
        <w:numPr>
          <w:ilvl w:val="0"/>
          <w:numId w:val="8"/>
        </w:numPr>
        <w:spacing w:after="0" w:line="252" w:lineRule="auto"/>
        <w:rPr>
          <w:rFonts w:eastAsia="Calibri"/>
          <w:kern w:val="2"/>
          <w:sz w:val="20"/>
          <w:szCs w:val="20"/>
          <w:lang w:val="es-PE"/>
          <w14:ligatures w14:val="standardContextual"/>
        </w:rPr>
      </w:pPr>
      <w:r>
        <w:rPr>
          <w:rFonts w:eastAsia="Times New Roman"/>
          <w:kern w:val="2"/>
          <w:sz w:val="20"/>
          <w:szCs w:val="20"/>
          <w:lang w:val="es-US"/>
          <w14:ligatures w14:val="standardContextual"/>
        </w:rPr>
        <w:t xml:space="preserve">Correo electrónico: </w:t>
      </w:r>
      <w:hyperlink r:id="rId18" w:history="1">
        <w:r>
          <w:rPr>
            <w:rFonts w:eastAsia="Times New Roman"/>
            <w:color w:val="0563C1"/>
            <w:sz w:val="20"/>
            <w:szCs w:val="20"/>
            <w:u w:val="single"/>
            <w:lang w:val="es-US"/>
          </w:rPr>
          <w:t>schoolsafety@k12.wa.us</w:t>
        </w:r>
      </w:hyperlink>
    </w:p>
    <w:p w14:paraId="040D0898" w14:textId="77777777" w:rsidR="00BC2422" w:rsidRPr="00E46D9D" w:rsidRDefault="00BC2422" w:rsidP="00B41F92">
      <w:pPr>
        <w:numPr>
          <w:ilvl w:val="0"/>
          <w:numId w:val="8"/>
        </w:numPr>
        <w:spacing w:after="0" w:line="252" w:lineRule="auto"/>
        <w:rPr>
          <w:rFonts w:eastAsia="Calibri"/>
          <w:kern w:val="2"/>
          <w:sz w:val="20"/>
          <w:szCs w:val="20"/>
          <w14:ligatures w14:val="standardContextual"/>
        </w:rPr>
      </w:pPr>
      <w:r>
        <w:rPr>
          <w:kern w:val="2"/>
          <w:sz w:val="20"/>
          <w:szCs w:val="20"/>
          <w:lang w:val="es-US"/>
          <w14:ligatures w14:val="standardContextual"/>
        </w:rPr>
        <w:t xml:space="preserve">Teléfono: </w:t>
      </w:r>
      <w:r>
        <w:rPr>
          <w:sz w:val="20"/>
          <w:szCs w:val="20"/>
          <w:lang w:val="es-US"/>
        </w:rPr>
        <w:t>360-725-6068</w:t>
      </w:r>
    </w:p>
    <w:p w14:paraId="030F6A44" w14:textId="77777777" w:rsidR="00BC2422" w:rsidRPr="00E46D9D" w:rsidRDefault="00BC2422" w:rsidP="00B41F92">
      <w:pPr>
        <w:spacing w:after="0" w:line="252" w:lineRule="auto"/>
        <w:ind w:left="720"/>
        <w:rPr>
          <w:rFonts w:eastAsia="Calibri"/>
          <w:kern w:val="2"/>
          <w:sz w:val="20"/>
          <w:szCs w:val="20"/>
          <w14:ligatures w14:val="standardContextual"/>
        </w:rPr>
      </w:pPr>
    </w:p>
    <w:p w14:paraId="016C6B47" w14:textId="77777777" w:rsidR="00BC2422" w:rsidRPr="00B41F92" w:rsidRDefault="00BC2422" w:rsidP="00B41F92">
      <w:p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Oficina de Equidad y Derechos Civiles (Equity and Civil </w:t>
      </w:r>
      <w:proofErr w:type="spellStart"/>
      <w:r>
        <w:rPr>
          <w:rFonts w:eastAsia="Calibri"/>
          <w:kern w:val="2"/>
          <w:sz w:val="20"/>
          <w:szCs w:val="20"/>
          <w:lang w:val="es-US"/>
          <w14:ligatures w14:val="standardContextual"/>
        </w:rPr>
        <w:t>Rights</w:t>
      </w:r>
      <w:proofErr w:type="spellEnd"/>
      <w:r>
        <w:rPr>
          <w:rFonts w:eastAsia="Calibri"/>
          <w:kern w:val="2"/>
          <w:sz w:val="20"/>
          <w:szCs w:val="20"/>
          <w:lang w:val="es-US"/>
          <w14:ligatures w14:val="standardContextual"/>
        </w:rPr>
        <w:t xml:space="preserve"> Office) de la OSPI (para preguntas sobre discriminación y hostigamiento)</w:t>
      </w:r>
    </w:p>
    <w:p w14:paraId="375C3B98" w14:textId="6AD0CFE0" w:rsidR="00BC2422" w:rsidRPr="00E46D9D" w:rsidRDefault="00BC2422" w:rsidP="00B41F92">
      <w:pPr>
        <w:numPr>
          <w:ilvl w:val="0"/>
          <w:numId w:val="9"/>
        </w:numPr>
        <w:spacing w:after="0" w:line="252" w:lineRule="auto"/>
        <w:rPr>
          <w:rFonts w:eastAsia="Calibri"/>
          <w:kern w:val="2"/>
          <w:sz w:val="20"/>
          <w:szCs w:val="20"/>
          <w14:ligatures w14:val="standardContextual"/>
        </w:rPr>
      </w:pPr>
      <w:r w:rsidRPr="00B41F92">
        <w:rPr>
          <w:kern w:val="2"/>
          <w:sz w:val="20"/>
          <w:szCs w:val="20"/>
          <w14:ligatures w14:val="standardContextual"/>
        </w:rPr>
        <w:t xml:space="preserve">Sitio web: </w:t>
      </w:r>
      <w:hyperlink r:id="rId19" w:history="1">
        <w:r w:rsidRPr="00B41F92">
          <w:rPr>
            <w:rStyle w:val="Hyperlink"/>
            <w:sz w:val="20"/>
            <w:szCs w:val="20"/>
          </w:rPr>
          <w:t>ospi.k12.wa.us/policy-funding/equity-and-civil-rights</w:t>
        </w:r>
      </w:hyperlink>
      <w:r w:rsidRPr="00B41F92">
        <w:rPr>
          <w:sz w:val="20"/>
          <w:szCs w:val="20"/>
        </w:rPr>
        <w:t xml:space="preserve"> </w:t>
      </w:r>
    </w:p>
    <w:p w14:paraId="6866F48D" w14:textId="77777777" w:rsidR="00BC2422" w:rsidRPr="00B41F92" w:rsidRDefault="00BC2422" w:rsidP="00B41F92">
      <w:pPr>
        <w:numPr>
          <w:ilvl w:val="0"/>
          <w:numId w:val="9"/>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Correo electrónico: </w:t>
      </w:r>
      <w:hyperlink r:id="rId20" w:history="1">
        <w:r>
          <w:rPr>
            <w:rFonts w:eastAsia="Calibri"/>
            <w:color w:val="0563C1"/>
            <w:kern w:val="2"/>
            <w:sz w:val="20"/>
            <w:szCs w:val="20"/>
            <w:u w:val="single"/>
            <w:lang w:val="es-US"/>
            <w14:ligatures w14:val="standardContextual"/>
          </w:rPr>
          <w:t>equity@k12.wa.us</w:t>
        </w:r>
      </w:hyperlink>
    </w:p>
    <w:p w14:paraId="50C0B71D" w14:textId="77777777" w:rsidR="00BC2422" w:rsidRPr="00677007" w:rsidRDefault="00BC2422" w:rsidP="00B41F92">
      <w:pPr>
        <w:numPr>
          <w:ilvl w:val="0"/>
          <w:numId w:val="9"/>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Teléfono: 360-725-6162</w:t>
      </w:r>
    </w:p>
    <w:p w14:paraId="0C3DB0F9" w14:textId="30393387" w:rsidR="00BC2422" w:rsidRPr="00677007" w:rsidRDefault="00BC2422" w:rsidP="00B41F92">
      <w:pPr>
        <w:spacing w:after="0" w:line="252" w:lineRule="auto"/>
        <w:rPr>
          <w:rFonts w:eastAsia="Calibri"/>
          <w:kern w:val="2"/>
          <w:sz w:val="20"/>
          <w:szCs w:val="20"/>
          <w14:ligatures w14:val="standardContextual"/>
        </w:rPr>
      </w:pPr>
    </w:p>
    <w:p w14:paraId="3960A427" w14:textId="38034D63" w:rsidR="46197225" w:rsidRPr="00B41F92" w:rsidRDefault="2A8823F5" w:rsidP="00B41F92">
      <w:pPr>
        <w:spacing w:after="0" w:line="252" w:lineRule="auto"/>
        <w:rPr>
          <w:rFonts w:eastAsia="Calibri"/>
          <w:sz w:val="20"/>
          <w:szCs w:val="20"/>
          <w:lang w:val="es-PE"/>
        </w:rPr>
      </w:pPr>
      <w:r>
        <w:rPr>
          <w:sz w:val="20"/>
          <w:szCs w:val="20"/>
          <w:lang w:val="es-US"/>
        </w:rPr>
        <w:t>Oficina de Asuntos Jurídicos de la OSPI (para obtener más información sobre el procedimiento de queja por incumplimiento deliberado)</w:t>
      </w:r>
    </w:p>
    <w:p w14:paraId="0A15F9FE" w14:textId="66D419CE" w:rsidR="46197225" w:rsidRPr="00B41F92" w:rsidRDefault="46197225" w:rsidP="00B41F92">
      <w:pPr>
        <w:numPr>
          <w:ilvl w:val="0"/>
          <w:numId w:val="9"/>
        </w:numPr>
        <w:spacing w:after="0" w:line="252" w:lineRule="auto"/>
        <w:rPr>
          <w:spacing w:val="-2"/>
          <w:sz w:val="20"/>
          <w:szCs w:val="20"/>
        </w:rPr>
      </w:pPr>
      <w:r w:rsidRPr="00B41F92">
        <w:rPr>
          <w:rFonts w:eastAsia="Calibri"/>
          <w:spacing w:val="-2"/>
          <w:sz w:val="20"/>
          <w:szCs w:val="20"/>
        </w:rPr>
        <w:t xml:space="preserve">Sitio web: </w:t>
      </w:r>
      <w:hyperlink r:id="rId21" w:history="1">
        <w:r w:rsidRPr="00B41F92">
          <w:rPr>
            <w:rStyle w:val="Hyperlink"/>
            <w:rFonts w:eastAsia="Calibri"/>
            <w:spacing w:val="-2"/>
            <w:sz w:val="20"/>
            <w:szCs w:val="20"/>
          </w:rPr>
          <w:t>ospi.k12.wa.us/educator-support/educator-conduct/state-law-noncompliance-complaints</w:t>
        </w:r>
      </w:hyperlink>
    </w:p>
    <w:p w14:paraId="6151B80F" w14:textId="60B069C7" w:rsidR="46197225" w:rsidRPr="00B41F92" w:rsidRDefault="46197225" w:rsidP="00B41F92">
      <w:pPr>
        <w:numPr>
          <w:ilvl w:val="0"/>
          <w:numId w:val="9"/>
        </w:numPr>
        <w:spacing w:after="0" w:line="252" w:lineRule="auto"/>
        <w:rPr>
          <w:rFonts w:eastAsia="Calibri"/>
          <w:sz w:val="20"/>
          <w:szCs w:val="20"/>
          <w:lang w:val="es-PE"/>
        </w:rPr>
      </w:pPr>
      <w:r>
        <w:rPr>
          <w:rFonts w:eastAsia="Calibri"/>
          <w:sz w:val="20"/>
          <w:szCs w:val="20"/>
          <w:lang w:val="es-US"/>
        </w:rPr>
        <w:t xml:space="preserve">Correo electrónico: </w:t>
      </w:r>
      <w:hyperlink r:id="rId22" w:history="1">
        <w:r>
          <w:rPr>
            <w:rStyle w:val="Hyperlink"/>
            <w:rFonts w:eastAsia="Calibri"/>
            <w:sz w:val="20"/>
            <w:szCs w:val="20"/>
            <w:lang w:val="es-US"/>
          </w:rPr>
          <w:t>OLA@k12.wa.us</w:t>
        </w:r>
      </w:hyperlink>
      <w:r>
        <w:rPr>
          <w:rFonts w:eastAsia="Calibri"/>
          <w:sz w:val="20"/>
          <w:szCs w:val="20"/>
          <w:lang w:val="es-US"/>
        </w:rPr>
        <w:t xml:space="preserve"> </w:t>
      </w:r>
    </w:p>
    <w:p w14:paraId="3599209B" w14:textId="2740EB9E" w:rsidR="6BD568F9" w:rsidRPr="00B41F92" w:rsidRDefault="6BD568F9" w:rsidP="00B41F92">
      <w:pPr>
        <w:spacing w:after="0" w:line="252" w:lineRule="auto"/>
        <w:rPr>
          <w:rFonts w:eastAsia="Calibri"/>
          <w:sz w:val="20"/>
          <w:szCs w:val="20"/>
          <w:lang w:val="es-PE"/>
        </w:rPr>
      </w:pPr>
    </w:p>
    <w:p w14:paraId="35BB0757" w14:textId="77777777" w:rsidR="00BC2422" w:rsidRPr="00B41F92" w:rsidRDefault="00BC2422" w:rsidP="00B41F92">
      <w:pPr>
        <w:spacing w:after="0" w:line="252" w:lineRule="auto"/>
        <w:rPr>
          <w:rFonts w:eastAsia="Calibri"/>
          <w:b/>
          <w:bCs/>
          <w:kern w:val="2"/>
          <w:sz w:val="20"/>
          <w:szCs w:val="20"/>
          <w:lang w:val="es-PE"/>
          <w14:ligatures w14:val="standardContextual"/>
        </w:rPr>
      </w:pPr>
      <w:r>
        <w:rPr>
          <w:rFonts w:eastAsia="Calibri"/>
          <w:b/>
          <w:bCs/>
          <w:kern w:val="2"/>
          <w:sz w:val="20"/>
          <w:szCs w:val="20"/>
          <w:lang w:val="es-US"/>
          <w14:ligatures w14:val="standardContextual"/>
        </w:rPr>
        <w:t>Oficina del Defensor del Pueblo para la Educación (OEO) del gobernador del estado de Washington</w:t>
      </w:r>
    </w:p>
    <w:p w14:paraId="63156800" w14:textId="7BE4832E" w:rsidR="00BC2422" w:rsidRPr="00B41F92" w:rsidRDefault="00BC2422" w:rsidP="00B41F92">
      <w:pPr>
        <w:spacing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La Oficina del Defensor del Pueblo para la Educación (Office </w:t>
      </w:r>
      <w:proofErr w:type="spellStart"/>
      <w:r>
        <w:rPr>
          <w:rFonts w:eastAsia="Calibri"/>
          <w:kern w:val="2"/>
          <w:sz w:val="20"/>
          <w:szCs w:val="20"/>
          <w:lang w:val="es-US"/>
          <w14:ligatures w14:val="standardContextual"/>
        </w:rPr>
        <w:t>of</w:t>
      </w:r>
      <w:proofErr w:type="spellEnd"/>
      <w:r>
        <w:rPr>
          <w:rFonts w:eastAsia="Calibri"/>
          <w:kern w:val="2"/>
          <w:sz w:val="20"/>
          <w:szCs w:val="20"/>
          <w:lang w:val="es-US"/>
          <w14:ligatures w14:val="standardContextual"/>
        </w:rPr>
        <w:t xml:space="preserve"> </w:t>
      </w:r>
      <w:proofErr w:type="spellStart"/>
      <w:r>
        <w:rPr>
          <w:rFonts w:eastAsia="Calibri"/>
          <w:kern w:val="2"/>
          <w:sz w:val="20"/>
          <w:szCs w:val="20"/>
          <w:lang w:val="es-US"/>
          <w14:ligatures w14:val="standardContextual"/>
        </w:rPr>
        <w:t>the</w:t>
      </w:r>
      <w:proofErr w:type="spellEnd"/>
      <w:r>
        <w:rPr>
          <w:rFonts w:eastAsia="Calibri"/>
          <w:kern w:val="2"/>
          <w:sz w:val="20"/>
          <w:szCs w:val="20"/>
          <w:lang w:val="es-US"/>
          <w14:ligatures w14:val="standardContextual"/>
        </w:rPr>
        <w:t xml:space="preserve"> </w:t>
      </w:r>
      <w:proofErr w:type="spellStart"/>
      <w:r>
        <w:rPr>
          <w:rFonts w:eastAsia="Calibri"/>
          <w:kern w:val="2"/>
          <w:sz w:val="20"/>
          <w:szCs w:val="20"/>
          <w:lang w:val="es-US"/>
          <w14:ligatures w14:val="standardContextual"/>
        </w:rPr>
        <w:t>Education</w:t>
      </w:r>
      <w:proofErr w:type="spellEnd"/>
      <w:r>
        <w:rPr>
          <w:rFonts w:eastAsia="Calibri"/>
          <w:kern w:val="2"/>
          <w:sz w:val="20"/>
          <w:szCs w:val="20"/>
          <w:lang w:val="es-US"/>
          <w14:ligatures w14:val="standardContextual"/>
        </w:rPr>
        <w:t xml:space="preserve"> </w:t>
      </w:r>
      <w:proofErr w:type="spellStart"/>
      <w:r>
        <w:rPr>
          <w:rFonts w:eastAsia="Calibri"/>
          <w:kern w:val="2"/>
          <w:sz w:val="20"/>
          <w:szCs w:val="20"/>
          <w:lang w:val="es-US"/>
          <w14:ligatures w14:val="standardContextual"/>
        </w:rPr>
        <w:t>Ombuds</w:t>
      </w:r>
      <w:proofErr w:type="spellEnd"/>
      <w:r>
        <w:rPr>
          <w:rFonts w:eastAsia="Calibri"/>
          <w:kern w:val="2"/>
          <w:sz w:val="20"/>
          <w:szCs w:val="20"/>
          <w:lang w:val="es-US"/>
          <w14:ligatures w14:val="standardContextual"/>
        </w:rPr>
        <w:t xml:space="preserve">, OEO) del estado de Washington colabora con las familias, las comunidades y las escuelas para </w:t>
      </w:r>
      <w:r>
        <w:rPr>
          <w:rFonts w:eastAsia="Calibri"/>
          <w:sz w:val="20"/>
          <w:szCs w:val="20"/>
          <w:lang w:val="es-US"/>
        </w:rPr>
        <w:t xml:space="preserve">ayudar a resolver </w:t>
      </w:r>
      <w:r>
        <w:rPr>
          <w:rFonts w:eastAsia="Calibri"/>
          <w:kern w:val="2"/>
          <w:sz w:val="20"/>
          <w:szCs w:val="20"/>
          <w:lang w:val="es-US"/>
          <w14:ligatures w14:val="standardContextual"/>
        </w:rPr>
        <w:t xml:space="preserve">problemas, con el fin de que todos los estudiantes puedan participar plenamente y prosperar en las escuelas públicas de Washington, desde el jardín de infancia hasta la secundaria. La OEO facilita la resolución informal de conflictos, ofrece asesoramiento, facilitación y capacitación </w:t>
      </w:r>
      <w:r>
        <w:rPr>
          <w:rFonts w:eastAsia="Calibri"/>
          <w:sz w:val="20"/>
          <w:szCs w:val="20"/>
          <w:lang w:val="es-US"/>
        </w:rPr>
        <w:t xml:space="preserve">sobre </w:t>
      </w:r>
      <w:r>
        <w:rPr>
          <w:rFonts w:eastAsia="Calibri"/>
          <w:kern w:val="2"/>
          <w:sz w:val="20"/>
          <w:szCs w:val="20"/>
          <w:lang w:val="es-US"/>
          <w14:ligatures w14:val="standardContextual"/>
        </w:rPr>
        <w:t>la participación familiar</w:t>
      </w:r>
      <w:r>
        <w:rPr>
          <w:rFonts w:eastAsia="Calibri"/>
          <w:sz w:val="20"/>
          <w:szCs w:val="20"/>
          <w:lang w:val="es-US"/>
        </w:rPr>
        <w:t xml:space="preserve"> y</w:t>
      </w:r>
      <w:r>
        <w:rPr>
          <w:rFonts w:eastAsia="Calibri"/>
          <w:kern w:val="2"/>
          <w:sz w:val="20"/>
          <w:szCs w:val="20"/>
          <w:lang w:val="es-US"/>
          <w14:ligatures w14:val="standardContextual"/>
        </w:rPr>
        <w:t xml:space="preserve"> comunitaria y la defensa de los sistemas.</w:t>
      </w:r>
    </w:p>
    <w:p w14:paraId="4743A835" w14:textId="1BEDE292" w:rsidR="00BC2422" w:rsidRPr="00E46D9D" w:rsidRDefault="00BC2422" w:rsidP="00B41F92">
      <w:pPr>
        <w:numPr>
          <w:ilvl w:val="0"/>
          <w:numId w:val="10"/>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 xml:space="preserve">Sitio web: </w:t>
      </w:r>
      <w:hyperlink r:id="rId23" w:history="1">
        <w:r>
          <w:rPr>
            <w:rFonts w:eastAsia="Calibri"/>
            <w:color w:val="0563C1"/>
            <w:kern w:val="2"/>
            <w:sz w:val="20"/>
            <w:szCs w:val="20"/>
            <w:u w:val="single"/>
            <w:lang w:val="es-US"/>
            <w14:ligatures w14:val="standardContextual"/>
          </w:rPr>
          <w:t>www.oeo.wa.gov</w:t>
        </w:r>
      </w:hyperlink>
    </w:p>
    <w:p w14:paraId="0998DBCA" w14:textId="0889722D" w:rsidR="00BC2422" w:rsidRPr="00B41F92" w:rsidRDefault="00BC2422" w:rsidP="00B41F92">
      <w:pPr>
        <w:numPr>
          <w:ilvl w:val="0"/>
          <w:numId w:val="10"/>
        </w:numPr>
        <w:spacing w:after="0"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Correo electrónico: </w:t>
      </w:r>
      <w:hyperlink r:id="rId24" w:history="1">
        <w:r>
          <w:rPr>
            <w:rFonts w:eastAsia="Calibri"/>
            <w:color w:val="0563C1"/>
            <w:kern w:val="2"/>
            <w:sz w:val="20"/>
            <w:szCs w:val="20"/>
            <w:u w:val="single"/>
            <w:lang w:val="es-US"/>
            <w14:ligatures w14:val="standardContextual"/>
          </w:rPr>
          <w:t>oeoinfo@gov.wa.gov</w:t>
        </w:r>
      </w:hyperlink>
    </w:p>
    <w:p w14:paraId="48348263" w14:textId="77777777" w:rsidR="00BC2422" w:rsidRPr="00E46D9D" w:rsidRDefault="00BC2422" w:rsidP="00B41F92">
      <w:pPr>
        <w:numPr>
          <w:ilvl w:val="0"/>
          <w:numId w:val="10"/>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Teléfono: 1-866-297-2597</w:t>
      </w:r>
    </w:p>
    <w:p w14:paraId="38254D3E" w14:textId="6F8161D7" w:rsidR="6BD568F9" w:rsidRDefault="6BD568F9" w:rsidP="00B41F92">
      <w:pPr>
        <w:spacing w:after="0" w:line="252" w:lineRule="auto"/>
        <w:rPr>
          <w:rFonts w:eastAsia="Calibri"/>
          <w:b/>
          <w:bCs/>
          <w:sz w:val="20"/>
          <w:szCs w:val="20"/>
        </w:rPr>
      </w:pPr>
    </w:p>
    <w:p w14:paraId="059EF3D7" w14:textId="619A5151" w:rsidR="00F9322D" w:rsidRPr="00B41F92" w:rsidRDefault="00F9322D" w:rsidP="00B41F92">
      <w:pPr>
        <w:spacing w:after="0" w:line="252" w:lineRule="auto"/>
        <w:rPr>
          <w:rFonts w:eastAsia="Calibri"/>
          <w:b/>
          <w:bCs/>
          <w:kern w:val="2"/>
          <w:sz w:val="20"/>
          <w:szCs w:val="20"/>
          <w:lang w:val="es-PE"/>
          <w14:ligatures w14:val="standardContextual"/>
        </w:rPr>
      </w:pPr>
      <w:r>
        <w:rPr>
          <w:rFonts w:eastAsia="Calibri"/>
          <w:b/>
          <w:bCs/>
          <w:kern w:val="2"/>
          <w:sz w:val="20"/>
          <w:szCs w:val="20"/>
          <w:lang w:val="es-US"/>
          <w14:ligatures w14:val="standardContextual"/>
        </w:rPr>
        <w:t>Departamento de Educación de EE. UU., Oficina de Derechos Civiles (OCR)</w:t>
      </w:r>
    </w:p>
    <w:p w14:paraId="3DFD423E" w14:textId="579B6AFB" w:rsidR="00F9322D" w:rsidRPr="00B41F92" w:rsidRDefault="00F9322D" w:rsidP="00B41F92">
      <w:pPr>
        <w:spacing w:line="252" w:lineRule="auto"/>
        <w:rPr>
          <w:rFonts w:eastAsia="Calibri"/>
          <w:kern w:val="2"/>
          <w:sz w:val="20"/>
          <w:szCs w:val="20"/>
          <w:lang w:val="es-PE"/>
          <w14:ligatures w14:val="standardContextual"/>
        </w:rPr>
      </w:pPr>
      <w:r>
        <w:rPr>
          <w:rFonts w:eastAsia="Calibri"/>
          <w:kern w:val="2"/>
          <w:sz w:val="20"/>
          <w:szCs w:val="20"/>
          <w:lang w:val="es-US"/>
          <w14:ligatures w14:val="standardContextual"/>
        </w:rPr>
        <w:t xml:space="preserve">La Oficina de Derechos Civiles (Office </w:t>
      </w:r>
      <w:proofErr w:type="spellStart"/>
      <w:r>
        <w:rPr>
          <w:rFonts w:eastAsia="Calibri"/>
          <w:kern w:val="2"/>
          <w:sz w:val="20"/>
          <w:szCs w:val="20"/>
          <w:lang w:val="es-US"/>
          <w14:ligatures w14:val="standardContextual"/>
        </w:rPr>
        <w:t>for</w:t>
      </w:r>
      <w:proofErr w:type="spellEnd"/>
      <w:r>
        <w:rPr>
          <w:rFonts w:eastAsia="Calibri"/>
          <w:kern w:val="2"/>
          <w:sz w:val="20"/>
          <w:szCs w:val="20"/>
          <w:lang w:val="es-US"/>
          <w14:ligatures w14:val="standardContextual"/>
        </w:rPr>
        <w:t xml:space="preserve"> Civil </w:t>
      </w:r>
      <w:proofErr w:type="spellStart"/>
      <w:r>
        <w:rPr>
          <w:rFonts w:eastAsia="Calibri"/>
          <w:kern w:val="2"/>
          <w:sz w:val="20"/>
          <w:szCs w:val="20"/>
          <w:lang w:val="es-US"/>
          <w14:ligatures w14:val="standardContextual"/>
        </w:rPr>
        <w:t>Rights</w:t>
      </w:r>
      <w:proofErr w:type="spellEnd"/>
      <w:r>
        <w:rPr>
          <w:rFonts w:eastAsia="Calibri"/>
          <w:kern w:val="2"/>
          <w:sz w:val="20"/>
          <w:szCs w:val="20"/>
          <w:lang w:val="es-US"/>
          <w14:ligatures w14:val="standardContextual"/>
        </w:rPr>
        <w:t xml:space="preserve">, OCR) del Departamento de Educación de EE. UU. (U.S. </w:t>
      </w:r>
      <w:proofErr w:type="spellStart"/>
      <w:r>
        <w:rPr>
          <w:rFonts w:eastAsia="Calibri"/>
          <w:kern w:val="2"/>
          <w:sz w:val="20"/>
          <w:szCs w:val="20"/>
          <w:lang w:val="es-US"/>
          <w14:ligatures w14:val="standardContextual"/>
        </w:rPr>
        <w:t>Department</w:t>
      </w:r>
      <w:proofErr w:type="spellEnd"/>
      <w:r>
        <w:rPr>
          <w:rFonts w:eastAsia="Calibri"/>
          <w:kern w:val="2"/>
          <w:sz w:val="20"/>
          <w:szCs w:val="20"/>
          <w:lang w:val="es-US"/>
          <w14:ligatures w14:val="standardContextual"/>
        </w:rPr>
        <w:t xml:space="preserve"> </w:t>
      </w:r>
      <w:proofErr w:type="spellStart"/>
      <w:r>
        <w:rPr>
          <w:rFonts w:eastAsia="Calibri"/>
          <w:kern w:val="2"/>
          <w:sz w:val="20"/>
          <w:szCs w:val="20"/>
          <w:lang w:val="es-US"/>
          <w14:ligatures w14:val="standardContextual"/>
        </w:rPr>
        <w:t>of</w:t>
      </w:r>
      <w:proofErr w:type="spellEnd"/>
      <w:r>
        <w:rPr>
          <w:rFonts w:eastAsia="Calibri"/>
          <w:kern w:val="2"/>
          <w:sz w:val="20"/>
          <w:szCs w:val="20"/>
          <w:lang w:val="es-US"/>
          <w14:ligatures w14:val="standardContextual"/>
        </w:rPr>
        <w:t xml:space="preserve"> </w:t>
      </w:r>
      <w:proofErr w:type="spellStart"/>
      <w:r>
        <w:rPr>
          <w:rFonts w:eastAsia="Calibri"/>
          <w:kern w:val="2"/>
          <w:sz w:val="20"/>
          <w:szCs w:val="20"/>
          <w:lang w:val="es-US"/>
          <w14:ligatures w14:val="standardContextual"/>
        </w:rPr>
        <w:t>Education</w:t>
      </w:r>
      <w:proofErr w:type="spellEnd"/>
      <w:r>
        <w:rPr>
          <w:rFonts w:eastAsia="Calibri"/>
          <w:kern w:val="2"/>
          <w:sz w:val="20"/>
          <w:szCs w:val="20"/>
          <w:lang w:val="es-US"/>
          <w14:ligatures w14:val="standardContextual"/>
        </w:rPr>
        <w:t>) hace cumplir las leyes federales contra la discriminación en las escuelas públicas, incluidas aquellas que prohíben la discriminación por motivos de sexo, raza, color, origen nacional, discapacidad y edad. La OCR también tiene un proceso de queja por discriminación.</w:t>
      </w:r>
    </w:p>
    <w:p w14:paraId="37E314C6" w14:textId="450F26B4" w:rsidR="00F9322D" w:rsidRPr="00E46D9D" w:rsidRDefault="00F9322D" w:rsidP="00B41F92">
      <w:pPr>
        <w:numPr>
          <w:ilvl w:val="0"/>
          <w:numId w:val="10"/>
        </w:numPr>
        <w:spacing w:after="0" w:line="252" w:lineRule="auto"/>
        <w:rPr>
          <w:rFonts w:eastAsia="Calibri"/>
          <w:kern w:val="2"/>
          <w:sz w:val="20"/>
          <w:szCs w:val="20"/>
          <w14:ligatures w14:val="standardContextual"/>
        </w:rPr>
      </w:pPr>
      <w:r>
        <w:rPr>
          <w:kern w:val="2"/>
          <w:sz w:val="20"/>
          <w:szCs w:val="20"/>
          <w:lang w:val="es-US"/>
          <w14:ligatures w14:val="standardContextual"/>
        </w:rPr>
        <w:t xml:space="preserve">Sitio web: </w:t>
      </w:r>
      <w:hyperlink r:id="rId25" w:history="1">
        <w:r>
          <w:rPr>
            <w:rStyle w:val="Hyperlink"/>
            <w:sz w:val="20"/>
            <w:szCs w:val="20"/>
            <w:lang w:val="es-US"/>
          </w:rPr>
          <w:t>www.ed.gov/</w:t>
        </w:r>
      </w:hyperlink>
    </w:p>
    <w:p w14:paraId="1DA0B803" w14:textId="1019B3B0" w:rsidR="00F9322D" w:rsidRPr="00E46D9D" w:rsidRDefault="00F9322D" w:rsidP="00B41F92">
      <w:pPr>
        <w:numPr>
          <w:ilvl w:val="0"/>
          <w:numId w:val="10"/>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 xml:space="preserve">Correo electrónico: </w:t>
      </w:r>
      <w:hyperlink r:id="rId26" w:history="1">
        <w:r>
          <w:rPr>
            <w:rStyle w:val="Hyperlink"/>
            <w:rFonts w:eastAsia="Calibri"/>
            <w:kern w:val="2"/>
            <w:sz w:val="20"/>
            <w:szCs w:val="20"/>
            <w:lang w:val="es-US"/>
            <w14:ligatures w14:val="standardContextual"/>
          </w:rPr>
          <w:t>ocr@ed.gov</w:t>
        </w:r>
      </w:hyperlink>
    </w:p>
    <w:p w14:paraId="527C4CE6" w14:textId="41D90B15" w:rsidR="00F9322D" w:rsidRDefault="00F9322D" w:rsidP="00B41F92">
      <w:pPr>
        <w:numPr>
          <w:ilvl w:val="0"/>
          <w:numId w:val="10"/>
        </w:numPr>
        <w:spacing w:after="0" w:line="252" w:lineRule="auto"/>
        <w:rPr>
          <w:rFonts w:eastAsia="Calibri"/>
          <w:kern w:val="2"/>
          <w:sz w:val="20"/>
          <w:szCs w:val="20"/>
          <w14:ligatures w14:val="standardContextual"/>
        </w:rPr>
      </w:pPr>
      <w:r>
        <w:rPr>
          <w:rFonts w:eastAsia="Calibri"/>
          <w:kern w:val="2"/>
          <w:sz w:val="20"/>
          <w:szCs w:val="20"/>
          <w:lang w:val="es-US"/>
          <w14:ligatures w14:val="standardContextual"/>
        </w:rPr>
        <w:t>Teléfono: 800-421-3481</w:t>
      </w:r>
    </w:p>
    <w:p w14:paraId="5D2A7894" w14:textId="77777777" w:rsidR="002E320A" w:rsidRDefault="002E320A" w:rsidP="00B41F92">
      <w:pPr>
        <w:spacing w:after="0" w:line="252" w:lineRule="auto"/>
        <w:rPr>
          <w:rFonts w:eastAsia="Calibri"/>
          <w:kern w:val="2"/>
          <w:sz w:val="20"/>
          <w:szCs w:val="20"/>
          <w14:ligatures w14:val="standardContextual"/>
        </w:rPr>
      </w:pPr>
    </w:p>
    <w:p w14:paraId="77EC5D1D" w14:textId="723A5C6E" w:rsidR="002E320A" w:rsidRPr="00520689" w:rsidRDefault="002E320A" w:rsidP="00B41F92">
      <w:pPr>
        <w:spacing w:after="0" w:line="252" w:lineRule="auto"/>
        <w:rPr>
          <w:rFonts w:eastAsia="Calibri"/>
          <w:color w:val="EE0000"/>
          <w:kern w:val="2"/>
          <w14:ligatures w14:val="standardContextual"/>
        </w:rPr>
      </w:pPr>
    </w:p>
    <w:p w14:paraId="302FFDE6" w14:textId="66520A6C" w:rsidR="005F53C0" w:rsidRPr="00B41F92" w:rsidRDefault="006367D7" w:rsidP="00B41F92">
      <w:pPr>
        <w:keepNext/>
        <w:keepLines/>
        <w:spacing w:before="240" w:after="0" w:line="252" w:lineRule="auto"/>
        <w:outlineLvl w:val="0"/>
        <w:rPr>
          <w:rFonts w:eastAsia="Yu Gothic Light"/>
          <w:color w:val="2F5496"/>
          <w:kern w:val="2"/>
          <w:sz w:val="28"/>
          <w:szCs w:val="28"/>
          <w:lang w:val="es-PE"/>
          <w14:ligatures w14:val="standardContextual"/>
        </w:rPr>
      </w:pPr>
      <w:r>
        <w:rPr>
          <w:rFonts w:eastAsia="Yu Gothic Light"/>
          <w:color w:val="2F5496"/>
          <w:kern w:val="2"/>
          <w:sz w:val="28"/>
          <w:szCs w:val="28"/>
          <w:lang w:val="es-US"/>
          <w14:ligatures w14:val="standardContextual"/>
        </w:rPr>
        <w:lastRenderedPageBreak/>
        <w:t>Nuestra escuela se compromete a garantizar la seguridad en las actividades y eventos escolares</w:t>
      </w:r>
    </w:p>
    <w:p w14:paraId="3C2C2EA1" w14:textId="5C0977B4" w:rsidR="005F53C0" w:rsidRPr="00B41F92" w:rsidRDefault="005F53C0" w:rsidP="00B41F92">
      <w:pPr>
        <w:spacing w:line="252" w:lineRule="auto"/>
        <w:rPr>
          <w:sz w:val="20"/>
          <w:szCs w:val="20"/>
          <w:lang w:val="es-PE"/>
        </w:rPr>
      </w:pPr>
      <w:r>
        <w:rPr>
          <w:sz w:val="20"/>
          <w:szCs w:val="20"/>
          <w:lang w:val="es-US"/>
        </w:rPr>
        <w:t>El estado de Washington quiere que las actividades y los eventos escolares, como las competiciones deportivas, las actuaciones y otras actividades extraescolares, sean seguros para todas las personas que participan en ellos o los presencian.</w:t>
      </w:r>
    </w:p>
    <w:p w14:paraId="0605BAAC" w14:textId="2162622C" w:rsidR="005F53C0" w:rsidRPr="00B41F92" w:rsidRDefault="006367D7"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sz w:val="24"/>
          <w:szCs w:val="24"/>
          <w:lang w:val="es-US"/>
        </w:rPr>
        <w:t>¿Qué establece la ley estatal?</w:t>
      </w:r>
    </w:p>
    <w:p w14:paraId="24D70658" w14:textId="565CF0FF" w:rsidR="005F53C0" w:rsidRPr="00B41F92" w:rsidRDefault="005F53C0" w:rsidP="00B41F92">
      <w:pPr>
        <w:spacing w:line="252" w:lineRule="auto"/>
        <w:rPr>
          <w:sz w:val="20"/>
          <w:szCs w:val="20"/>
          <w:lang w:val="es-PE"/>
        </w:rPr>
      </w:pPr>
      <w:r>
        <w:rPr>
          <w:sz w:val="20"/>
          <w:szCs w:val="20"/>
          <w:lang w:val="es-US"/>
        </w:rPr>
        <w:t xml:space="preserve">La ley del estado de Washington prohíbe desde hace tiempo la intimidación, el uso de la fuerza y las amenazas de violencia en los eventos escolares. </w:t>
      </w:r>
      <w:hyperlink r:id="rId27" w:history="1">
        <w:r w:rsidRPr="00702228">
          <w:rPr>
            <w:rStyle w:val="Hyperlink"/>
            <w:color w:val="auto"/>
            <w:sz w:val="20"/>
            <w:szCs w:val="20"/>
            <w:u w:val="none"/>
            <w:lang w:val="es-US"/>
          </w:rPr>
          <w:t>El</w:t>
        </w:r>
        <w:r>
          <w:rPr>
            <w:rStyle w:val="Hyperlink"/>
            <w:sz w:val="20"/>
            <w:szCs w:val="20"/>
            <w:u w:val="none"/>
            <w:lang w:val="es-US"/>
          </w:rPr>
          <w:t xml:space="preserve"> </w:t>
        </w:r>
        <w:r>
          <w:rPr>
            <w:rStyle w:val="Hyperlink"/>
            <w:sz w:val="20"/>
            <w:szCs w:val="20"/>
            <w:lang w:val="es-US"/>
          </w:rPr>
          <w:t>texto refundido del proyecto de ley del Senado (</w:t>
        </w:r>
        <w:proofErr w:type="spellStart"/>
        <w:r>
          <w:rPr>
            <w:rStyle w:val="Hyperlink"/>
            <w:sz w:val="20"/>
            <w:szCs w:val="20"/>
            <w:lang w:val="es-US"/>
          </w:rPr>
          <w:t>Engrossed</w:t>
        </w:r>
        <w:proofErr w:type="spellEnd"/>
        <w:r>
          <w:rPr>
            <w:rStyle w:val="Hyperlink"/>
            <w:sz w:val="20"/>
            <w:szCs w:val="20"/>
            <w:lang w:val="es-US"/>
          </w:rPr>
          <w:t xml:space="preserve"> Senate Bill, ESB) 5272</w:t>
        </w:r>
      </w:hyperlink>
      <w:r>
        <w:rPr>
          <w:sz w:val="20"/>
          <w:szCs w:val="20"/>
          <w:lang w:val="es-US"/>
        </w:rPr>
        <w:t xml:space="preserve"> (que </w:t>
      </w:r>
      <w:proofErr w:type="gramStart"/>
      <w:r>
        <w:rPr>
          <w:sz w:val="20"/>
          <w:szCs w:val="20"/>
          <w:lang w:val="es-US"/>
        </w:rPr>
        <w:t>entrará en vigencia</w:t>
      </w:r>
      <w:proofErr w:type="gramEnd"/>
      <w:r>
        <w:rPr>
          <w:sz w:val="20"/>
          <w:szCs w:val="20"/>
          <w:lang w:val="es-US"/>
        </w:rPr>
        <w:t xml:space="preserve"> en 2026) reforzó esas protecciones. Ahora también se aplica a los responsables y voluntarios de actividades deportivas extraescolares, y ha establecido nuevas sanciones por infringir la ley. En el caso de las personas que no sean estudiantes, si son declaradas culpables de un delito, se les puede prohibir participar en actividades escolares durante un máximo de 18 meses, se les puede imponer una multa o pueden ser condenadas a una pena de prisión de hasta 6 meses. En el caso de los estudiantes, también se pueden aplicar otras sanciones escolares, incluida la expulsión de la escuela, en virtud de la </w:t>
      </w:r>
      <w:hyperlink r:id="rId28" w:history="1">
        <w:r>
          <w:rPr>
            <w:rStyle w:val="Hyperlink"/>
            <w:sz w:val="20"/>
            <w:szCs w:val="20"/>
            <w:lang w:val="es-US"/>
          </w:rPr>
          <w:t>sección 28A.600.015 del RCW</w:t>
        </w:r>
      </w:hyperlink>
      <w:r>
        <w:rPr>
          <w:sz w:val="20"/>
          <w:szCs w:val="20"/>
          <w:lang w:val="es-US"/>
        </w:rPr>
        <w:t>.</w:t>
      </w:r>
    </w:p>
    <w:p w14:paraId="726A8938" w14:textId="56D050AC" w:rsidR="005F53C0" w:rsidRPr="00B41F92" w:rsidRDefault="006367D7" w:rsidP="00B41F92">
      <w:pPr>
        <w:keepNext/>
        <w:keepLines/>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sz w:val="24"/>
          <w:szCs w:val="24"/>
          <w:lang w:val="es-US"/>
        </w:rPr>
        <w:t xml:space="preserve">¿En qué se diferencia esto de un caso de HIB?  </w:t>
      </w:r>
    </w:p>
    <w:p w14:paraId="7C1F2832" w14:textId="6A7E6517" w:rsidR="005F53C0" w:rsidRPr="00B41F92" w:rsidRDefault="005F53C0" w:rsidP="00B41F92">
      <w:pPr>
        <w:spacing w:line="252" w:lineRule="auto"/>
        <w:rPr>
          <w:sz w:val="20"/>
          <w:szCs w:val="20"/>
          <w:lang w:val="es-PE"/>
        </w:rPr>
      </w:pPr>
      <w:r>
        <w:rPr>
          <w:sz w:val="20"/>
          <w:szCs w:val="20"/>
          <w:lang w:val="es-US"/>
        </w:rPr>
        <w:t>Esto difiere de la política de HIB de nuestra escuela, que se ocupa de la conducta entre estudiantes a través de un procedimiento interno. El ESB 5272 abarca a más personas y más situaciones, y su cumplimiento se garantiza mediante el derecho penal y los procedimientos disciplinarios escolares, en lugar del proceso de casos de HIB de la escuela.</w:t>
      </w:r>
    </w:p>
    <w:p w14:paraId="5255F3EF" w14:textId="32C180E0" w:rsidR="005F53C0" w:rsidRPr="00B41F92" w:rsidRDefault="005F53C0" w:rsidP="00B41F92">
      <w:pPr>
        <w:spacing w:line="252" w:lineRule="auto"/>
        <w:rPr>
          <w:sz w:val="20"/>
          <w:szCs w:val="20"/>
          <w:lang w:val="es-PE"/>
        </w:rPr>
      </w:pPr>
      <w:r>
        <w:rPr>
          <w:sz w:val="20"/>
          <w:szCs w:val="20"/>
          <w:lang w:val="es-US"/>
        </w:rPr>
        <w:t>Las expectativas de esta sección son más amplias. Se aplican a todas las personas que participan en las actividades escolares (tanto a los estudiantes como a los padres y a los miembros de la comunidad) y abarcan el comportamiento hacia todas las personas involucradas, no solo hacia los estudiantes. Esta sección y la sección sobre HIB se complementan, pero abordan situaciones diferentes.</w:t>
      </w:r>
    </w:p>
    <w:p w14:paraId="467BF5B6" w14:textId="22E5563E" w:rsidR="005F53C0" w:rsidRPr="00B41F92" w:rsidRDefault="006367D7" w:rsidP="00B41F92">
      <w:pPr>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sz w:val="24"/>
          <w:szCs w:val="24"/>
          <w:lang w:val="es-US"/>
        </w:rPr>
        <w:t xml:space="preserve">¿Qué debo hacer si sufro o soy testigo de este tipo de conducta? </w:t>
      </w:r>
    </w:p>
    <w:p w14:paraId="1C8E1173" w14:textId="77777777" w:rsidR="005F53C0" w:rsidRPr="00B41F92" w:rsidRDefault="005F53C0" w:rsidP="00B41F92">
      <w:pPr>
        <w:pStyle w:val="Heading2"/>
        <w:keepNext w:val="0"/>
        <w:keepLines w:val="0"/>
        <w:numPr>
          <w:ilvl w:val="0"/>
          <w:numId w:val="11"/>
        </w:numPr>
        <w:tabs>
          <w:tab w:val="num" w:pos="360"/>
        </w:tabs>
        <w:spacing w:line="252" w:lineRule="auto"/>
        <w:ind w:left="0" w:firstLine="0"/>
        <w:rPr>
          <w:rFonts w:ascii="Segoe UI" w:eastAsiaTheme="minorHAnsi" w:hAnsi="Segoe UI" w:cs="Segoe UI"/>
          <w:color w:val="auto"/>
          <w:sz w:val="20"/>
          <w:szCs w:val="20"/>
          <w:lang w:val="es-PE"/>
        </w:rPr>
      </w:pPr>
      <w:r>
        <w:rPr>
          <w:rFonts w:ascii="Segoe UI" w:eastAsiaTheme="minorHAnsi" w:hAnsi="Segoe UI" w:cs="Segoe UI"/>
          <w:b/>
          <w:bCs/>
          <w:color w:val="auto"/>
          <w:sz w:val="20"/>
          <w:szCs w:val="20"/>
          <w:lang w:val="es-US"/>
        </w:rPr>
        <w:t>Llame al 911</w:t>
      </w:r>
      <w:r>
        <w:rPr>
          <w:rFonts w:ascii="Segoe UI" w:eastAsiaTheme="minorHAnsi" w:hAnsi="Segoe UI" w:cs="Segoe UI"/>
          <w:color w:val="auto"/>
          <w:sz w:val="20"/>
          <w:szCs w:val="20"/>
          <w:lang w:val="es-US"/>
        </w:rPr>
        <w:t xml:space="preserve"> si existe un riesgo inmediato para la seguridad.</w:t>
      </w:r>
    </w:p>
    <w:p w14:paraId="11402373" w14:textId="076769C2" w:rsidR="005F53C0" w:rsidRPr="00B41F92" w:rsidRDefault="005F53C0" w:rsidP="00B41F92">
      <w:pPr>
        <w:pStyle w:val="Heading2"/>
        <w:keepNext w:val="0"/>
        <w:keepLines w:val="0"/>
        <w:numPr>
          <w:ilvl w:val="0"/>
          <w:numId w:val="11"/>
        </w:numPr>
        <w:tabs>
          <w:tab w:val="num" w:pos="360"/>
        </w:tabs>
        <w:spacing w:line="252" w:lineRule="auto"/>
        <w:ind w:left="0" w:firstLine="0"/>
        <w:rPr>
          <w:rFonts w:ascii="Segoe UI" w:eastAsiaTheme="minorHAnsi" w:hAnsi="Segoe UI" w:cs="Segoe UI"/>
          <w:color w:val="auto"/>
          <w:sz w:val="20"/>
          <w:szCs w:val="20"/>
          <w:lang w:val="es-PE"/>
        </w:rPr>
      </w:pPr>
      <w:r>
        <w:rPr>
          <w:rFonts w:ascii="Segoe UI" w:eastAsiaTheme="minorHAnsi" w:hAnsi="Segoe UI" w:cs="Segoe UI"/>
          <w:b/>
          <w:bCs/>
          <w:color w:val="auto"/>
          <w:sz w:val="20"/>
          <w:szCs w:val="20"/>
          <w:lang w:val="es-US"/>
        </w:rPr>
        <w:t>Presente la denuncia a un entrenador, al supervisor del evento, a un responsable de la escuela o a cualquier otro adulto de confianza</w:t>
      </w:r>
      <w:r>
        <w:rPr>
          <w:rFonts w:ascii="Segoe UI" w:eastAsiaTheme="minorHAnsi" w:hAnsi="Segoe UI" w:cs="Segoe UI"/>
          <w:color w:val="auto"/>
          <w:sz w:val="20"/>
          <w:szCs w:val="20"/>
          <w:lang w:val="es-US"/>
        </w:rPr>
        <w:t xml:space="preserve"> lo antes posible. Ellos pueden ponerle en contacto con los servicios de apoyo adecuados y asegurarse de que se tomen las medidas oportunas.</w:t>
      </w:r>
    </w:p>
    <w:p w14:paraId="649CAEDE" w14:textId="60349DA0" w:rsidR="00E41D7D" w:rsidRPr="00B41F92" w:rsidRDefault="005F53C0" w:rsidP="00B41F92">
      <w:pPr>
        <w:pStyle w:val="Heading2"/>
        <w:keepNext w:val="0"/>
        <w:keepLines w:val="0"/>
        <w:numPr>
          <w:ilvl w:val="0"/>
          <w:numId w:val="11"/>
        </w:numPr>
        <w:tabs>
          <w:tab w:val="num" w:pos="360"/>
        </w:tabs>
        <w:spacing w:before="0" w:after="160" w:line="252" w:lineRule="auto"/>
        <w:ind w:left="0" w:firstLine="0"/>
        <w:rPr>
          <w:rFonts w:ascii="Segoe UI" w:eastAsiaTheme="minorHAnsi" w:hAnsi="Segoe UI" w:cs="Segoe UI"/>
          <w:color w:val="auto"/>
          <w:sz w:val="20"/>
          <w:szCs w:val="20"/>
          <w:lang w:val="es-PE"/>
        </w:rPr>
      </w:pPr>
      <w:r>
        <w:rPr>
          <w:rFonts w:ascii="Segoe UI" w:eastAsiaTheme="minorHAnsi" w:hAnsi="Segoe UI" w:cs="Segoe UI"/>
          <w:b/>
          <w:bCs/>
          <w:color w:val="auto"/>
          <w:sz w:val="20"/>
          <w:szCs w:val="20"/>
          <w:lang w:val="es-US"/>
        </w:rPr>
        <w:t>Si un estudiante fue la víctima</w:t>
      </w:r>
      <w:r>
        <w:rPr>
          <w:rFonts w:ascii="Segoe UI" w:eastAsiaTheme="minorHAnsi" w:hAnsi="Segoe UI" w:cs="Segoe UI"/>
          <w:color w:val="auto"/>
          <w:sz w:val="20"/>
          <w:szCs w:val="20"/>
          <w:lang w:val="es-US"/>
        </w:rPr>
        <w:t xml:space="preserve"> de dicha conducta, también es posible que pueda presentar una denuncia en virtud de la política de HIB de nuestra escuela. Consulte la sección sobre HIB de este manual para obtener más información.</w:t>
      </w:r>
    </w:p>
    <w:p w14:paraId="54B1A456" w14:textId="65F7EC04" w:rsidR="005F53C0" w:rsidRPr="00B41F92" w:rsidRDefault="006367D7" w:rsidP="00B41F92">
      <w:pPr>
        <w:spacing w:before="40" w:after="0" w:line="252" w:lineRule="auto"/>
        <w:outlineLvl w:val="1"/>
        <w:rPr>
          <w:rFonts w:eastAsia="Yu Gothic Light"/>
          <w:color w:val="2F5496"/>
          <w:kern w:val="2"/>
          <w:sz w:val="24"/>
          <w:szCs w:val="24"/>
          <w:lang w:val="es-PE"/>
          <w14:ligatures w14:val="standardContextual"/>
        </w:rPr>
      </w:pPr>
      <w:r>
        <w:rPr>
          <w:rFonts w:eastAsia="Yu Gothic Light"/>
          <w:color w:val="2F5496"/>
          <w:sz w:val="24"/>
          <w:szCs w:val="24"/>
          <w:lang w:val="es-US"/>
        </w:rPr>
        <w:t>¿A quién puedo dirigirme si tengo alguna pregunta?</w:t>
      </w:r>
    </w:p>
    <w:p w14:paraId="3DFA4A30" w14:textId="77777777" w:rsidR="005F53C0" w:rsidRPr="00B41F92" w:rsidRDefault="005F53C0" w:rsidP="00B41F92">
      <w:pPr>
        <w:pStyle w:val="Heading2"/>
        <w:keepNext w:val="0"/>
        <w:keepLines w:val="0"/>
        <w:spacing w:before="0" w:line="252" w:lineRule="auto"/>
        <w:rPr>
          <w:rFonts w:ascii="Segoe UI" w:eastAsiaTheme="minorHAnsi" w:hAnsi="Segoe UI" w:cs="Segoe UI"/>
          <w:color w:val="EE0000"/>
          <w:sz w:val="20"/>
          <w:szCs w:val="20"/>
          <w:lang w:val="es-PE"/>
        </w:rPr>
      </w:pPr>
      <w:r>
        <w:rPr>
          <w:rFonts w:ascii="Segoe UI" w:eastAsiaTheme="minorHAnsi" w:hAnsi="Segoe UI" w:cs="Segoe UI"/>
          <w:color w:val="auto"/>
          <w:sz w:val="20"/>
          <w:szCs w:val="20"/>
          <w:lang w:val="es-US"/>
        </w:rPr>
        <w:t xml:space="preserve">Si tiene alguna pregunta sobre la seguridad en los eventos escolares, póngase en contacto con el director de su escuela o con </w:t>
      </w:r>
      <w:r>
        <w:rPr>
          <w:rFonts w:ascii="Segoe UI" w:eastAsiaTheme="minorHAnsi" w:hAnsi="Segoe UI" w:cs="Segoe UI"/>
          <w:color w:val="EE0000"/>
          <w:sz w:val="20"/>
          <w:szCs w:val="20"/>
          <w:lang w:val="es-US"/>
        </w:rPr>
        <w:t>[</w:t>
      </w:r>
      <w:proofErr w:type="spellStart"/>
      <w:r>
        <w:rPr>
          <w:rFonts w:ascii="Segoe UI" w:eastAsiaTheme="minorHAnsi" w:hAnsi="Segoe UI" w:cs="Segoe UI"/>
          <w:color w:val="EE0000"/>
          <w:sz w:val="20"/>
          <w:szCs w:val="20"/>
          <w:lang w:val="es-US"/>
        </w:rPr>
        <w:t>District</w:t>
      </w:r>
      <w:proofErr w:type="spellEnd"/>
      <w:r>
        <w:rPr>
          <w:rFonts w:ascii="Segoe UI" w:eastAsiaTheme="minorHAnsi" w:hAnsi="Segoe UI" w:cs="Segoe UI"/>
          <w:color w:val="EE0000"/>
          <w:sz w:val="20"/>
          <w:szCs w:val="20"/>
          <w:lang w:val="es-US"/>
        </w:rPr>
        <w:t xml:space="preserve"> </w:t>
      </w:r>
      <w:proofErr w:type="spellStart"/>
      <w:r>
        <w:rPr>
          <w:rFonts w:ascii="Segoe UI" w:eastAsiaTheme="minorHAnsi" w:hAnsi="Segoe UI" w:cs="Segoe UI"/>
          <w:color w:val="EE0000"/>
          <w:sz w:val="20"/>
          <w:szCs w:val="20"/>
          <w:lang w:val="es-US"/>
        </w:rPr>
        <w:t>contact</w:t>
      </w:r>
      <w:proofErr w:type="spellEnd"/>
      <w:r>
        <w:rPr>
          <w:rFonts w:ascii="Segoe UI" w:eastAsiaTheme="minorHAnsi" w:hAnsi="Segoe UI" w:cs="Segoe UI"/>
          <w:color w:val="EE0000"/>
          <w:sz w:val="20"/>
          <w:szCs w:val="20"/>
          <w:lang w:val="es-US"/>
        </w:rPr>
        <w:t xml:space="preserve"> </w:t>
      </w:r>
      <w:proofErr w:type="spellStart"/>
      <w:r>
        <w:rPr>
          <w:rFonts w:ascii="Segoe UI" w:eastAsiaTheme="minorHAnsi" w:hAnsi="Segoe UI" w:cs="Segoe UI"/>
          <w:color w:val="EE0000"/>
          <w:sz w:val="20"/>
          <w:szCs w:val="20"/>
          <w:lang w:val="es-US"/>
        </w:rPr>
        <w:t>info</w:t>
      </w:r>
      <w:proofErr w:type="spellEnd"/>
      <w:r>
        <w:rPr>
          <w:rFonts w:ascii="Segoe UI" w:eastAsiaTheme="minorHAnsi" w:hAnsi="Segoe UI" w:cs="Segoe UI"/>
          <w:color w:val="EE0000"/>
          <w:sz w:val="20"/>
          <w:szCs w:val="20"/>
          <w:lang w:val="es-US"/>
        </w:rPr>
        <w:t>].</w:t>
      </w:r>
    </w:p>
    <w:p w14:paraId="0AFDB816" w14:textId="79075AC6" w:rsidR="009B45A4" w:rsidRPr="00B41F92" w:rsidRDefault="005F53C0" w:rsidP="00B41F92">
      <w:pPr>
        <w:pStyle w:val="Title"/>
        <w:spacing w:line="252" w:lineRule="auto"/>
        <w:jc w:val="left"/>
        <w:rPr>
          <w:rFonts w:ascii="Segoe UI" w:hAnsi="Segoe UI" w:cs="Segoe UI"/>
          <w:i w:val="0"/>
          <w:iCs w:val="0"/>
          <w:color w:val="EE0000"/>
          <w:sz w:val="20"/>
          <w:szCs w:val="20"/>
          <w:lang w:val="es-PE"/>
        </w:rPr>
      </w:pPr>
      <w:r>
        <w:rPr>
          <w:sz w:val="20"/>
          <w:szCs w:val="20"/>
          <w:lang w:val="es-US"/>
        </w:rPr>
        <w:t xml:space="preserve">Si tiene alguna pregunta sobre si una conducta entre estudiantes también puede constituir un caso de HIB, póngase en contacto con el responsable de cumplimiento de la normativa sobre HIB: </w:t>
      </w:r>
      <w:r>
        <w:rPr>
          <w:color w:val="EE0000"/>
          <w:sz w:val="20"/>
          <w:szCs w:val="20"/>
          <w:lang w:val="es-US"/>
        </w:rPr>
        <w:t>[</w:t>
      </w:r>
      <w:proofErr w:type="spellStart"/>
      <w:r>
        <w:rPr>
          <w:color w:val="EE0000"/>
          <w:sz w:val="20"/>
          <w:szCs w:val="20"/>
          <w:lang w:val="es-US"/>
        </w:rPr>
        <w:t>District</w:t>
      </w:r>
      <w:proofErr w:type="spellEnd"/>
      <w:r>
        <w:rPr>
          <w:color w:val="EE0000"/>
          <w:sz w:val="20"/>
          <w:szCs w:val="20"/>
          <w:lang w:val="es-US"/>
        </w:rPr>
        <w:t xml:space="preserve"> HIB Name and </w:t>
      </w:r>
      <w:proofErr w:type="spellStart"/>
      <w:r>
        <w:rPr>
          <w:color w:val="EE0000"/>
          <w:sz w:val="20"/>
          <w:szCs w:val="20"/>
          <w:lang w:val="es-US"/>
        </w:rPr>
        <w:t>contact</w:t>
      </w:r>
      <w:proofErr w:type="spellEnd"/>
      <w:r>
        <w:rPr>
          <w:color w:val="EE0000"/>
          <w:sz w:val="20"/>
          <w:szCs w:val="20"/>
          <w:lang w:val="es-US"/>
        </w:rPr>
        <w:t xml:space="preserve"> </w:t>
      </w:r>
      <w:proofErr w:type="spellStart"/>
      <w:r>
        <w:rPr>
          <w:color w:val="EE0000"/>
          <w:sz w:val="20"/>
          <w:szCs w:val="20"/>
          <w:lang w:val="es-US"/>
        </w:rPr>
        <w:t>info</w:t>
      </w:r>
      <w:proofErr w:type="spellEnd"/>
      <w:r>
        <w:rPr>
          <w:color w:val="EE0000"/>
          <w:sz w:val="20"/>
          <w:szCs w:val="20"/>
          <w:lang w:val="es-US"/>
        </w:rPr>
        <w:t>].</w:t>
      </w:r>
    </w:p>
    <w:sectPr w:rsidR="009B45A4" w:rsidRPr="00B41F92"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CDB71" w14:textId="77777777" w:rsidR="00FE4CF5" w:rsidRDefault="00FE4CF5" w:rsidP="006059B4">
      <w:pPr>
        <w:spacing w:after="0" w:line="240" w:lineRule="auto"/>
      </w:pPr>
      <w:r>
        <w:separator/>
      </w:r>
    </w:p>
  </w:endnote>
  <w:endnote w:type="continuationSeparator" w:id="0">
    <w:p w14:paraId="245310FC" w14:textId="77777777" w:rsidR="00FE4CF5" w:rsidRDefault="00FE4CF5"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icrosoft YaHei Light">
    <w:charset w:val="86"/>
    <w:family w:val="swiss"/>
    <w:pitch w:val="variable"/>
    <w:sig w:usb0="80000287" w:usb1="2ACF001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val="es-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B41F92" w:rsidRDefault="00BC2422" w:rsidP="00CE25F6">
    <w:pPr>
      <w:tabs>
        <w:tab w:val="center" w:pos="4680"/>
        <w:tab w:val="right" w:pos="9360"/>
      </w:tabs>
      <w:spacing w:after="0" w:line="240" w:lineRule="auto"/>
      <w:ind w:left="720"/>
      <w:rPr>
        <w:rFonts w:eastAsia="Calibri"/>
        <w:spacing w:val="-5"/>
        <w:kern w:val="2"/>
        <w:sz w:val="18"/>
        <w:szCs w:val="18"/>
        <w:lang w:val="es-PE"/>
        <w14:ligatures w14:val="standardContextual"/>
      </w:rPr>
    </w:pPr>
    <w:r w:rsidRPr="00B41F92">
      <w:rPr>
        <w:rFonts w:eastAsia="Calibri"/>
        <w:spacing w:val="-5"/>
        <w:kern w:val="2"/>
        <w:sz w:val="18"/>
        <w:szCs w:val="18"/>
        <w:lang w:val="es-US"/>
        <w14:ligatures w14:val="standardContextual"/>
      </w:rPr>
      <w:t>Texto modelo de la OSPI para el manual del estudiante | De conformidad con la sección 28A.300.286 del RCW | Julio de 2026</w:t>
    </w:r>
  </w:p>
  <w:p w14:paraId="3BFFB11B" w14:textId="0FB3AA5E" w:rsidR="00AC3EDD" w:rsidRDefault="001E79F9" w:rsidP="00DC4BF4">
    <w:pPr>
      <w:pStyle w:val="Footer"/>
      <w:jc w:val="right"/>
    </w:pPr>
    <w:r>
      <w:rPr>
        <w:noProof/>
        <w:lang w:val="es-US"/>
      </w:rPr>
      <w:drawing>
        <wp:inline distT="0" distB="0" distL="0" distR="0" wp14:anchorId="6F690EFB" wp14:editId="2C70A8D3">
          <wp:extent cx="2716637" cy="448056"/>
          <wp:effectExtent l="0" t="0" r="0" b="9525"/>
          <wp:docPr id="4" name="Picture 98657227" title="Logotipo de la O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val="es-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Pr="00B41F92" w:rsidRDefault="00BC2422">
    <w:pPr>
      <w:pStyle w:val="Footer"/>
      <w:rPr>
        <w:spacing w:val="-5"/>
        <w:sz w:val="18"/>
        <w:szCs w:val="18"/>
        <w:lang w:val="es-PE"/>
      </w:rPr>
    </w:pPr>
    <w:r w:rsidRPr="00B41F92">
      <w:rPr>
        <w:spacing w:val="-5"/>
        <w:sz w:val="18"/>
        <w:szCs w:val="18"/>
        <w:lang w:val="es-US"/>
      </w:rPr>
      <w:t xml:space="preserve">Texto modelo de la OSPI para el manual del estudiante | </w:t>
    </w:r>
    <w:r w:rsidRPr="00B41F92">
      <w:rPr>
        <w:spacing w:val="-5"/>
        <w:kern w:val="2"/>
        <w:sz w:val="18"/>
        <w:szCs w:val="18"/>
        <w:lang w:val="es-US"/>
        <w14:ligatures w14:val="standardContextual"/>
      </w:rPr>
      <w:t xml:space="preserve">De conformidad con la sección 28A.300.286 del RCW | </w:t>
    </w:r>
    <w:r w:rsidRPr="00B41F92">
      <w:rPr>
        <w:spacing w:val="-5"/>
        <w:sz w:val="18"/>
        <w:szCs w:val="18"/>
        <w:lang w:val="es-US"/>
      </w:rPr>
      <w:t>Julio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A0BB" w14:textId="77777777" w:rsidR="00FE4CF5" w:rsidRDefault="00FE4CF5" w:rsidP="006059B4">
      <w:pPr>
        <w:spacing w:after="0" w:line="240" w:lineRule="auto"/>
      </w:pPr>
      <w:r>
        <w:separator/>
      </w:r>
    </w:p>
  </w:footnote>
  <w:footnote w:type="continuationSeparator" w:id="0">
    <w:p w14:paraId="7C5BCEB2" w14:textId="77777777" w:rsidR="00FE4CF5" w:rsidRDefault="00FE4CF5"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FE4CF5">
    <w:pPr>
      <w:pStyle w:val="Header"/>
    </w:pPr>
    <w:r>
      <w:rPr>
        <w:noProof/>
        <w:lang w:val="es-US"/>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40;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val="es-US"/>
      </w:rPr>
      <mc:AlternateContent>
        <mc:Choice Requires="wpg">
          <w:drawing>
            <wp:anchor distT="0" distB="0" distL="114300" distR="114300" simplePos="0" relativeHeight="251657216"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Línea decorativa"/>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3B5E31" id="Group 3" o:spid="_x0000_s1026" alt="Title: Línea decorativa" style="position:absolute;margin-left:-18.9pt;margin-top:-1.05pt;width:40.3pt;height:226.75pt;z-index:251657216"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1499421142">
    <w:abstractNumId w:val="11"/>
  </w:num>
  <w:num w:numId="2" w16cid:durableId="44372844">
    <w:abstractNumId w:val="4"/>
  </w:num>
  <w:num w:numId="3" w16cid:durableId="1733040170">
    <w:abstractNumId w:val="7"/>
  </w:num>
  <w:num w:numId="4" w16cid:durableId="394548954">
    <w:abstractNumId w:val="1"/>
  </w:num>
  <w:num w:numId="5" w16cid:durableId="750807900">
    <w:abstractNumId w:val="5"/>
  </w:num>
  <w:num w:numId="6" w16cid:durableId="1904833003">
    <w:abstractNumId w:val="9"/>
  </w:num>
  <w:num w:numId="7" w16cid:durableId="1654675780">
    <w:abstractNumId w:val="2"/>
  </w:num>
  <w:num w:numId="8" w16cid:durableId="1141922690">
    <w:abstractNumId w:val="10"/>
  </w:num>
  <w:num w:numId="9" w16cid:durableId="2107191390">
    <w:abstractNumId w:val="3"/>
  </w:num>
  <w:num w:numId="10" w16cid:durableId="416949191">
    <w:abstractNumId w:val="8"/>
  </w:num>
  <w:num w:numId="11" w16cid:durableId="86270284">
    <w:abstractNumId w:val="6"/>
  </w:num>
  <w:num w:numId="12" w16cid:durableId="116471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55532"/>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D7B0C"/>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4BF"/>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228"/>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1F92"/>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4CF5"/>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icrosoft YaHei Light" w:hAnsi="@Microsoft YaHei Light"/>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2.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3.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3842</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25691</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Jennifer Kelley</cp:lastModifiedBy>
  <cp:revision>2</cp:revision>
  <cp:lastPrinted>2026-08-06T13:05:00Z</cp:lastPrinted>
  <dcterms:created xsi:type="dcterms:W3CDTF">2026-08-12T18:53:00Z</dcterms:created>
  <dcterms:modified xsi:type="dcterms:W3CDTF">2026-08-12T18:53:00Z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