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vi"/>
          <w14:ligatures w14:val="standardContextual"/>
        </w:rPr>
        <w:t>Trường chúng tôi bảo vệ học sinh trước các hành vi Quấy rối, Đe dọa và Bắt nạt (HIB)</w:t>
      </w:r>
    </w:p>
    <w:p w14:paraId="44802660" w14:textId="75DB01B1" w:rsidR="00BC2422" w:rsidRPr="00BE6C5D" w:rsidRDefault="6A4196E2" w:rsidP="1E57B1E7">
      <w:pPr>
        <w:spacing w:after="0"/>
        <w:rPr>
          <w:rFonts w:eastAsia="Yu Mincho"/>
          <w:sz w:val="20"/>
          <w:szCs w:val="20"/>
          <w:lang w:val="vi"/>
        </w:rPr>
      </w:pPr>
      <w:r>
        <w:rPr>
          <w:rFonts w:eastAsia="Yu Mincho"/>
          <w:sz w:val="20"/>
          <w:szCs w:val="20"/>
          <w:lang w:val="vi"/>
        </w:rPr>
        <w:t>Chúng tôi cam kết xây dựng một môi trường học đường an toàn và hòa nhập, nơi tất cả học sinh được bảo vệ khỏi các hành vi Quấy rối, Đe dọa và Bắt nạt (Harassment, Intimidation, and Bullying, HIB), dù là ở trong lớp, trên xe buýt của trường, khi chơi thể thao hay tham gia các hoạt động khác tại trường. Phần này giải thích HIB là gì, quý vị cần làm gì khi chứng kiến hoặc rơi vào tình huống này cũng như quy trình xử lý của nhà trường.</w:t>
      </w:r>
    </w:p>
    <w:p w14:paraId="034D1249" w14:textId="77777777" w:rsidR="00BC2422" w:rsidRPr="00BE6C5D" w:rsidRDefault="00BC2422" w:rsidP="00BC2422">
      <w:pPr>
        <w:spacing w:after="0"/>
        <w:rPr>
          <w:rFonts w:eastAsia="Yu Mincho"/>
          <w:kern w:val="2"/>
          <w:sz w:val="20"/>
          <w:szCs w:val="20"/>
          <w:lang w:val="vi"/>
          <w14:ligatures w14:val="standardContextual"/>
        </w:rPr>
      </w:pPr>
    </w:p>
    <w:p w14:paraId="3EC33317"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HIB là gì?</w:t>
      </w:r>
    </w:p>
    <w:p w14:paraId="22AA4ABB" w14:textId="7D78DB0C" w:rsidR="00490A22" w:rsidRPr="00BE6C5D" w:rsidRDefault="00490A22" w:rsidP="00490A22">
      <w:pPr>
        <w:spacing w:after="0"/>
        <w:rPr>
          <w:rFonts w:eastAsia="Calibri"/>
          <w:kern w:val="2"/>
          <w:sz w:val="20"/>
          <w:szCs w:val="20"/>
          <w:lang w:val="vi"/>
          <w14:ligatures w14:val="standardContextual"/>
        </w:rPr>
      </w:pPr>
      <w:r>
        <w:rPr>
          <w:rFonts w:eastAsia="Calibri"/>
          <w:kern w:val="2"/>
          <w:sz w:val="20"/>
          <w:szCs w:val="20"/>
          <w:lang w:val="vi"/>
          <w14:ligatures w14:val="standardContextual"/>
        </w:rPr>
        <w:t>Luật tiểu bang (Bộ luật Sửa đổi của Washington (Revised Code of Washington, RCW), điều 28A.600.477(5)(b)(i)) định nghĩa HIB là “bất kỳ hành vi cố ý nào về điện tử, văn bản, lời nói hoặc thể chất bao gồm nhưng không giới hạn ở hành vi được chứng minh là có động cơ từ bất kỳ đặc điểm nào trong RCW điều 28A.640.010 và điều 28A.642.010 (phân biệt đối xử dựa trên tình trạng được pháp luật bảo vệ) hoặc các đặc điểm phân biệt khác, khi hành vi cố ý về điện tử, văn bản, lời nói hoặc thể chất:</w:t>
      </w:r>
    </w:p>
    <w:p w14:paraId="7A01BF99" w14:textId="77777777" w:rsidR="00490A22" w:rsidRPr="00BE6C5D" w:rsidRDefault="00490A22" w:rsidP="00CE2FD4">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(A) Gây tổn hại về thể chất cho học sinh hoặc làm hư hỏng tài sản của học sinh;</w:t>
      </w:r>
    </w:p>
    <w:p w14:paraId="30203E5A" w14:textId="77777777" w:rsidR="00490A22" w:rsidRPr="00BE6C5D" w:rsidRDefault="00490A22" w:rsidP="00CE2FD4">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(B) Có cản trở đáng kể vào việc học tập của học sinh;</w:t>
      </w:r>
    </w:p>
    <w:p w14:paraId="6004E094" w14:textId="77777777" w:rsidR="00490A22" w:rsidRPr="00BE6C5D" w:rsidRDefault="00490A22" w:rsidP="00CE2FD4">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(C) Quá nghiêm trọng, dai dẳng hoặc lan rộng đến mức tạo ra một môi trường giáo dục có tính đe dọa hoặc uy hiếp; hoặc</w:t>
      </w:r>
    </w:p>
    <w:p w14:paraId="36287E75" w14:textId="75A7D6F2" w:rsidR="00490A22" w:rsidRPr="00BE6C5D" w:rsidRDefault="00490A22" w:rsidP="00CE2FD4">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(D) Làm ảnh hưởng nghiêm trọng đến nề nếp hoạt động của nhà trường.”</w:t>
      </w:r>
    </w:p>
    <w:p w14:paraId="4A882F89" w14:textId="77777777" w:rsidR="00490A22" w:rsidRPr="00BE6C5D" w:rsidRDefault="00490A22" w:rsidP="00490A22">
      <w:pPr>
        <w:spacing w:after="0"/>
        <w:rPr>
          <w:rFonts w:eastAsia="Calibri"/>
          <w:kern w:val="2"/>
          <w:sz w:val="20"/>
          <w:szCs w:val="20"/>
          <w:lang w:val="vi"/>
          <w14:ligatures w14:val="standardContextual"/>
        </w:rPr>
      </w:pPr>
    </w:p>
    <w:p w14:paraId="65947D39" w14:textId="6866489F" w:rsidR="00490A22" w:rsidRPr="00BE6C5D" w:rsidRDefault="00490A22" w:rsidP="00490A22">
      <w:pPr>
        <w:spacing w:after="0"/>
        <w:rPr>
          <w:rFonts w:eastAsia="Calibri"/>
          <w:kern w:val="2"/>
          <w:sz w:val="20"/>
          <w:szCs w:val="20"/>
          <w:lang w:val="vi"/>
          <w14:ligatures w14:val="standardContextual"/>
        </w:rPr>
      </w:pPr>
      <w:r>
        <w:rPr>
          <w:rFonts w:eastAsia="Calibri"/>
          <w:sz w:val="20"/>
          <w:szCs w:val="20"/>
          <w:lang w:val="vi"/>
        </w:rPr>
        <w:t>HIB thường xảy ra khi một học sinh có, hoặc có vẻ như có, nhiều ưu thế hơn một học sinh khác. Tuy HIB đa phần là các hành vi lặp đi lặp lại, vẫn cần xử lý nghiêm túc ngay cả với những sự việc nghiêm trọng chỉ xảy ra một lần. Hành vi này thường xảy ra nhiều hơn một lần hoặc rất có khả năng sẽ tái diễn. Trong các trường học của chúng tôi, HIB là hành vi vi phạm pháp luật.</w:t>
      </w:r>
    </w:p>
    <w:p w14:paraId="5238A319" w14:textId="106A7ED1" w:rsidR="0613F86B" w:rsidRPr="00BE6C5D" w:rsidRDefault="0613F86B" w:rsidP="0613F86B">
      <w:pPr>
        <w:spacing w:after="0"/>
        <w:rPr>
          <w:rFonts w:eastAsia="Calibri"/>
          <w:sz w:val="20"/>
          <w:szCs w:val="20"/>
          <w:lang w:val="vi"/>
        </w:rPr>
      </w:pPr>
    </w:p>
    <w:p w14:paraId="161400A4" w14:textId="279129FF" w:rsidR="4FBAE418" w:rsidRPr="00BE6C5D" w:rsidRDefault="4FBAE418" w:rsidP="00DB3629">
      <w:pPr>
        <w:spacing w:after="0" w:line="257" w:lineRule="auto"/>
        <w:rPr>
          <w:rFonts w:eastAsia="Segoe UI"/>
          <w:sz w:val="20"/>
          <w:szCs w:val="20"/>
          <w:lang w:val="vi"/>
        </w:rPr>
      </w:pPr>
      <w:r>
        <w:rPr>
          <w:rFonts w:eastAsia="Segoe UI"/>
          <w:sz w:val="20"/>
          <w:szCs w:val="20"/>
          <w:lang w:val="vi"/>
        </w:rPr>
        <w:t xml:space="preserve">Chính sách HIB chỉ áp dụng cho các hành động giữa học sinh với nhau. Chính sách này không áp dụng cho các hành vi quấy rối, đe dọa hay bắt nạt nhằm vào nhân viên, tình nguyện viên, phụ huynh/người giám hộ pháp lý hoặc cư dân trong cộng đồng. </w:t>
      </w:r>
    </w:p>
    <w:p w14:paraId="5470CF5F" w14:textId="77777777" w:rsidR="00BC2422" w:rsidRPr="00BE6C5D" w:rsidRDefault="00BC2422" w:rsidP="00BC2422">
      <w:pPr>
        <w:spacing w:after="0"/>
        <w:rPr>
          <w:rFonts w:eastAsia="Calibri"/>
          <w:kern w:val="2"/>
          <w:sz w:val="20"/>
          <w:szCs w:val="20"/>
          <w:lang w:val="vi"/>
          <w14:ligatures w14:val="standardContextual"/>
        </w:rPr>
      </w:pPr>
    </w:p>
    <w:p w14:paraId="06D05378" w14:textId="5835AEF3"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 xml:space="preserve">Làm sao để tôi trình báo </w:t>
      </w:r>
      <w:r>
        <w:rPr>
          <w:rFonts w:eastAsia="Yu Gothic Light"/>
          <w:color w:val="2F5496"/>
          <w:sz w:val="24"/>
          <w:szCs w:val="24"/>
          <w:lang w:val="vi"/>
        </w:rPr>
        <w:t>về hành vi HIB?</w:t>
      </w:r>
    </w:p>
    <w:p w14:paraId="011EE1EA" w14:textId="79388C71" w:rsidR="00BC2422" w:rsidRPr="00BE6C5D" w:rsidRDefault="00BC2422" w:rsidP="00BC2422">
      <w:pPr>
        <w:rPr>
          <w:rFonts w:eastAsia="Calibri"/>
          <w:kern w:val="2"/>
          <w:sz w:val="20"/>
          <w:szCs w:val="20"/>
          <w:lang w:val="vi"/>
          <w14:ligatures w14:val="standardContextual"/>
        </w:rPr>
      </w:pPr>
      <w:r>
        <w:rPr>
          <w:rFonts w:eastAsia="Calibri"/>
          <w:b/>
          <w:bCs/>
          <w:sz w:val="20"/>
          <w:szCs w:val="20"/>
          <w:lang w:val="vi"/>
        </w:rPr>
        <w:t>Hãy trao đổi với bất kỳ nhân viên nào của nhà trường,</w:t>
      </w:r>
      <w:r>
        <w:rPr>
          <w:rFonts w:eastAsia="Calibri"/>
          <w:sz w:val="20"/>
          <w:szCs w:val="20"/>
          <w:lang w:val="vi"/>
        </w:rPr>
        <w:t xml:space="preserve"> mở lời với bất kỳ ai quý vị cảm thấy thoải mái nhất, chẳng hạn như giáo viên, cố vấn, huấn luyện viên hoặc cán bộ nhà trường. Quý vị có thể trình báo về hành vi HIB qua hình thức nói trực tiếp với nhân viên nhà trường hoặc gửi văn bản (văn bản có thể viết bằng tiếng mẹ đẻ của quý vị; hãy liên hệ với nhà trường hoặc học khu nếu cần hỗ trợ dịch thuật). Quý vị cũng có thể gửi báo cáo dưới hình thức ẩn danh (không cung cấp tên) hoặc bảo mật (đề nghị không tiết lộ tên của quý vị với các học sinh hoặc phụ huynh/người chăm sóc có liên quan). Tuy nhiên, nhà trường sẽ không chỉ căn cứ vào một báo cáo ẩn danh hoặc bảo mật để kỷ luật học sinh.</w:t>
      </w:r>
    </w:p>
    <w:p w14:paraId="18CD6DC8" w14:textId="2F4C52CA"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Nếu một nhân viên nhà trường </w:t>
      </w:r>
      <w:r>
        <w:rPr>
          <w:rFonts w:eastAsia="Calibri"/>
          <w:sz w:val="20"/>
          <w:szCs w:val="20"/>
          <w:lang w:val="vi"/>
        </w:rPr>
        <w:t xml:space="preserve">biết được, chứng kiến hoặc </w:t>
      </w:r>
      <w:r>
        <w:rPr>
          <w:rFonts w:eastAsia="Calibri"/>
          <w:kern w:val="2"/>
          <w:sz w:val="20"/>
          <w:szCs w:val="20"/>
          <w:lang w:val="vi"/>
          <w14:ligatures w14:val="standardContextual"/>
        </w:rPr>
        <w:t>nghe thấy về</w:t>
      </w:r>
      <w:r>
        <w:rPr>
          <w:rFonts w:eastAsia="Calibri"/>
          <w:sz w:val="20"/>
          <w:szCs w:val="20"/>
          <w:lang w:val="vi"/>
        </w:rPr>
        <w:t xml:space="preserve"> một vụ việc HIB đang xảy ra</w:t>
      </w:r>
      <w:r>
        <w:rPr>
          <w:rFonts w:eastAsia="Calibri"/>
          <w:kern w:val="2"/>
          <w:sz w:val="20"/>
          <w:szCs w:val="20"/>
          <w:lang w:val="vi"/>
          <w14:ligatures w14:val="standardContextual"/>
        </w:rPr>
        <w:t xml:space="preserve">, họ phải </w:t>
      </w:r>
      <w:r>
        <w:rPr>
          <w:rFonts w:eastAsia="Calibri"/>
          <w:sz w:val="20"/>
          <w:szCs w:val="20"/>
          <w:lang w:val="vi"/>
        </w:rPr>
        <w:t>hành động nhanh chóng</w:t>
      </w:r>
      <w:r>
        <w:rPr>
          <w:rFonts w:eastAsia="Calibri"/>
          <w:kern w:val="2"/>
          <w:sz w:val="20"/>
          <w:szCs w:val="20"/>
          <w:lang w:val="vi"/>
          <w14:ligatures w14:val="standardContextual"/>
        </w:rPr>
        <w:t xml:space="preserve"> để chấm dứt</w:t>
      </w:r>
      <w:r w:rsidR="00BE6C5D">
        <w:rPr>
          <w:rFonts w:eastAsia="Calibri"/>
          <w:kern w:val="2"/>
          <w:sz w:val="20"/>
          <w:szCs w:val="20"/>
          <w:lang w:val="vi"/>
          <w14:ligatures w14:val="standardContextual"/>
        </w:rPr>
        <w:t xml:space="preserve"> </w:t>
      </w:r>
      <w:r>
        <w:rPr>
          <w:rFonts w:eastAsia="Calibri"/>
          <w:sz w:val="20"/>
          <w:szCs w:val="20"/>
          <w:lang w:val="vi"/>
        </w:rPr>
        <w:t>cũng như ngăn chặn (các) hành vi đó tái diễn. Học khu của chúng tôi cũng có một Cán bộ phụ trách tuân thủ HIB (</w:t>
      </w:r>
      <w:r>
        <w:rPr>
          <w:rFonts w:eastAsia="Calibri"/>
          <w:color w:val="C00000"/>
          <w:sz w:val="20"/>
          <w:szCs w:val="20"/>
          <w:lang w:val="vi"/>
        </w:rPr>
        <w:t>Tên và thông tin liên hệ của Cán bộ phụ trách tuân thủ HIB của học khu</w:t>
      </w:r>
      <w:r>
        <w:rPr>
          <w:rFonts w:eastAsia="Calibri"/>
          <w:sz w:val="20"/>
          <w:szCs w:val="20"/>
          <w:lang w:val="vi"/>
        </w:rPr>
        <w:t>) để giúp ngăn ngừa và ứng phó với HIB.</w:t>
      </w:r>
    </w:p>
    <w:p w14:paraId="1BF945BC" w14:textId="77777777" w:rsidR="00BC2422" w:rsidRPr="00BE6C5D" w:rsidRDefault="00BC2422" w:rsidP="00BC2422">
      <w:pPr>
        <w:spacing w:after="0"/>
        <w:rPr>
          <w:rFonts w:eastAsia="Calibri"/>
          <w:kern w:val="2"/>
          <w:sz w:val="20"/>
          <w:szCs w:val="20"/>
          <w:lang w:val="vi"/>
          <w14:ligatures w14:val="standardContextual"/>
        </w:rPr>
      </w:pPr>
    </w:p>
    <w:p w14:paraId="44F5057E"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lastRenderedPageBreak/>
        <w:t>Điều gì sẽ xảy ra sau khi tôi trình báo về hành vi HIB?</w:t>
      </w:r>
    </w:p>
    <w:p w14:paraId="06E079D9" w14:textId="21F28680" w:rsidR="00BC2422" w:rsidRPr="00BE6C5D" w:rsidRDefault="5BC4474D" w:rsidP="1380E4EB">
      <w:pPr>
        <w:spacing w:after="0"/>
        <w:rPr>
          <w:rFonts w:eastAsia="Calibri"/>
          <w:sz w:val="20"/>
          <w:szCs w:val="20"/>
          <w:lang w:val="vi"/>
        </w:rPr>
      </w:pPr>
      <w:r>
        <w:rPr>
          <w:sz w:val="20"/>
          <w:szCs w:val="20"/>
          <w:lang w:val="vi"/>
        </w:rPr>
        <w:t xml:space="preserve">Ngay khi nhận được trình báo về HIB từ quý vị, nhân viên nhà trường sẽ phải hành động nhanh chóng để ngăn chặn hành vi đó và không để hành vi đó tái diễn. Nếu quý vị và nhà trường đồng ý rằng vấn đề đã được giải quyết, thì có thể không cần hành động nào thêm. Tuy nhiên, nếu quý vị nhận thấy hành vi HIB nhằm vào bản thân hoặc người quen của mình vẫn chưa được giải quyết dứt điểm, có tính chất nghiêm trọng hoặc còn đang tiếp tục xảy ra, quý vị nên yêu cầu tiến hành điều tra HIB chính thức bằng cách điền vào Mẫu Báo cáo Sự cố </w:t>
      </w:r>
      <w:r>
        <w:rPr>
          <w:color w:val="C00000"/>
          <w:sz w:val="20"/>
          <w:szCs w:val="20"/>
          <w:lang w:val="vi"/>
        </w:rPr>
        <w:t>[link].</w:t>
      </w:r>
    </w:p>
    <w:p w14:paraId="6CAF2523" w14:textId="77777777" w:rsidR="00BC2422" w:rsidRPr="00BE6C5D" w:rsidRDefault="00BC2422" w:rsidP="00BC2422">
      <w:pPr>
        <w:spacing w:after="0"/>
        <w:rPr>
          <w:rFonts w:eastAsia="Calibri"/>
          <w:kern w:val="2"/>
          <w:sz w:val="20"/>
          <w:szCs w:val="20"/>
          <w:lang w:val="vi"/>
          <w14:ligatures w14:val="standardContextual"/>
        </w:rPr>
      </w:pPr>
    </w:p>
    <w:p w14:paraId="1630AF78" w14:textId="3F4DAA4E" w:rsidR="00BC2422" w:rsidRPr="00BE6C5D" w:rsidRDefault="00426144" w:rsidP="00BC2422">
      <w:pPr>
        <w:spacing w:after="0"/>
        <w:rPr>
          <w:lang w:val="vi"/>
        </w:rPr>
      </w:pPr>
      <w:r>
        <w:rPr>
          <w:rFonts w:eastAsia="Calibri"/>
          <w:sz w:val="20"/>
          <w:szCs w:val="20"/>
          <w:lang w:val="vi"/>
        </w:rPr>
        <w:t>N</w:t>
      </w:r>
      <w:r>
        <w:rPr>
          <w:rFonts w:eastAsia="Calibri"/>
          <w:kern w:val="2"/>
          <w:sz w:val="20"/>
          <w:szCs w:val="20"/>
          <w:lang w:val="vi"/>
          <w14:ligatures w14:val="standardContextual"/>
        </w:rPr>
        <w:t>hà trường</w:t>
      </w:r>
      <w:r>
        <w:rPr>
          <w:rFonts w:eastAsia="Calibri"/>
          <w:sz w:val="20"/>
          <w:szCs w:val="20"/>
          <w:lang w:val="vi"/>
        </w:rPr>
        <w:t xml:space="preserve"> cũng</w:t>
      </w:r>
      <w:r>
        <w:rPr>
          <w:rFonts w:eastAsia="Calibri"/>
          <w:kern w:val="2"/>
          <w:sz w:val="20"/>
          <w:szCs w:val="20"/>
          <w:lang w:val="vi"/>
          <w14:ligatures w14:val="standardContextual"/>
        </w:rPr>
        <w:t xml:space="preserve"> </w:t>
      </w:r>
      <w:r>
        <w:rPr>
          <w:rFonts w:eastAsia="Calibri"/>
          <w:sz w:val="20"/>
          <w:szCs w:val="20"/>
          <w:lang w:val="vi"/>
        </w:rPr>
        <w:t>phải đảm bảo</w:t>
      </w:r>
      <w:r>
        <w:rPr>
          <w:rFonts w:eastAsia="Calibri"/>
          <w:kern w:val="2"/>
          <w:sz w:val="20"/>
          <w:szCs w:val="20"/>
          <w:lang w:val="vi"/>
          <w14:ligatures w14:val="standardContextual"/>
        </w:rPr>
        <w:t xml:space="preserve"> rằng</w:t>
      </w:r>
      <w:r>
        <w:rPr>
          <w:rFonts w:eastAsia="Calibri"/>
          <w:sz w:val="20"/>
          <w:szCs w:val="20"/>
          <w:lang w:val="vi"/>
        </w:rPr>
        <w:t xml:space="preserve"> những học sinh</w:t>
      </w:r>
      <w:r>
        <w:rPr>
          <w:rFonts w:eastAsia="Calibri"/>
          <w:kern w:val="2"/>
          <w:sz w:val="20"/>
          <w:szCs w:val="20"/>
          <w:lang w:val="vi"/>
          <w14:ligatures w14:val="standardContextual"/>
        </w:rPr>
        <w:t xml:space="preserve"> báo cáo HIB </w:t>
      </w:r>
      <w:r>
        <w:rPr>
          <w:rFonts w:eastAsia="Calibri"/>
          <w:sz w:val="20"/>
          <w:szCs w:val="20"/>
          <w:lang w:val="vi"/>
        </w:rPr>
        <w:t>sẽ không bị đối xử bất lợi vì đã lên tiếng. Đây được gọi là hành vi trả đũa và không được phép xảy ra.</w:t>
      </w:r>
    </w:p>
    <w:p w14:paraId="4E418423" w14:textId="24CFF458" w:rsidR="1380E4EB" w:rsidRPr="00BE6C5D" w:rsidRDefault="1380E4EB" w:rsidP="1380E4EB">
      <w:pPr>
        <w:spacing w:after="0"/>
        <w:rPr>
          <w:rFonts w:eastAsia="Calibri"/>
          <w:sz w:val="20"/>
          <w:szCs w:val="20"/>
          <w:lang w:val="vi"/>
        </w:rPr>
      </w:pPr>
    </w:p>
    <w:p w14:paraId="75A08FE9"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Quy trình điều tra diễn ra như thế nào?</w:t>
      </w:r>
    </w:p>
    <w:p w14:paraId="2B42BE9E" w14:textId="734C22EF" w:rsidR="00BC2422" w:rsidRPr="00BE6C5D" w:rsidRDefault="08633A09" w:rsidP="00BC2422">
      <w:pPr>
        <w:spacing w:after="0"/>
        <w:rPr>
          <w:spacing w:val="-4"/>
          <w:lang w:val="vi"/>
        </w:rPr>
      </w:pPr>
      <w:r w:rsidRPr="00BE6C5D">
        <w:rPr>
          <w:spacing w:val="-4"/>
          <w:sz w:val="20"/>
          <w:szCs w:val="20"/>
          <w:lang w:val="vi"/>
        </w:rPr>
        <w:t xml:space="preserve">Quy trình điều tra HIB sẽ được tiến hành khi quý vị nộp Mẫu Báo cáo Sự cố HIB </w:t>
      </w:r>
      <w:r w:rsidRPr="00BE6C5D">
        <w:rPr>
          <w:color w:val="C00000"/>
          <w:spacing w:val="-4"/>
          <w:sz w:val="20"/>
          <w:szCs w:val="20"/>
          <w:lang w:val="vi"/>
        </w:rPr>
        <w:t xml:space="preserve">[link], </w:t>
      </w:r>
      <w:r w:rsidRPr="00BE6C5D">
        <w:rPr>
          <w:spacing w:val="-4"/>
          <w:sz w:val="20"/>
          <w:szCs w:val="20"/>
          <w:lang w:val="vi"/>
        </w:rPr>
        <w:t>và vụ việc đó đáp ứng các tiêu chí định nghĩa về HIB nhắm vào học sinh. Sau khi nhận được Mẫu Báo cáo Sự cố, Cán bộ phụ trách tuân thủ HIB hoặc nhân viên phụ trách cuộc điều tra phải thông báo cho gia đình của các học sinh liên quan về việc đã tiếp nhận khiếu nại. Họ có trách nhiệm đảm bảo quá trình điều tra được thực hiện kịp thời và kỹ lưỡng. Thời gian điều tra thường hoàn tất trong vòng năm ngày học của trường. Trong trường hợp cần thêm thời gian, nhà trường sẽ định kỳ cập nhật thông tin cho quý vị, thường là mỗi tuần một lần, cho tới khi kết thúc.</w:t>
      </w:r>
    </w:p>
    <w:p w14:paraId="3C4AAC12" w14:textId="7BBD451D" w:rsidR="2FD22053" w:rsidRPr="00BE6C5D" w:rsidRDefault="2FD22053" w:rsidP="2FD22053">
      <w:pPr>
        <w:spacing w:after="0"/>
        <w:rPr>
          <w:rFonts w:eastAsia="Calibri"/>
          <w:sz w:val="20"/>
          <w:szCs w:val="20"/>
          <w:lang w:val="vi"/>
        </w:rPr>
      </w:pPr>
    </w:p>
    <w:p w14:paraId="6A46C475" w14:textId="4002D65F" w:rsidR="00873340"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Sau khi điều tra xong, Cán bộ phụ trách tuân thủ HIB hoặc nhân viên phụ trách cuộc điều tra phải gửi kết quả cho quý vị trong vòng hai ngày học của trường. </w:t>
      </w:r>
    </w:p>
    <w:p w14:paraId="35CC3232" w14:textId="77777777" w:rsidR="00873340" w:rsidRPr="00BE6C5D" w:rsidRDefault="00873340" w:rsidP="00BC2422">
      <w:pPr>
        <w:spacing w:after="0"/>
        <w:rPr>
          <w:rFonts w:eastAsia="Calibri"/>
          <w:kern w:val="2"/>
          <w:sz w:val="20"/>
          <w:szCs w:val="20"/>
          <w:lang w:val="vi"/>
          <w14:ligatures w14:val="standardContextual"/>
        </w:rPr>
      </w:pPr>
    </w:p>
    <w:p w14:paraId="3A978B5D" w14:textId="71611E16"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Phản hồi này phải bao gồm: </w:t>
      </w:r>
    </w:p>
    <w:p w14:paraId="62CA5210" w14:textId="47E6CB22" w:rsidR="00BC2422" w:rsidRPr="00BE6C5D" w:rsidRDefault="00BC2422" w:rsidP="00BC2422">
      <w:pPr>
        <w:numPr>
          <w:ilvl w:val="0"/>
          <w:numId w:val="6"/>
        </w:numPr>
        <w:spacing w:after="0" w:line="240" w:lineRule="auto"/>
        <w:rPr>
          <w:rFonts w:eastAsia="Calibri"/>
          <w:kern w:val="2"/>
          <w:sz w:val="20"/>
          <w:szCs w:val="20"/>
          <w:lang w:val="vi"/>
          <w14:ligatures w14:val="standardContextual"/>
        </w:rPr>
      </w:pPr>
      <w:r>
        <w:rPr>
          <w:rFonts w:eastAsia="Calibri"/>
          <w:kern w:val="2"/>
          <w:sz w:val="20"/>
          <w:szCs w:val="20"/>
          <w:lang w:val="vi"/>
          <w14:ligatures w14:val="standardContextual"/>
        </w:rPr>
        <w:t>Tóm tắt kết quả điều tra</w:t>
      </w:r>
    </w:p>
    <w:p w14:paraId="06BB2381" w14:textId="3C192891" w:rsidR="00BC2422" w:rsidRPr="00BE6C5D" w:rsidRDefault="00BC2422" w:rsidP="00BC2422">
      <w:pPr>
        <w:numPr>
          <w:ilvl w:val="0"/>
          <w:numId w:val="6"/>
        </w:numPr>
        <w:spacing w:after="0" w:line="240" w:lineRule="auto"/>
        <w:rPr>
          <w:lang w:val="vi"/>
        </w:rPr>
      </w:pPr>
      <w:r>
        <w:rPr>
          <w:rFonts w:eastAsia="Calibri"/>
          <w:kern w:val="2"/>
          <w:sz w:val="20"/>
          <w:szCs w:val="20"/>
          <w:lang w:val="vi"/>
          <w14:ligatures w14:val="standardContextual"/>
        </w:rPr>
        <w:t xml:space="preserve">Một </w:t>
      </w:r>
      <w:r>
        <w:rPr>
          <w:rFonts w:eastAsia="Calibri"/>
          <w:sz w:val="20"/>
          <w:szCs w:val="20"/>
          <w:lang w:val="vi"/>
        </w:rPr>
        <w:t xml:space="preserve">kết luận về việc </w:t>
      </w:r>
      <w:r>
        <w:rPr>
          <w:rFonts w:eastAsia="Calibri"/>
          <w:kern w:val="2"/>
          <w:sz w:val="20"/>
          <w:szCs w:val="20"/>
          <w:lang w:val="vi"/>
          <w14:ligatures w14:val="standardContextual"/>
        </w:rPr>
        <w:t xml:space="preserve">liệu hành vi HIB </w:t>
      </w:r>
      <w:r>
        <w:rPr>
          <w:rFonts w:eastAsia="Calibri"/>
          <w:sz w:val="20"/>
          <w:szCs w:val="20"/>
          <w:lang w:val="vi"/>
        </w:rPr>
        <w:t>có</w:t>
      </w:r>
      <w:r>
        <w:rPr>
          <w:rFonts w:eastAsia="Calibri"/>
          <w:kern w:val="2"/>
          <w:sz w:val="20"/>
          <w:szCs w:val="20"/>
          <w:lang w:val="vi"/>
          <w14:ligatures w14:val="standardContextual"/>
        </w:rPr>
        <w:t xml:space="preserve"> được xác minh </w:t>
      </w:r>
      <w:r>
        <w:rPr>
          <w:rFonts w:eastAsia="Calibri"/>
          <w:sz w:val="20"/>
          <w:szCs w:val="20"/>
          <w:lang w:val="vi"/>
        </w:rPr>
        <w:t>(được phát hiện là đã xảy ra)</w:t>
      </w:r>
    </w:p>
    <w:p w14:paraId="3C0C09C4" w14:textId="00D5B675" w:rsidR="00A93C7D" w:rsidRPr="00BE6C5D" w:rsidRDefault="00BC2422" w:rsidP="00BC2422">
      <w:pPr>
        <w:numPr>
          <w:ilvl w:val="0"/>
          <w:numId w:val="6"/>
        </w:numPr>
        <w:spacing w:after="0" w:line="240" w:lineRule="auto"/>
        <w:rPr>
          <w:rFonts w:eastAsia="Calibri"/>
          <w:kern w:val="2"/>
          <w:sz w:val="20"/>
          <w:szCs w:val="20"/>
          <w:lang w:val="vi"/>
          <w14:ligatures w14:val="standardContextual"/>
        </w:rPr>
      </w:pPr>
      <w:r>
        <w:rPr>
          <w:rFonts w:eastAsia="Calibri"/>
          <w:kern w:val="2"/>
          <w:sz w:val="20"/>
          <w:szCs w:val="20"/>
          <w:lang w:val="vi"/>
          <w14:ligatures w14:val="standardContextual"/>
        </w:rPr>
        <w:t xml:space="preserve">Các </w:t>
      </w:r>
      <w:r>
        <w:rPr>
          <w:rFonts w:eastAsia="Calibri"/>
          <w:sz w:val="20"/>
          <w:szCs w:val="20"/>
          <w:lang w:val="vi"/>
        </w:rPr>
        <w:t>bước nhà trường sẽ thực hiện để giải quyết vấn đề</w:t>
      </w:r>
      <w:r>
        <w:rPr>
          <w:rFonts w:eastAsia="Calibri"/>
          <w:kern w:val="2"/>
          <w:sz w:val="20"/>
          <w:szCs w:val="20"/>
          <w:lang w:val="vi"/>
          <w14:ligatures w14:val="standardContextual"/>
        </w:rPr>
        <w:t xml:space="preserve"> </w:t>
      </w:r>
    </w:p>
    <w:p w14:paraId="6E434263" w14:textId="35A47D1D" w:rsidR="00C2452F" w:rsidRPr="00BE6C5D" w:rsidRDefault="00BC2422" w:rsidP="00A93C7D">
      <w:pPr>
        <w:numPr>
          <w:ilvl w:val="0"/>
          <w:numId w:val="6"/>
        </w:numPr>
        <w:spacing w:after="0" w:line="240" w:lineRule="auto"/>
        <w:rPr>
          <w:rFonts w:eastAsia="Calibri"/>
          <w:kern w:val="2"/>
          <w:sz w:val="20"/>
          <w:szCs w:val="20"/>
          <w:lang w:val="vi"/>
          <w14:ligatures w14:val="standardContextual"/>
        </w:rPr>
      </w:pPr>
      <w:r>
        <w:rPr>
          <w:rFonts w:eastAsia="Calibri"/>
          <w:kern w:val="2"/>
          <w:sz w:val="20"/>
          <w:szCs w:val="20"/>
          <w:lang w:val="vi"/>
          <w14:ligatures w14:val="standardContextual"/>
        </w:rPr>
        <w:t xml:space="preserve">Thông tin rõ ràng về cách quý vị có thể kháng cáo quyết định </w:t>
      </w:r>
    </w:p>
    <w:p w14:paraId="4578D220" w14:textId="77777777" w:rsidR="00C2452F" w:rsidRPr="00BE6C5D" w:rsidRDefault="00C2452F" w:rsidP="00C2452F">
      <w:pPr>
        <w:spacing w:after="0" w:line="240" w:lineRule="auto"/>
        <w:rPr>
          <w:rFonts w:eastAsia="Calibri"/>
          <w:kern w:val="2"/>
          <w:sz w:val="20"/>
          <w:szCs w:val="20"/>
          <w:lang w:val="vi"/>
          <w14:ligatures w14:val="standardContextual"/>
        </w:rPr>
      </w:pPr>
    </w:p>
    <w:p w14:paraId="51DBF9D1" w14:textId="5ADF2C10" w:rsidR="00BC2422" w:rsidRPr="00BE6C5D" w:rsidRDefault="70F3E0D6" w:rsidP="00CE25F6">
      <w:pPr>
        <w:spacing w:after="0" w:line="240" w:lineRule="auto"/>
        <w:rPr>
          <w:rFonts w:eastAsia="Calibri"/>
          <w:kern w:val="2"/>
          <w:sz w:val="20"/>
          <w:szCs w:val="20"/>
          <w:lang w:val="vi"/>
          <w14:ligatures w14:val="standardContextual"/>
        </w:rPr>
      </w:pPr>
      <w:r>
        <w:rPr>
          <w:rFonts w:eastAsia="Calibri"/>
          <w:sz w:val="20"/>
          <w:szCs w:val="20"/>
          <w:lang w:val="vi"/>
        </w:rPr>
        <w:t>Nếu HIB được xác minh, nhà trường sẽ tiến hành xử lý.</w:t>
      </w:r>
    </w:p>
    <w:p w14:paraId="2ED79BFB" w14:textId="77777777" w:rsidR="00C2452F" w:rsidRPr="00BE6C5D" w:rsidRDefault="00C2452F" w:rsidP="00BC2422">
      <w:pPr>
        <w:spacing w:after="0"/>
        <w:rPr>
          <w:rFonts w:eastAsia="Yu Gothic Light"/>
          <w:color w:val="2F5496"/>
          <w:kern w:val="2"/>
          <w:sz w:val="24"/>
          <w:szCs w:val="24"/>
          <w:lang w:val="vi"/>
          <w14:ligatures w14:val="standardContextual"/>
        </w:rPr>
      </w:pPr>
    </w:p>
    <w:p w14:paraId="7F0B9F56" w14:textId="554E1063" w:rsidR="00BC2422" w:rsidRPr="00BE6C5D" w:rsidRDefault="00BC2422" w:rsidP="00BC2422">
      <w:pPr>
        <w:spacing w:after="0"/>
        <w:rPr>
          <w:rFonts w:eastAsia="Calibri"/>
          <w:b/>
          <w:bCs/>
          <w:kern w:val="2"/>
          <w:sz w:val="20"/>
          <w:szCs w:val="20"/>
          <w:lang w:val="vi"/>
          <w14:ligatures w14:val="standardContextual"/>
        </w:rPr>
      </w:pPr>
      <w:r>
        <w:rPr>
          <w:rFonts w:eastAsia="Yu Gothic Light"/>
          <w:color w:val="2F5496"/>
          <w:kern w:val="2"/>
          <w:sz w:val="24"/>
          <w:szCs w:val="24"/>
          <w:lang w:val="vi"/>
          <w14:ligatures w14:val="standardContextual"/>
        </w:rPr>
        <w:t>Các bước tiếp theo là gì nếu tôi không đồng ý với kết quả?</w:t>
      </w:r>
    </w:p>
    <w:p w14:paraId="7BECB354" w14:textId="6F09D5AA" w:rsidR="00BC2422" w:rsidRPr="00BE6C5D" w:rsidRDefault="00BC2422" w:rsidP="00BC2422">
      <w:pPr>
        <w:spacing w:after="0"/>
        <w:rPr>
          <w:rFonts w:eastAsia="Calibri"/>
          <w:b/>
          <w:bCs/>
          <w:kern w:val="2"/>
          <w:sz w:val="20"/>
          <w:szCs w:val="20"/>
          <w:lang w:val="vi"/>
          <w14:ligatures w14:val="standardContextual"/>
        </w:rPr>
      </w:pPr>
      <w:r>
        <w:rPr>
          <w:rFonts w:eastAsia="Calibri"/>
          <w:b/>
          <w:bCs/>
          <w:kern w:val="2"/>
          <w:sz w:val="20"/>
          <w:szCs w:val="20"/>
          <w:lang w:val="vi"/>
          <w14:ligatures w14:val="standardContextual"/>
        </w:rPr>
        <w:t>Đối với học sinh được xác định là “học sinh mục tiêu” trong khiếu nại:</w:t>
      </w:r>
    </w:p>
    <w:p w14:paraId="722A83F9" w14:textId="6B57CBB8" w:rsidR="0040545C" w:rsidRPr="00BE6C5D" w:rsidRDefault="65C43277"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Nếu không đồng ý với quyết định của học khu, quý vị có thể kháng cáo.</w:t>
      </w:r>
      <w:r>
        <w:rPr>
          <w:rFonts w:eastAsia="Calibri"/>
          <w:sz w:val="20"/>
          <w:szCs w:val="20"/>
          <w:lang w:val="vi"/>
        </w:rPr>
        <w:t xml:space="preserve"> Để kháng cáo, hãy gửi một yêu cầu bằng văn bản đề nghị giám đốc học khu (hoặc người được họ phân công) xem xét lại cuộc điều tra. Họ sẽ gửi cho quý vị một quyết định bằng văn bản.</w:t>
      </w:r>
    </w:p>
    <w:p w14:paraId="59E56B85" w14:textId="77777777" w:rsidR="00BC2422" w:rsidRPr="00BE6C5D" w:rsidRDefault="00BC2422" w:rsidP="00BC2422">
      <w:pPr>
        <w:spacing w:after="0"/>
        <w:rPr>
          <w:rFonts w:eastAsia="Calibri"/>
          <w:kern w:val="2"/>
          <w:sz w:val="20"/>
          <w:szCs w:val="20"/>
          <w:lang w:val="vi"/>
          <w14:ligatures w14:val="standardContextual"/>
        </w:rPr>
      </w:pPr>
    </w:p>
    <w:p w14:paraId="515AB877" w14:textId="73B46550" w:rsidR="00BC2422" w:rsidRPr="00BE6C5D" w:rsidRDefault="00BC2422" w:rsidP="00BC2422">
      <w:pPr>
        <w:spacing w:after="0"/>
        <w:rPr>
          <w:rFonts w:eastAsia="Calibri"/>
          <w:b/>
          <w:bCs/>
          <w:kern w:val="2"/>
          <w:sz w:val="20"/>
          <w:szCs w:val="20"/>
          <w:lang w:val="vi"/>
          <w14:ligatures w14:val="standardContextual"/>
        </w:rPr>
      </w:pPr>
      <w:r>
        <w:rPr>
          <w:rFonts w:eastAsia="Calibri"/>
          <w:b/>
          <w:bCs/>
          <w:kern w:val="2"/>
          <w:sz w:val="20"/>
          <w:szCs w:val="20"/>
          <w:lang w:val="vi"/>
          <w14:ligatures w14:val="standardContextual"/>
        </w:rPr>
        <w:t>Đối với học sinh được xác định là “bên gây hấn” trong khiếu nại:</w:t>
      </w:r>
    </w:p>
    <w:p w14:paraId="20637D55" w14:textId="7AE6823E"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Học sinh bị kết luận là “bên gây hấn” trong một vụ khiếu nại về HIB sẽ không được </w:t>
      </w:r>
      <w:r>
        <w:rPr>
          <w:rFonts w:eastAsia="Calibri"/>
          <w:sz w:val="20"/>
          <w:szCs w:val="20"/>
          <w:lang w:val="vi"/>
        </w:rPr>
        <w:t xml:space="preserve">kháng cáo quyết định của </w:t>
      </w:r>
      <w:r>
        <w:rPr>
          <w:rFonts w:eastAsia="Calibri"/>
          <w:kern w:val="2"/>
          <w:sz w:val="20"/>
          <w:szCs w:val="20"/>
          <w:lang w:val="vi"/>
          <w14:ligatures w14:val="standardContextual"/>
        </w:rPr>
        <w:t xml:space="preserve">chính cuộc điều tra đó. Tuy nhiên, học sinh đó vẫn có quyền </w:t>
      </w:r>
      <w:r>
        <w:rPr>
          <w:rFonts w:eastAsia="Calibri"/>
          <w:sz w:val="20"/>
          <w:szCs w:val="20"/>
          <w:lang w:val="vi"/>
        </w:rPr>
        <w:t xml:space="preserve">kháng cáo </w:t>
      </w:r>
      <w:r>
        <w:rPr>
          <w:rFonts w:eastAsia="Calibri"/>
          <w:kern w:val="2"/>
          <w:sz w:val="20"/>
          <w:szCs w:val="20"/>
          <w:lang w:val="vi"/>
          <w14:ligatures w14:val="standardContextual"/>
        </w:rPr>
        <w:t>các biện pháp xử lý (hậu quả) được đưa ra dựa trên kết quả điều tra HIB</w:t>
      </w:r>
      <w:r>
        <w:rPr>
          <w:rFonts w:eastAsia="Calibri"/>
          <w:sz w:val="20"/>
          <w:szCs w:val="20"/>
          <w:lang w:val="vi"/>
        </w:rPr>
        <w:t xml:space="preserve">. </w:t>
      </w:r>
    </w:p>
    <w:p w14:paraId="23CBE006" w14:textId="77777777" w:rsidR="00BC2422" w:rsidRPr="00BE6C5D" w:rsidRDefault="00BC2422" w:rsidP="00BC2422">
      <w:pPr>
        <w:spacing w:after="0"/>
        <w:rPr>
          <w:rFonts w:eastAsia="Calibri"/>
          <w:kern w:val="2"/>
          <w:sz w:val="20"/>
          <w:szCs w:val="20"/>
          <w:lang w:val="vi"/>
          <w14:ligatures w14:val="standardContextual"/>
        </w:rPr>
      </w:pPr>
    </w:p>
    <w:p w14:paraId="3CE21128" w14:textId="77777777" w:rsidR="00714D96" w:rsidRPr="00BE6C5D" w:rsidRDefault="00357ECD" w:rsidP="00BC2422">
      <w:pPr>
        <w:spacing w:after="0"/>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Tôi có thể được biết những thông tin gì về các học sinh khác?</w:t>
      </w:r>
    </w:p>
    <w:p w14:paraId="19EEC50B" w14:textId="69FCA721" w:rsidR="00357ECD" w:rsidRPr="00BE6C5D" w:rsidRDefault="00714D96"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Do quy định của luật bảo mật thông tin học sinh, nhà trường bị hạn chế trong việc chia sẻ chi tiết về các biện pháp can thiệp hay hình thức kỷ luật đối với học sinh khác. </w:t>
      </w:r>
      <w:r>
        <w:rPr>
          <w:rFonts w:eastAsia="Calibri"/>
          <w:sz w:val="20"/>
          <w:szCs w:val="20"/>
          <w:lang w:val="vi"/>
        </w:rPr>
        <w:t xml:space="preserve">Quý vị sẽ được thông báo rõ việc hành vi </w:t>
      </w:r>
      <w:r>
        <w:rPr>
          <w:rFonts w:eastAsia="Calibri"/>
          <w:sz w:val="20"/>
          <w:szCs w:val="20"/>
          <w:lang w:val="vi"/>
        </w:rPr>
        <w:lastRenderedPageBreak/>
        <w:t xml:space="preserve">HIB có diễn ra hay không và các biện pháp xử lý đã được thực hiện, dù chi tiết cụ thể của các biện pháp tác động lên từng học sinh liên quan là không thể công khai. </w:t>
      </w:r>
    </w:p>
    <w:p w14:paraId="7C50B48E" w14:textId="77777777" w:rsidR="00357ECD" w:rsidRPr="00BE6C5D" w:rsidRDefault="00357ECD" w:rsidP="00BC2422">
      <w:pPr>
        <w:spacing w:after="0"/>
        <w:rPr>
          <w:rFonts w:eastAsia="Calibri"/>
          <w:kern w:val="2"/>
          <w:sz w:val="20"/>
          <w:szCs w:val="20"/>
          <w:lang w:val="vi"/>
          <w14:ligatures w14:val="standardContextual"/>
        </w:rPr>
      </w:pPr>
    </w:p>
    <w:p w14:paraId="5F5E1E38" w14:textId="77777777"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Để biết thêm thông tin về quy trình khiếu nại HIB, bao gồm các mốc thời gian quan trọng, vui lòng xem </w:t>
      </w:r>
      <w:r>
        <w:rPr>
          <w:rFonts w:eastAsia="Calibri"/>
          <w:color w:val="C00000"/>
          <w:kern w:val="2"/>
          <w:sz w:val="20"/>
          <w:szCs w:val="20"/>
          <w:lang w:val="vi"/>
          <w14:ligatures w14:val="standardContextual"/>
        </w:rPr>
        <w:t>trang web HIB</w:t>
      </w:r>
      <w:r>
        <w:rPr>
          <w:rFonts w:eastAsia="Calibri"/>
          <w:kern w:val="2"/>
          <w:sz w:val="20"/>
          <w:szCs w:val="20"/>
          <w:lang w:val="vi"/>
          <w14:ligatures w14:val="standardContextual"/>
        </w:rPr>
        <w:t xml:space="preserve"> của học khu hoặc </w:t>
      </w:r>
      <w:r>
        <w:rPr>
          <w:rFonts w:eastAsia="Calibri"/>
          <w:i/>
          <w:iCs/>
          <w:kern w:val="2"/>
          <w:sz w:val="20"/>
          <w:szCs w:val="20"/>
          <w:lang w:val="vi"/>
          <w14:ligatures w14:val="standardContextual"/>
        </w:rPr>
        <w:t>Chính Sách HIB [</w:t>
      </w:r>
      <w:r>
        <w:rPr>
          <w:rFonts w:eastAsia="Calibri"/>
          <w:i/>
          <w:iCs/>
          <w:color w:val="C00000"/>
          <w:kern w:val="2"/>
          <w:sz w:val="20"/>
          <w:szCs w:val="20"/>
          <w:lang w:val="vi"/>
          <w14:ligatures w14:val="standardContextual"/>
        </w:rPr>
        <w:t>3207</w:t>
      </w:r>
      <w:r>
        <w:rPr>
          <w:rFonts w:eastAsia="Calibri"/>
          <w:i/>
          <w:iCs/>
          <w:kern w:val="2"/>
          <w:sz w:val="20"/>
          <w:szCs w:val="20"/>
          <w:lang w:val="vi"/>
          <w14:ligatures w14:val="standardContextual"/>
        </w:rPr>
        <w:t>]</w:t>
      </w:r>
      <w:r>
        <w:rPr>
          <w:rFonts w:eastAsia="Calibri"/>
          <w:i/>
          <w:iCs/>
          <w:color w:val="FF0000"/>
          <w:kern w:val="2"/>
          <w:sz w:val="20"/>
          <w:szCs w:val="20"/>
          <w:lang w:val="vi"/>
          <w14:ligatures w14:val="standardContextual"/>
        </w:rPr>
        <w:t xml:space="preserve"> </w:t>
      </w:r>
      <w:r>
        <w:rPr>
          <w:rFonts w:eastAsia="Calibri"/>
          <w:i/>
          <w:iCs/>
          <w:kern w:val="2"/>
          <w:sz w:val="20"/>
          <w:szCs w:val="20"/>
          <w:lang w:val="vi"/>
          <w14:ligatures w14:val="standardContextual"/>
        </w:rPr>
        <w:t>và Quy Trình [</w:t>
      </w:r>
      <w:r>
        <w:rPr>
          <w:rFonts w:eastAsia="Calibri"/>
          <w:i/>
          <w:iCs/>
          <w:color w:val="C00000"/>
          <w:kern w:val="2"/>
          <w:sz w:val="20"/>
          <w:szCs w:val="20"/>
          <w:lang w:val="vi"/>
          <w14:ligatures w14:val="standardContextual"/>
        </w:rPr>
        <w:t>3207P</w:t>
      </w:r>
      <w:r>
        <w:rPr>
          <w:rFonts w:eastAsia="Calibri"/>
          <w:i/>
          <w:iCs/>
          <w:kern w:val="2"/>
          <w:sz w:val="20"/>
          <w:szCs w:val="20"/>
          <w:lang w:val="vi"/>
          <w14:ligatures w14:val="standardContextual"/>
        </w:rPr>
        <w:t>]</w:t>
      </w:r>
      <w:r>
        <w:rPr>
          <w:rFonts w:eastAsia="Calibri"/>
          <w:kern w:val="2"/>
          <w:sz w:val="20"/>
          <w:szCs w:val="20"/>
          <w:lang w:val="vi"/>
          <w14:ligatures w14:val="standardContextual"/>
        </w:rPr>
        <w:t xml:space="preserve"> của học khu.</w:t>
      </w:r>
    </w:p>
    <w:p w14:paraId="19173A0D" w14:textId="77777777" w:rsidR="00A64F78" w:rsidRPr="00BE6C5D" w:rsidRDefault="00A64F78" w:rsidP="00BC2422">
      <w:pPr>
        <w:spacing w:after="0"/>
        <w:rPr>
          <w:rFonts w:eastAsia="Calibri"/>
          <w:kern w:val="2"/>
          <w:sz w:val="20"/>
          <w:szCs w:val="20"/>
          <w:lang w:val="vi"/>
          <w14:ligatures w14:val="standardContextual"/>
        </w:rPr>
      </w:pPr>
    </w:p>
    <w:p w14:paraId="46CA684B" w14:textId="749FEAD3" w:rsidR="00A012C8" w:rsidRPr="00BE6C5D" w:rsidRDefault="00A64F78" w:rsidP="00BC2422">
      <w:pPr>
        <w:spacing w:after="0"/>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 xml:space="preserve">Làm sao để nộp đơn khiếu nại HIB về một nhân viên nhà trường? </w:t>
      </w:r>
    </w:p>
    <w:p w14:paraId="2A0A52F1" w14:textId="3705FD31" w:rsidR="00A64F78" w:rsidRPr="00BE6C5D" w:rsidRDefault="00A64F78"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Quy trình này áp dụng cho các vụ việc liên quan đến hành vi quấy rối, đe dọa hoặc bắt nạt giữa học sinh với nhau. Nếu mối lo ngại của quý vị là về hành vi của một nhân viên</w:t>
      </w:r>
      <w:r>
        <w:rPr>
          <w:rFonts w:eastAsia="Calibri"/>
          <w:sz w:val="20"/>
          <w:szCs w:val="20"/>
          <w:lang w:val="vi"/>
        </w:rPr>
        <w:t>, hãy yêu cầu nhà trường cung cấp thông tin về cách báo cáo vấn đề đó.</w:t>
      </w:r>
    </w:p>
    <w:p w14:paraId="38BA3498" w14:textId="77777777" w:rsidR="00BC2422" w:rsidRPr="00BE6C5D" w:rsidRDefault="00BC2422" w:rsidP="00BC2422">
      <w:pPr>
        <w:keepNext/>
        <w:keepLines/>
        <w:spacing w:before="240" w:after="0"/>
        <w:outlineLvl w:val="0"/>
        <w:rPr>
          <w:rFonts w:eastAsia="Yu Gothic Light"/>
          <w:color w:val="2F5496"/>
          <w:kern w:val="2"/>
          <w:sz w:val="28"/>
          <w:szCs w:val="28"/>
          <w:lang w:val="vi"/>
          <w14:ligatures w14:val="standardContextual"/>
        </w:rPr>
      </w:pPr>
      <w:r>
        <w:rPr>
          <w:rFonts w:eastAsia="Yu Gothic Light"/>
          <w:color w:val="2F5496"/>
          <w:kern w:val="2"/>
          <w:sz w:val="28"/>
          <w:szCs w:val="28"/>
          <w:lang w:val="vi"/>
          <w14:ligatures w14:val="standardContextual"/>
        </w:rPr>
        <w:t>Trường chúng tôi phản đối mọi hình thức phân biệt đối xử</w:t>
      </w:r>
    </w:p>
    <w:p w14:paraId="5A80746C" w14:textId="5ED89ABD"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Phân biệt đối xử có thể xảy ra khi một người bị đối xử khác biệt hoặc bất công vì họ thuộc </w:t>
      </w:r>
      <w:r>
        <w:rPr>
          <w:rFonts w:eastAsia="Calibri"/>
          <w:b/>
          <w:bCs/>
          <w:kern w:val="2"/>
          <w:sz w:val="20"/>
          <w:szCs w:val="20"/>
          <w:lang w:val="vi"/>
          <w14:ligatures w14:val="standardContextual"/>
        </w:rPr>
        <w:t>tình trạng được pháp luật</w:t>
      </w:r>
      <w:r>
        <w:rPr>
          <w:rFonts w:eastAsia="Calibri"/>
          <w:kern w:val="2"/>
          <w:sz w:val="20"/>
          <w:szCs w:val="20"/>
          <w:lang w:val="vi"/>
          <w14:ligatures w14:val="standardContextual"/>
        </w:rPr>
        <w:t xml:space="preserve"> </w:t>
      </w:r>
      <w:r>
        <w:rPr>
          <w:rFonts w:eastAsia="Calibri"/>
          <w:b/>
          <w:bCs/>
          <w:kern w:val="2"/>
          <w:sz w:val="20"/>
          <w:szCs w:val="20"/>
          <w:lang w:val="vi"/>
          <w14:ligatures w14:val="standardContextual"/>
        </w:rPr>
        <w:t>bảo vệ</w:t>
      </w:r>
      <w:r>
        <w:rPr>
          <w:rFonts w:eastAsia="Calibri"/>
          <w:kern w:val="2"/>
          <w:sz w:val="20"/>
          <w:szCs w:val="20"/>
          <w:lang w:val="vi"/>
          <w14:ligatures w14:val="standardContextual"/>
        </w:rPr>
        <w:t xml:space="preserve">, bao gồm chủng tộc, sắc tộc, màu da, quốc tịch, tình trạng nhập cư hoặc quyền công dân, giới tính, bản dạng giới, biểu hiện giới, khuynh hướng tình dục, vô gia cư, tôn giáo, tín ngưỡng, khuyết tật, thần kinh khác biệt, sử dụng động vật hỗ trợ hoặc tình trạng cựu chiến binh hoặc quân nhân. </w:t>
      </w:r>
    </w:p>
    <w:p w14:paraId="0CFF3ED6" w14:textId="77777777" w:rsidR="00BC2422" w:rsidRPr="00BE6C5D" w:rsidRDefault="00BC2422" w:rsidP="00BC2422">
      <w:pPr>
        <w:spacing w:after="0"/>
        <w:rPr>
          <w:rFonts w:eastAsia="Calibri"/>
          <w:b/>
          <w:bCs/>
          <w:kern w:val="2"/>
          <w:sz w:val="20"/>
          <w:szCs w:val="20"/>
          <w:lang w:val="vi"/>
          <w14:ligatures w14:val="standardContextual"/>
        </w:rPr>
      </w:pPr>
    </w:p>
    <w:p w14:paraId="371A44ED"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Thế nào là hành vi quấy rối mang tính phân biệt đối xử?</w:t>
      </w:r>
    </w:p>
    <w:p w14:paraId="05D2FFE2" w14:textId="0AC6AE0B"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Quấy rối mang tính phân biệt đối xử có thể bao gồm việc chọc phá và gọi tên chế giễu; các hình ảnh và phát ngôn bằng văn bản; hoặc hành vi khác mang tính đe dọa, gây hại hoặc sỉ nhục. Hành vi này phát sinh dựa trên tình trạng được pháp luật bảo vệ của học sinh và đủ nghiêm trọng để tạo ra một môi trường thù địch. </w:t>
      </w:r>
      <w:r>
        <w:rPr>
          <w:rFonts w:eastAsia="Calibri"/>
          <w:b/>
          <w:bCs/>
          <w:kern w:val="2"/>
          <w:sz w:val="20"/>
          <w:szCs w:val="20"/>
          <w:lang w:val="vi"/>
          <w14:ligatures w14:val="standardContextual"/>
        </w:rPr>
        <w:t>Môi trường thù địch</w:t>
      </w:r>
      <w:r>
        <w:rPr>
          <w:rFonts w:eastAsia="Calibri"/>
          <w:kern w:val="2"/>
          <w:sz w:val="20"/>
          <w:szCs w:val="20"/>
          <w:lang w:val="vi"/>
          <w14:ligatures w14:val="standardContextual"/>
        </w:rPr>
        <w:t xml:space="preserve"> hình thành khi các hành vi vi phạm diễn ra nghiêm trọng, lan rộng hoặc kéo dài tới mức cản trở học sinh tham gia hoặc thụ hưởng các dịch vụ, hoạt động và cơ hội do nhà trường cung cấp.</w:t>
      </w:r>
    </w:p>
    <w:p w14:paraId="0AAF3508" w14:textId="77777777" w:rsidR="00BC2422" w:rsidRPr="00BE6C5D" w:rsidRDefault="00BC2422" w:rsidP="00BC2422">
      <w:pPr>
        <w:spacing w:after="0"/>
        <w:rPr>
          <w:rFonts w:eastAsia="Calibri"/>
          <w:kern w:val="2"/>
          <w:sz w:val="20"/>
          <w:szCs w:val="20"/>
          <w:lang w:val="vi"/>
          <w14:ligatures w14:val="standardContextual"/>
        </w:rPr>
      </w:pPr>
    </w:p>
    <w:p w14:paraId="7E9222A8" w14:textId="77777777" w:rsidR="00BC2422" w:rsidRPr="00BE6C5D" w:rsidRDefault="00BC2422" w:rsidP="00BC2422">
      <w:pPr>
        <w:spacing w:after="0"/>
        <w:rPr>
          <w:rFonts w:eastAsia="Calibri"/>
          <w:i/>
          <w:iCs/>
          <w:kern w:val="2"/>
          <w:sz w:val="20"/>
          <w:szCs w:val="20"/>
          <w:lang w:val="vi"/>
          <w14:ligatures w14:val="standardContextual"/>
        </w:rPr>
      </w:pPr>
      <w:r>
        <w:rPr>
          <w:rFonts w:eastAsia="Calibri"/>
          <w:i/>
          <w:iCs/>
          <w:kern w:val="2"/>
          <w:sz w:val="20"/>
          <w:szCs w:val="20"/>
          <w:lang w:val="vi"/>
          <w14:ligatures w14:val="standardContextual"/>
        </w:rPr>
        <w:t>Để xem lại Chính Sách Không Phân Biệt Đối Xử của học khu [</w:t>
      </w:r>
      <w:r>
        <w:rPr>
          <w:rFonts w:eastAsia="Calibri"/>
          <w:i/>
          <w:iCs/>
          <w:color w:val="C00000"/>
          <w:kern w:val="2"/>
          <w:sz w:val="20"/>
          <w:szCs w:val="20"/>
          <w:lang w:val="vi"/>
          <w14:ligatures w14:val="standardContextual"/>
        </w:rPr>
        <w:t>insert #</w:t>
      </w:r>
      <w:r>
        <w:rPr>
          <w:rFonts w:eastAsia="Calibri"/>
          <w:i/>
          <w:iCs/>
          <w:kern w:val="2"/>
          <w:sz w:val="20"/>
          <w:szCs w:val="20"/>
          <w:lang w:val="vi"/>
          <w14:ligatures w14:val="standardContextual"/>
        </w:rPr>
        <w:t>]</w:t>
      </w:r>
      <w:r>
        <w:rPr>
          <w:rFonts w:eastAsia="Calibri"/>
          <w:i/>
          <w:iCs/>
          <w:color w:val="FF0000"/>
          <w:kern w:val="2"/>
          <w:sz w:val="20"/>
          <w:szCs w:val="20"/>
          <w:lang w:val="vi"/>
          <w14:ligatures w14:val="standardContextual"/>
        </w:rPr>
        <w:t xml:space="preserve"> </w:t>
      </w:r>
      <w:r>
        <w:rPr>
          <w:rFonts w:eastAsia="Calibri"/>
          <w:i/>
          <w:iCs/>
          <w:kern w:val="2"/>
          <w:sz w:val="20"/>
          <w:szCs w:val="20"/>
          <w:lang w:val="vi"/>
          <w14:ligatures w14:val="standardContextual"/>
        </w:rPr>
        <w:t>và Quy Trình [</w:t>
      </w:r>
      <w:r>
        <w:rPr>
          <w:rFonts w:eastAsia="Calibri"/>
          <w:i/>
          <w:iCs/>
          <w:color w:val="C00000"/>
          <w:kern w:val="2"/>
          <w:sz w:val="20"/>
          <w:szCs w:val="20"/>
          <w:lang w:val="vi"/>
          <w14:ligatures w14:val="standardContextual"/>
        </w:rPr>
        <w:t>insert #</w:t>
      </w:r>
      <w:r>
        <w:rPr>
          <w:rFonts w:eastAsia="Calibri"/>
          <w:i/>
          <w:iCs/>
          <w:kern w:val="2"/>
          <w:sz w:val="20"/>
          <w:szCs w:val="20"/>
          <w:lang w:val="vi"/>
          <w14:ligatures w14:val="standardContextual"/>
        </w:rPr>
        <w:t>],</w:t>
      </w:r>
      <w:r>
        <w:rPr>
          <w:rFonts w:eastAsia="Calibri"/>
          <w:i/>
          <w:iCs/>
          <w:color w:val="FF0000"/>
          <w:kern w:val="2"/>
          <w:sz w:val="20"/>
          <w:szCs w:val="20"/>
          <w:lang w:val="vi"/>
          <w14:ligatures w14:val="standardContextual"/>
        </w:rPr>
        <w:t xml:space="preserve"> </w:t>
      </w:r>
      <w:r>
        <w:rPr>
          <w:rFonts w:eastAsia="Calibri"/>
          <w:i/>
          <w:iCs/>
          <w:kern w:val="2"/>
          <w:sz w:val="20"/>
          <w:szCs w:val="20"/>
          <w:lang w:val="vi"/>
          <w14:ligatures w14:val="standardContextual"/>
        </w:rPr>
        <w:t>hãy truy cập [</w:t>
      </w:r>
      <w:r>
        <w:rPr>
          <w:rFonts w:eastAsia="Calibri"/>
          <w:i/>
          <w:iCs/>
          <w:color w:val="C00000"/>
          <w:kern w:val="2"/>
          <w:sz w:val="20"/>
          <w:szCs w:val="20"/>
          <w:lang w:val="vi"/>
          <w14:ligatures w14:val="standardContextual"/>
        </w:rPr>
        <w:t>insert website</w:t>
      </w:r>
      <w:r>
        <w:rPr>
          <w:rFonts w:eastAsia="Calibri"/>
          <w:i/>
          <w:iCs/>
          <w:kern w:val="2"/>
          <w:sz w:val="20"/>
          <w:szCs w:val="20"/>
          <w:lang w:val="vi"/>
          <w14:ligatures w14:val="standardContextual"/>
        </w:rPr>
        <w:t>].</w:t>
      </w:r>
    </w:p>
    <w:p w14:paraId="4748946C" w14:textId="77777777" w:rsidR="00BC2422" w:rsidRPr="00BE6C5D" w:rsidRDefault="00BC2422" w:rsidP="00BC2422">
      <w:pPr>
        <w:spacing w:after="0"/>
        <w:rPr>
          <w:rFonts w:eastAsia="Calibri"/>
          <w:kern w:val="2"/>
          <w:sz w:val="20"/>
          <w:szCs w:val="20"/>
          <w:lang w:val="vi"/>
          <w14:ligatures w14:val="standardContextual"/>
        </w:rPr>
      </w:pPr>
    </w:p>
    <w:p w14:paraId="4672C3C8"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Thế nào là hành vi quấy rối tình dục?</w:t>
      </w:r>
    </w:p>
    <w:p w14:paraId="3BCDB39C" w14:textId="1531AC14" w:rsidR="00BC2422" w:rsidRPr="00BE6C5D" w:rsidRDefault="00BC2422" w:rsidP="00BC2422">
      <w:pPr>
        <w:spacing w:after="0"/>
        <w:rPr>
          <w:rFonts w:eastAsia="Calibri"/>
          <w:kern w:val="2"/>
          <w:sz w:val="20"/>
          <w:szCs w:val="20"/>
          <w:lang w:val="vi"/>
          <w14:ligatures w14:val="standardContextual"/>
        </w:rPr>
      </w:pPr>
      <w:r>
        <w:rPr>
          <w:rFonts w:eastAsia="Calibri"/>
          <w:b/>
          <w:bCs/>
          <w:kern w:val="2"/>
          <w:sz w:val="20"/>
          <w:szCs w:val="20"/>
          <w:lang w:val="vi"/>
          <w14:ligatures w14:val="standardContextual"/>
        </w:rPr>
        <w:t>Quấy rối tình dục</w:t>
      </w:r>
      <w:r>
        <w:rPr>
          <w:rFonts w:eastAsia="Calibri"/>
          <w:kern w:val="2"/>
          <w:sz w:val="20"/>
          <w:szCs w:val="20"/>
          <w:lang w:val="vi"/>
          <w14:ligatures w14:val="standardContextual"/>
        </w:rPr>
        <w:t xml:space="preserve"> là những hành vi hoặc lời nói chứa yếu tố tình dục mà người nhận không mong muốn, làm ảnh hưởng nghiêm trọng đến việc học của học sinh hoặc tạo ra một môi trường học tập mang tính đe dọa hoặc thù địch. Quấy rối tình dục cũng có thể xảy ra khi học sinh bị khiến để tin rằng mình phải chấp nhận những hành vi hoặc lời nói mang tính chất tình dục không mong muốn mới có thể được một lợi ích nào đó, chẳng hạn như điểm số cao hơn hoặc một vị trí trong đội thể thao.</w:t>
      </w:r>
    </w:p>
    <w:p w14:paraId="5D704D59" w14:textId="77777777" w:rsidR="00BC2422" w:rsidRPr="00BE6C5D" w:rsidRDefault="00BC2422" w:rsidP="00BC2422">
      <w:pPr>
        <w:spacing w:after="0" w:line="240" w:lineRule="auto"/>
        <w:ind w:left="720"/>
        <w:rPr>
          <w:rFonts w:eastAsia="Calibri"/>
          <w:bCs/>
          <w:kern w:val="2"/>
          <w:sz w:val="20"/>
          <w:szCs w:val="20"/>
          <w:lang w:val="vi"/>
          <w14:ligatures w14:val="standardContextual"/>
        </w:rPr>
      </w:pPr>
    </w:p>
    <w:p w14:paraId="26EBFED9" w14:textId="2DA34958" w:rsidR="00133137" w:rsidRPr="00BE6C5D" w:rsidRDefault="00BC2422" w:rsidP="00BC2422">
      <w:pPr>
        <w:spacing w:after="0"/>
        <w:rPr>
          <w:rFonts w:eastAsia="Calibri"/>
          <w:bCs/>
          <w:kern w:val="2"/>
          <w:sz w:val="20"/>
          <w:szCs w:val="20"/>
          <w:lang w:val="vi"/>
          <w14:ligatures w14:val="standardContextual"/>
        </w:rPr>
      </w:pPr>
      <w:r>
        <w:rPr>
          <w:rFonts w:eastAsia="Calibri"/>
          <w:kern w:val="2"/>
          <w:sz w:val="20"/>
          <w:szCs w:val="20"/>
          <w:lang w:val="vi"/>
          <w14:ligatures w14:val="standardContextual"/>
        </w:rPr>
        <w:t xml:space="preserve">Các ví dụ về hành vi quấy rối tình dục: </w:t>
      </w:r>
    </w:p>
    <w:p w14:paraId="45F4F1EC" w14:textId="25DD5D3E" w:rsidR="00D64621" w:rsidRPr="00BE6C5D" w:rsidRDefault="00133137" w:rsidP="001E3710">
      <w:pPr>
        <w:pStyle w:val="ListParagraph"/>
        <w:numPr>
          <w:ilvl w:val="0"/>
          <w:numId w:val="12"/>
        </w:numPr>
        <w:spacing w:after="0"/>
        <w:rPr>
          <w:rFonts w:eastAsia="Calibri"/>
          <w:kern w:val="2"/>
          <w:sz w:val="20"/>
          <w:szCs w:val="20"/>
          <w:lang w:val="vi"/>
          <w14:ligatures w14:val="standardContextual"/>
        </w:rPr>
      </w:pPr>
      <w:r>
        <w:rPr>
          <w:rFonts w:eastAsia="Calibri"/>
          <w:kern w:val="2"/>
          <w:sz w:val="20"/>
          <w:szCs w:val="20"/>
          <w:lang w:val="vi"/>
          <w14:ligatures w14:val="standardContextual"/>
        </w:rPr>
        <w:t>Gây áp lực buộc người khác thực hiện hành vi tình dục hoặc đáp ứng yêu cầu về tình dục.</w:t>
      </w:r>
    </w:p>
    <w:p w14:paraId="6D86003F" w14:textId="5CB48AB0" w:rsidR="00D64621" w:rsidRPr="00BE6C5D" w:rsidRDefault="00D64621" w:rsidP="001E3710">
      <w:pPr>
        <w:pStyle w:val="ListParagraph"/>
        <w:numPr>
          <w:ilvl w:val="0"/>
          <w:numId w:val="12"/>
        </w:numPr>
        <w:spacing w:after="0"/>
        <w:rPr>
          <w:rFonts w:eastAsia="Calibri"/>
          <w:kern w:val="2"/>
          <w:sz w:val="20"/>
          <w:szCs w:val="20"/>
          <w:lang w:val="vi"/>
          <w14:ligatures w14:val="standardContextual"/>
        </w:rPr>
      </w:pPr>
      <w:r>
        <w:rPr>
          <w:rFonts w:eastAsia="Calibri"/>
          <w:kern w:val="2"/>
          <w:sz w:val="20"/>
          <w:szCs w:val="20"/>
          <w:lang w:val="vi"/>
          <w14:ligatures w14:val="standardContextual"/>
        </w:rPr>
        <w:t>Đụng chạm mang tính tình dục ngoài mong muốn của người nhận.</w:t>
      </w:r>
    </w:p>
    <w:p w14:paraId="376F9742" w14:textId="68F43DF2" w:rsidR="006145F8" w:rsidRPr="00BE6C5D" w:rsidRDefault="00C50ADC" w:rsidP="001E3710">
      <w:pPr>
        <w:pStyle w:val="ListParagraph"/>
        <w:numPr>
          <w:ilvl w:val="0"/>
          <w:numId w:val="12"/>
        </w:numPr>
        <w:spacing w:after="0"/>
        <w:rPr>
          <w:rFonts w:eastAsia="Calibri"/>
          <w:kern w:val="2"/>
          <w:sz w:val="20"/>
          <w:szCs w:val="20"/>
          <w:lang w:val="vi"/>
          <w14:ligatures w14:val="standardContextual"/>
        </w:rPr>
      </w:pPr>
      <w:r>
        <w:rPr>
          <w:rFonts w:eastAsia="Calibri"/>
          <w:kern w:val="2"/>
          <w:sz w:val="20"/>
          <w:szCs w:val="20"/>
          <w:lang w:val="vi"/>
          <w14:ligatures w14:val="standardContextual"/>
        </w:rPr>
        <w:t>Gửi các tin nhắn</w:t>
      </w:r>
      <w:r>
        <w:rPr>
          <w:rFonts w:eastAsia="Calibri"/>
          <w:sz w:val="20"/>
          <w:szCs w:val="20"/>
          <w:lang w:val="vi"/>
        </w:rPr>
        <w:t>, hình ảnh hoặc nội dung điện tử</w:t>
      </w:r>
      <w:r>
        <w:rPr>
          <w:rFonts w:eastAsia="Calibri"/>
          <w:kern w:val="2"/>
          <w:sz w:val="20"/>
          <w:szCs w:val="20"/>
          <w:lang w:val="vi"/>
          <w14:ligatures w14:val="standardContextual"/>
        </w:rPr>
        <w:t xml:space="preserve"> </w:t>
      </w:r>
      <w:r>
        <w:rPr>
          <w:rFonts w:eastAsia="Calibri"/>
          <w:sz w:val="20"/>
          <w:szCs w:val="20"/>
          <w:lang w:val="vi"/>
        </w:rPr>
        <w:t xml:space="preserve">mang </w:t>
      </w:r>
      <w:r>
        <w:rPr>
          <w:rFonts w:eastAsia="Calibri"/>
          <w:kern w:val="2"/>
          <w:sz w:val="20"/>
          <w:szCs w:val="20"/>
          <w:lang w:val="vi"/>
          <w14:ligatures w14:val="standardContextual"/>
        </w:rPr>
        <w:t>tính chất</w:t>
      </w:r>
      <w:r>
        <w:rPr>
          <w:rFonts w:eastAsia="Calibri"/>
          <w:sz w:val="20"/>
          <w:szCs w:val="20"/>
          <w:lang w:val="vi"/>
        </w:rPr>
        <w:t xml:space="preserve"> </w:t>
      </w:r>
      <w:r>
        <w:rPr>
          <w:rFonts w:eastAsia="Calibri"/>
          <w:kern w:val="2"/>
          <w:sz w:val="20"/>
          <w:szCs w:val="20"/>
          <w:lang w:val="vi"/>
          <w14:ligatures w14:val="standardContextual"/>
        </w:rPr>
        <w:t>tình dục</w:t>
      </w:r>
      <w:r>
        <w:rPr>
          <w:rFonts w:eastAsia="Calibri"/>
          <w:sz w:val="20"/>
          <w:szCs w:val="20"/>
          <w:lang w:val="vi"/>
        </w:rPr>
        <w:t>.</w:t>
      </w:r>
    </w:p>
    <w:p w14:paraId="316D9372" w14:textId="40B11E81" w:rsidR="007F2B1C" w:rsidRPr="00BE6C5D" w:rsidRDefault="006145F8" w:rsidP="001E3710">
      <w:pPr>
        <w:pStyle w:val="ListParagraph"/>
        <w:numPr>
          <w:ilvl w:val="0"/>
          <w:numId w:val="12"/>
        </w:numPr>
        <w:spacing w:after="0"/>
        <w:rPr>
          <w:rFonts w:eastAsia="Calibri"/>
          <w:kern w:val="2"/>
          <w:sz w:val="20"/>
          <w:szCs w:val="20"/>
          <w:lang w:val="vi"/>
          <w14:ligatures w14:val="standardContextual"/>
        </w:rPr>
      </w:pPr>
      <w:r>
        <w:rPr>
          <w:rFonts w:eastAsia="Calibri"/>
          <w:kern w:val="2"/>
          <w:sz w:val="20"/>
          <w:szCs w:val="20"/>
          <w:lang w:val="vi"/>
          <w14:ligatures w14:val="standardContextual"/>
        </w:rPr>
        <w:t>Chia sẻ tin nhắn, email hoặc hình ảnh có nội dung về tình dục.</w:t>
      </w:r>
    </w:p>
    <w:p w14:paraId="7EDF796A" w14:textId="05D387EE" w:rsidR="007F2B1C" w:rsidRPr="00BE6C5D" w:rsidRDefault="007F2B1C" w:rsidP="001E3710">
      <w:pPr>
        <w:pStyle w:val="ListParagraph"/>
        <w:numPr>
          <w:ilvl w:val="0"/>
          <w:numId w:val="12"/>
        </w:num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Đùa cợt về tình dục, lan truyền tin đồn mang tính tình dục hoặc đưa ra những bình luận mang tính khiêu khích, gợi ý. </w:t>
      </w:r>
    </w:p>
    <w:p w14:paraId="38543BD4" w14:textId="1F12700F" w:rsidR="00BC2422" w:rsidRPr="00BE6C5D" w:rsidRDefault="007F2B1C" w:rsidP="001E3710">
      <w:pPr>
        <w:pStyle w:val="ListParagraph"/>
        <w:numPr>
          <w:ilvl w:val="0"/>
          <w:numId w:val="12"/>
        </w:numPr>
        <w:spacing w:after="0"/>
        <w:rPr>
          <w:rFonts w:eastAsia="Calibri"/>
          <w:kern w:val="2"/>
          <w:sz w:val="20"/>
          <w:szCs w:val="20"/>
          <w:lang w:val="vi"/>
          <w14:ligatures w14:val="standardContextual"/>
        </w:rPr>
      </w:pPr>
      <w:r>
        <w:rPr>
          <w:rFonts w:eastAsia="Calibri"/>
          <w:kern w:val="2"/>
          <w:sz w:val="20"/>
          <w:szCs w:val="20"/>
          <w:lang w:val="vi"/>
          <w14:ligatures w14:val="standardContextual"/>
        </w:rPr>
        <w:t>Bạo lực thể chất, bao gồm hành vi hiếp dâm và xâm hại tình dục.</w:t>
      </w:r>
    </w:p>
    <w:p w14:paraId="32FD91D7" w14:textId="77777777" w:rsidR="00CC39D9" w:rsidRPr="00BE6C5D" w:rsidRDefault="00CC39D9" w:rsidP="00BC2422">
      <w:pPr>
        <w:spacing w:after="0"/>
        <w:rPr>
          <w:rFonts w:eastAsia="Calibri"/>
          <w:kern w:val="2"/>
          <w:sz w:val="20"/>
          <w:szCs w:val="20"/>
          <w:lang w:val="vi"/>
          <w14:ligatures w14:val="standardContextual"/>
        </w:rPr>
      </w:pPr>
    </w:p>
    <w:p w14:paraId="185C6E87" w14:textId="33D6802E" w:rsidR="00CC39D9" w:rsidRPr="00BE6C5D" w:rsidRDefault="704C7E3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lastRenderedPageBreak/>
        <w:t>Nhà trường cam kết không phân biệt đối xử dựa trên giới tính</w:t>
      </w:r>
      <w:r>
        <w:rPr>
          <w:rFonts w:eastAsia="Calibri"/>
          <w:sz w:val="20"/>
          <w:szCs w:val="20"/>
          <w:lang w:val="vi"/>
        </w:rPr>
        <w:t>.</w:t>
      </w:r>
      <w:r>
        <w:rPr>
          <w:rFonts w:eastAsia="Calibri"/>
          <w:kern w:val="2"/>
          <w:sz w:val="20"/>
          <w:szCs w:val="20"/>
          <w:lang w:val="vi"/>
          <w14:ligatures w14:val="standardContextual"/>
        </w:rPr>
        <w:t xml:space="preserve"> </w:t>
      </w:r>
      <w:r>
        <w:rPr>
          <w:rFonts w:eastAsia="Calibri"/>
          <w:sz w:val="20"/>
          <w:szCs w:val="20"/>
          <w:lang w:val="vi"/>
        </w:rPr>
        <w:t xml:space="preserve">Chúng tôi </w:t>
      </w:r>
      <w:r>
        <w:rPr>
          <w:rFonts w:eastAsia="Calibri"/>
          <w:kern w:val="2"/>
          <w:sz w:val="20"/>
          <w:szCs w:val="20"/>
          <w:lang w:val="vi"/>
          <w14:ligatures w14:val="standardContextual"/>
        </w:rPr>
        <w:t>nghiêm cấm phân biệt đối xử về giới tính trong tất cả các chương trình giáo dục</w:t>
      </w:r>
      <w:r>
        <w:rPr>
          <w:rFonts w:eastAsia="Calibri"/>
          <w:sz w:val="20"/>
          <w:szCs w:val="20"/>
          <w:lang w:val="vi"/>
        </w:rPr>
        <w:t>, hoạt động</w:t>
      </w:r>
      <w:r>
        <w:rPr>
          <w:rFonts w:eastAsia="Calibri"/>
          <w:kern w:val="2"/>
          <w:sz w:val="20"/>
          <w:szCs w:val="20"/>
          <w:lang w:val="vi"/>
          <w14:ligatures w14:val="standardContextual"/>
        </w:rPr>
        <w:t xml:space="preserve"> và việc làm theo yêu cầu của Tiêu đề IX và luật pháp tiểu bang.</w:t>
      </w:r>
    </w:p>
    <w:p w14:paraId="12880E75" w14:textId="77777777" w:rsidR="00BC2422" w:rsidRPr="00BE6C5D" w:rsidRDefault="00BC2422" w:rsidP="00BC2422">
      <w:pPr>
        <w:spacing w:after="0"/>
        <w:rPr>
          <w:rFonts w:eastAsia="Calibri"/>
          <w:color w:val="FF0000"/>
          <w:kern w:val="2"/>
          <w:sz w:val="20"/>
          <w:szCs w:val="20"/>
          <w:lang w:val="vi"/>
          <w14:ligatures w14:val="standardContextual"/>
        </w:rPr>
      </w:pPr>
    </w:p>
    <w:p w14:paraId="089F5B33" w14:textId="289287EC" w:rsidR="00BC2422" w:rsidRPr="00BE6C5D" w:rsidRDefault="00BC2422" w:rsidP="00BC2422">
      <w:pPr>
        <w:spacing w:after="0"/>
        <w:rPr>
          <w:rFonts w:eastAsia="Calibri"/>
          <w:i/>
          <w:iCs/>
          <w:kern w:val="2"/>
          <w:sz w:val="20"/>
          <w:szCs w:val="20"/>
          <w:lang w:val="vi"/>
          <w14:ligatures w14:val="standardContextual"/>
        </w:rPr>
      </w:pPr>
      <w:r w:rsidRPr="00BE6C5D">
        <w:rPr>
          <w:rFonts w:eastAsia="Calibri"/>
          <w:i/>
          <w:iCs/>
          <w:kern w:val="2"/>
          <w:sz w:val="20"/>
          <w:szCs w:val="20"/>
          <w:lang w:val="vi"/>
          <w14:ligatures w14:val="standardContextual"/>
        </w:rPr>
        <w:t>Để xem lại Chính Sách Quấy Rối Tình Dục của học khu [</w:t>
      </w:r>
      <w:r w:rsidRPr="00BE6C5D">
        <w:rPr>
          <w:rFonts w:eastAsia="Calibri"/>
          <w:i/>
          <w:iCs/>
          <w:color w:val="C00000"/>
          <w:kern w:val="2"/>
          <w:sz w:val="20"/>
          <w:szCs w:val="20"/>
          <w:lang w:val="vi"/>
          <w14:ligatures w14:val="standardContextual"/>
        </w:rPr>
        <w:t>insert #</w:t>
      </w:r>
      <w:r w:rsidRPr="00BE6C5D">
        <w:rPr>
          <w:rFonts w:eastAsia="Calibri"/>
          <w:i/>
          <w:iCs/>
          <w:kern w:val="2"/>
          <w:sz w:val="20"/>
          <w:szCs w:val="20"/>
          <w:lang w:val="vi"/>
          <w14:ligatures w14:val="standardContextual"/>
        </w:rPr>
        <w:t>]</w:t>
      </w:r>
      <w:r w:rsidRPr="00BE6C5D">
        <w:rPr>
          <w:rFonts w:eastAsia="Calibri"/>
          <w:i/>
          <w:iCs/>
          <w:color w:val="FF0000"/>
          <w:kern w:val="2"/>
          <w:sz w:val="20"/>
          <w:szCs w:val="20"/>
          <w:lang w:val="vi"/>
          <w14:ligatures w14:val="standardContextual"/>
        </w:rPr>
        <w:t xml:space="preserve"> </w:t>
      </w:r>
      <w:r w:rsidRPr="00BE6C5D">
        <w:rPr>
          <w:rFonts w:eastAsia="Calibri"/>
          <w:i/>
          <w:iCs/>
          <w:kern w:val="2"/>
          <w:sz w:val="20"/>
          <w:szCs w:val="20"/>
          <w:lang w:val="vi"/>
          <w14:ligatures w14:val="standardContextual"/>
        </w:rPr>
        <w:t>và Quy Trình [</w:t>
      </w:r>
      <w:r w:rsidRPr="00BE6C5D">
        <w:rPr>
          <w:rFonts w:eastAsia="Calibri"/>
          <w:i/>
          <w:iCs/>
          <w:color w:val="C00000"/>
          <w:kern w:val="2"/>
          <w:sz w:val="20"/>
          <w:szCs w:val="20"/>
          <w:lang w:val="vi"/>
          <w14:ligatures w14:val="standardContextual"/>
        </w:rPr>
        <w:t>insert #</w:t>
      </w:r>
      <w:r w:rsidRPr="00BE6C5D">
        <w:rPr>
          <w:rFonts w:eastAsia="Calibri"/>
          <w:i/>
          <w:iCs/>
          <w:kern w:val="2"/>
          <w:sz w:val="20"/>
          <w:szCs w:val="20"/>
          <w:lang w:val="vi"/>
          <w14:ligatures w14:val="standardContextual"/>
        </w:rPr>
        <w:t>],</w:t>
      </w:r>
      <w:r w:rsidRPr="00BE6C5D">
        <w:rPr>
          <w:rFonts w:eastAsia="Calibri"/>
          <w:i/>
          <w:iCs/>
          <w:color w:val="FF0000"/>
          <w:kern w:val="2"/>
          <w:sz w:val="20"/>
          <w:szCs w:val="20"/>
          <w:lang w:val="vi"/>
          <w14:ligatures w14:val="standardContextual"/>
        </w:rPr>
        <w:t xml:space="preserve"> </w:t>
      </w:r>
      <w:r w:rsidRPr="00BE6C5D">
        <w:rPr>
          <w:rFonts w:eastAsia="Calibri"/>
          <w:i/>
          <w:iCs/>
          <w:kern w:val="2"/>
          <w:sz w:val="20"/>
          <w:szCs w:val="20"/>
          <w:lang w:val="vi"/>
          <w14:ligatures w14:val="standardContextual"/>
        </w:rPr>
        <w:t>hãy truy cập [</w:t>
      </w:r>
      <w:r w:rsidRPr="00BE6C5D">
        <w:rPr>
          <w:rFonts w:eastAsia="Calibri"/>
          <w:i/>
          <w:iCs/>
          <w:color w:val="C00000"/>
          <w:kern w:val="2"/>
          <w:sz w:val="20"/>
          <w:szCs w:val="20"/>
          <w:lang w:val="vi"/>
          <w14:ligatures w14:val="standardContextual"/>
        </w:rPr>
        <w:t>nsert</w:t>
      </w:r>
      <w:r w:rsidR="00BE6C5D" w:rsidRPr="00BE6C5D">
        <w:rPr>
          <w:rFonts w:eastAsia="Calibri"/>
          <w:i/>
          <w:iCs/>
          <w:color w:val="C00000"/>
          <w:kern w:val="2"/>
          <w:sz w:val="20"/>
          <w:szCs w:val="20"/>
          <w:lang w:val="vi"/>
          <w14:ligatures w14:val="standardContextual"/>
        </w:rPr>
        <w:t> </w:t>
      </w:r>
      <w:r w:rsidRPr="00BE6C5D">
        <w:rPr>
          <w:rFonts w:eastAsia="Calibri"/>
          <w:i/>
          <w:iCs/>
          <w:color w:val="C00000"/>
          <w:kern w:val="2"/>
          <w:sz w:val="20"/>
          <w:szCs w:val="20"/>
          <w:lang w:val="vi"/>
          <w14:ligatures w14:val="standardContextual"/>
        </w:rPr>
        <w:t>website</w:t>
      </w:r>
      <w:r w:rsidRPr="00BE6C5D">
        <w:rPr>
          <w:rFonts w:eastAsia="Calibri"/>
          <w:i/>
          <w:iCs/>
          <w:kern w:val="2"/>
          <w:sz w:val="20"/>
          <w:szCs w:val="20"/>
          <w:lang w:val="vi"/>
          <w14:ligatures w14:val="standardContextual"/>
        </w:rPr>
        <w:t>].</w:t>
      </w:r>
    </w:p>
    <w:p w14:paraId="647A6BF2" w14:textId="77777777" w:rsidR="00BC2422" w:rsidRPr="00BE6C5D" w:rsidRDefault="00BC2422" w:rsidP="00BC2422">
      <w:pPr>
        <w:spacing w:after="0"/>
        <w:rPr>
          <w:rFonts w:eastAsia="Calibri"/>
          <w:kern w:val="2"/>
          <w:sz w:val="20"/>
          <w:szCs w:val="20"/>
          <w:lang w:val="vi"/>
          <w14:ligatures w14:val="standardContextual"/>
        </w:rPr>
      </w:pPr>
    </w:p>
    <w:p w14:paraId="478C1A80" w14:textId="77777777" w:rsidR="00BC2422" w:rsidRPr="00BE6C5D" w:rsidRDefault="00BC2422" w:rsidP="00BC2422">
      <w:pPr>
        <w:keepNext/>
        <w:keepLines/>
        <w:spacing w:before="40" w:after="0"/>
        <w:outlineLvl w:val="1"/>
        <w:rPr>
          <w:rFonts w:eastAsia="Yu Gothic Light"/>
          <w:color w:val="2F5496"/>
          <w:spacing w:val="-5"/>
          <w:kern w:val="2"/>
          <w:sz w:val="24"/>
          <w:szCs w:val="24"/>
          <w:lang w:val="vi"/>
          <w14:ligatures w14:val="standardContextual"/>
        </w:rPr>
      </w:pPr>
      <w:r w:rsidRPr="00BE6C5D">
        <w:rPr>
          <w:rFonts w:eastAsia="Yu Gothic Light"/>
          <w:color w:val="2F5496"/>
          <w:spacing w:val="-5"/>
          <w:kern w:val="2"/>
          <w:sz w:val="24"/>
          <w:szCs w:val="24"/>
          <w:lang w:val="vi"/>
          <w14:ligatures w14:val="standardContextual"/>
        </w:rPr>
        <w:t>Trường học của tôi nên làm gì đối với hành vi quấy rối phân biệt đối xử và quấy rối tình dục?</w:t>
      </w:r>
    </w:p>
    <w:p w14:paraId="64E17671" w14:textId="723BC616"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Khi một trường học </w:t>
      </w:r>
      <w:r>
        <w:rPr>
          <w:rFonts w:eastAsia="Calibri"/>
          <w:sz w:val="20"/>
          <w:szCs w:val="20"/>
          <w:lang w:val="vi"/>
        </w:rPr>
        <w:t xml:space="preserve">biết về </w:t>
      </w:r>
      <w:r>
        <w:rPr>
          <w:rFonts w:eastAsia="Calibri"/>
          <w:kern w:val="2"/>
          <w:sz w:val="20"/>
          <w:szCs w:val="20"/>
          <w:lang w:val="vi"/>
          <w14:ligatures w14:val="standardContextual"/>
        </w:rPr>
        <w:t xml:space="preserve">hành vi </w:t>
      </w:r>
      <w:r>
        <w:rPr>
          <w:rFonts w:eastAsia="Calibri"/>
          <w:sz w:val="20"/>
          <w:szCs w:val="20"/>
          <w:lang w:val="vi"/>
        </w:rPr>
        <w:t xml:space="preserve">quấy rối </w:t>
      </w:r>
      <w:r>
        <w:rPr>
          <w:rFonts w:eastAsia="Calibri"/>
          <w:kern w:val="2"/>
          <w:sz w:val="20"/>
          <w:szCs w:val="20"/>
          <w:lang w:val="vi"/>
          <w14:ligatures w14:val="standardContextual"/>
        </w:rPr>
        <w:t>phân biệt đối xử hoặc quấy rối tình dục có thể xảy ra, nhà trường phải điều tra và</w:t>
      </w:r>
      <w:r>
        <w:rPr>
          <w:rFonts w:eastAsia="Calibri"/>
          <w:sz w:val="20"/>
          <w:szCs w:val="20"/>
          <w:lang w:val="vi"/>
        </w:rPr>
        <w:t xml:space="preserve"> thực hiện các bước để</w:t>
      </w:r>
      <w:r>
        <w:rPr>
          <w:rFonts w:eastAsia="Calibri"/>
          <w:kern w:val="2"/>
          <w:sz w:val="20"/>
          <w:szCs w:val="20"/>
          <w:lang w:val="vi"/>
          <w14:ligatures w14:val="standardContextual"/>
        </w:rPr>
        <w:t xml:space="preserve"> ngăn chặn </w:t>
      </w:r>
      <w:r>
        <w:rPr>
          <w:rFonts w:eastAsia="Calibri"/>
          <w:sz w:val="20"/>
          <w:szCs w:val="20"/>
          <w:lang w:val="vi"/>
        </w:rPr>
        <w:t>hành vi không mong muốn đó</w:t>
      </w:r>
      <w:r>
        <w:rPr>
          <w:rFonts w:eastAsia="Calibri"/>
          <w:kern w:val="2"/>
          <w:sz w:val="20"/>
          <w:szCs w:val="20"/>
          <w:lang w:val="vi"/>
          <w14:ligatures w14:val="standardContextual"/>
        </w:rPr>
        <w:t xml:space="preserve">. Nhà trường phải giải quyết mọi ảnh hưởng </w:t>
      </w:r>
      <w:r>
        <w:rPr>
          <w:rFonts w:eastAsia="Calibri"/>
          <w:sz w:val="20"/>
          <w:szCs w:val="20"/>
          <w:lang w:val="vi"/>
        </w:rPr>
        <w:t xml:space="preserve">của </w:t>
      </w:r>
      <w:r>
        <w:rPr>
          <w:rFonts w:eastAsia="Calibri"/>
          <w:kern w:val="2"/>
          <w:sz w:val="20"/>
          <w:szCs w:val="20"/>
          <w:lang w:val="vi"/>
          <w14:ligatures w14:val="standardContextual"/>
        </w:rPr>
        <w:t xml:space="preserve">hành vi quấy rối đối với học sinh ở trường, bao gồm việc loại bỏ môi trường thù địch, và </w:t>
      </w:r>
      <w:r>
        <w:rPr>
          <w:rFonts w:eastAsia="Calibri"/>
          <w:sz w:val="20"/>
          <w:szCs w:val="20"/>
          <w:lang w:val="vi"/>
        </w:rPr>
        <w:t>ngăn chặn hành vi quấy rối tái diễn</w:t>
      </w:r>
      <w:r>
        <w:rPr>
          <w:rFonts w:eastAsia="Calibri"/>
          <w:kern w:val="2"/>
          <w:sz w:val="20"/>
          <w:szCs w:val="20"/>
          <w:lang w:val="vi"/>
          <w14:ligatures w14:val="standardContextual"/>
        </w:rPr>
        <w:t>.</w:t>
      </w:r>
    </w:p>
    <w:p w14:paraId="3889B401" w14:textId="77777777" w:rsidR="00BC2422" w:rsidRPr="00BE6C5D" w:rsidRDefault="00BC2422" w:rsidP="00BC2422">
      <w:pPr>
        <w:spacing w:after="0"/>
        <w:rPr>
          <w:rFonts w:eastAsia="Calibri"/>
          <w:kern w:val="2"/>
          <w:sz w:val="20"/>
          <w:szCs w:val="20"/>
          <w:lang w:val="vi"/>
          <w14:ligatures w14:val="standardContextual"/>
        </w:rPr>
      </w:pPr>
    </w:p>
    <w:p w14:paraId="15CB53DF"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Tôi có thể làm gì nếu lo ngại về sự phân biệt đối xử hoặc quấy rối?</w:t>
      </w:r>
    </w:p>
    <w:p w14:paraId="345D4CC2" w14:textId="7A2B2A02" w:rsidR="00BC2422" w:rsidRPr="00BE6C5D" w:rsidRDefault="00BC2422" w:rsidP="00BC2422">
      <w:pPr>
        <w:spacing w:after="0"/>
        <w:rPr>
          <w:rFonts w:eastAsia="Calibri"/>
          <w:kern w:val="2"/>
          <w:sz w:val="20"/>
          <w:szCs w:val="20"/>
          <w:lang w:val="vi"/>
          <w14:ligatures w14:val="standardContextual"/>
        </w:rPr>
      </w:pPr>
      <w:r>
        <w:rPr>
          <w:rFonts w:eastAsia="Calibri"/>
          <w:b/>
          <w:bCs/>
          <w:kern w:val="2"/>
          <w:sz w:val="20"/>
          <w:szCs w:val="20"/>
          <w:lang w:val="vi"/>
          <w14:ligatures w14:val="standardContextual"/>
        </w:rPr>
        <w:t>Quý vị có thể trao đổi với Điều phối viên hoặc gửi khiếu nại bằng văn bản.</w:t>
      </w:r>
      <w:r>
        <w:rPr>
          <w:rFonts w:eastAsia="Calibri"/>
          <w:kern w:val="2"/>
          <w:sz w:val="20"/>
          <w:szCs w:val="20"/>
          <w:lang w:val="vi"/>
          <w14:ligatures w14:val="standardContextual"/>
        </w:rPr>
        <w:t xml:space="preserve"> Quý vị có thể liên hệ với các nhân viên sau đây của học khu để phản ánh về lo ngại, đặt câu hỏi hoặc tìm hiểu quy trình xử lý các mối lo ngại của mình. Trong trường hợp tiếng Anh không phải ngôn ngữ mẹ đẻ, quý vị có quyền yêu cầu thông dịch viên hoặc viết đơn khiếu nại bằng ngôn ngữ của mình. Nếu quý vị là người khuyết tật và cần hỗ trợ để khiếu nại, vui lòng thông báo cho nhà trường biết nhu cầu hỗ trợ của quý vị.</w:t>
      </w:r>
    </w:p>
    <w:p w14:paraId="7A567189" w14:textId="77777777" w:rsidR="00BC2422" w:rsidRPr="00BE6C5D" w:rsidRDefault="00BC2422" w:rsidP="00BC2422">
      <w:pPr>
        <w:spacing w:after="0"/>
        <w:rPr>
          <w:rFonts w:eastAsia="Calibri"/>
          <w:kern w:val="2"/>
          <w:sz w:val="8"/>
          <w:szCs w:val="8"/>
          <w:lang w:val="vi"/>
          <w14:ligatures w14:val="standardContextual"/>
        </w:rPr>
      </w:pPr>
    </w:p>
    <w:p w14:paraId="614E8469" w14:textId="77777777"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Các mối lo ngại về phân biệt đối xử: </w:t>
      </w:r>
    </w:p>
    <w:p w14:paraId="1C3AA2DD" w14:textId="3C7D32F3"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Điều phối viên dân quyền: </w:t>
      </w:r>
      <w:r>
        <w:rPr>
          <w:rFonts w:eastAsia="Calibri"/>
          <w:color w:val="C00000"/>
          <w:kern w:val="2"/>
          <w:sz w:val="20"/>
          <w:szCs w:val="20"/>
          <w:lang w:val="vi"/>
          <w14:ligatures w14:val="standardContextual"/>
        </w:rPr>
        <w:t>TÊN, CHỨC DANH, THÔNG TIN LIÊN HỆ (Địa chỉ, Email, Số điện thoại)</w:t>
      </w:r>
    </w:p>
    <w:p w14:paraId="1086AF49" w14:textId="77777777" w:rsidR="00BC2422" w:rsidRPr="00BE6C5D" w:rsidRDefault="00BC2422" w:rsidP="00BC2422">
      <w:pPr>
        <w:spacing w:after="0"/>
        <w:ind w:left="720"/>
        <w:rPr>
          <w:rFonts w:eastAsia="Calibri"/>
          <w:kern w:val="2"/>
          <w:sz w:val="10"/>
          <w:szCs w:val="10"/>
          <w:lang w:val="vi"/>
          <w14:ligatures w14:val="standardContextual"/>
        </w:rPr>
      </w:pPr>
    </w:p>
    <w:p w14:paraId="19FF4370" w14:textId="77777777"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Các mối lo ngại về phân biệt đối xử giới tính, bao gồm cả quấy rối tình dục: </w:t>
      </w:r>
    </w:p>
    <w:p w14:paraId="70CAD0D6" w14:textId="0524372F"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Điều phối viên Tiêu đề IX:</w:t>
      </w:r>
      <w:r w:rsidR="00BE6C5D">
        <w:rPr>
          <w:rFonts w:eastAsia="Calibri"/>
          <w:kern w:val="2"/>
          <w:sz w:val="20"/>
          <w:szCs w:val="20"/>
          <w:lang w:val="vi"/>
          <w14:ligatures w14:val="standardContextual"/>
        </w:rPr>
        <w:t xml:space="preserve"> </w:t>
      </w:r>
      <w:r>
        <w:rPr>
          <w:rFonts w:eastAsia="Calibri"/>
          <w:color w:val="C00000"/>
          <w:kern w:val="2"/>
          <w:sz w:val="20"/>
          <w:szCs w:val="20"/>
          <w:lang w:val="vi"/>
          <w14:ligatures w14:val="standardContextual"/>
        </w:rPr>
        <w:t>TÊN, CHỨC DANH, THÔNG TIN LIÊN HỆ (Địa chỉ, Email, Số điện thoại)</w:t>
      </w:r>
    </w:p>
    <w:p w14:paraId="2FBAA7F1" w14:textId="77777777" w:rsidR="00BC2422" w:rsidRPr="00BE6C5D" w:rsidRDefault="00BC2422" w:rsidP="00BC2422">
      <w:pPr>
        <w:spacing w:after="0"/>
        <w:ind w:left="720"/>
        <w:rPr>
          <w:rFonts w:eastAsia="Calibri"/>
          <w:kern w:val="2"/>
          <w:sz w:val="8"/>
          <w:szCs w:val="8"/>
          <w:lang w:val="vi"/>
          <w14:ligatures w14:val="standardContextual"/>
        </w:rPr>
      </w:pPr>
    </w:p>
    <w:p w14:paraId="26C98851" w14:textId="77777777"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Các mối lo ngại về phân biệt đối xử với người khuyết tật: </w:t>
      </w:r>
    </w:p>
    <w:p w14:paraId="1C7F5502" w14:textId="0C72E169"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Điều phối viên Mục 504: </w:t>
      </w:r>
      <w:r>
        <w:rPr>
          <w:rFonts w:eastAsia="Calibri"/>
          <w:color w:val="C00000"/>
          <w:kern w:val="2"/>
          <w:sz w:val="20"/>
          <w:szCs w:val="20"/>
          <w:lang w:val="vi"/>
          <w14:ligatures w14:val="standardContextual"/>
        </w:rPr>
        <w:t>TÊN, CHỨC DANH, THÔNG TIN LIÊN HỆ (Địa chỉ, Email, Số điện thoại)</w:t>
      </w:r>
    </w:p>
    <w:p w14:paraId="5BECEF70" w14:textId="77777777" w:rsidR="00BC2422" w:rsidRPr="00BE6C5D" w:rsidRDefault="00BC2422" w:rsidP="00BC2422">
      <w:pPr>
        <w:spacing w:after="0"/>
        <w:ind w:left="720"/>
        <w:rPr>
          <w:rFonts w:eastAsia="Calibri"/>
          <w:kern w:val="2"/>
          <w:sz w:val="8"/>
          <w:szCs w:val="8"/>
          <w:lang w:val="vi"/>
          <w14:ligatures w14:val="standardContextual"/>
        </w:rPr>
      </w:pPr>
    </w:p>
    <w:p w14:paraId="2BAA80FE" w14:textId="77777777"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Các mối lo ngại về phân biệt đối xử dựa trên bản dạng giới: </w:t>
      </w:r>
    </w:p>
    <w:p w14:paraId="472359EE" w14:textId="432C101C" w:rsidR="00BC2422" w:rsidRPr="00BE6C5D" w:rsidRDefault="00BC2422" w:rsidP="00BC2422">
      <w:pPr>
        <w:spacing w:after="0"/>
        <w:ind w:left="720"/>
        <w:rPr>
          <w:rFonts w:eastAsia="Calibri"/>
          <w:kern w:val="2"/>
          <w:sz w:val="20"/>
          <w:szCs w:val="20"/>
          <w:lang w:val="vi"/>
          <w14:ligatures w14:val="standardContextual"/>
        </w:rPr>
      </w:pPr>
      <w:r>
        <w:rPr>
          <w:rFonts w:eastAsia="Calibri"/>
          <w:kern w:val="2"/>
          <w:sz w:val="20"/>
          <w:szCs w:val="20"/>
          <w:lang w:val="vi"/>
          <w14:ligatures w14:val="standardContextual"/>
        </w:rPr>
        <w:t xml:space="preserve">Điều phối viên Trường học Hòa nhập giới tính: </w:t>
      </w:r>
      <w:r>
        <w:rPr>
          <w:rFonts w:eastAsia="Calibri"/>
          <w:color w:val="C00000"/>
          <w:kern w:val="2"/>
          <w:sz w:val="20"/>
          <w:szCs w:val="20"/>
          <w:lang w:val="vi"/>
          <w14:ligatures w14:val="standardContextual"/>
        </w:rPr>
        <w:t>TÊN, CHỨC DANH, THÔNG TIN LIÊN HỆ (Địa chỉ, Email, Số điện thoại)</w:t>
      </w:r>
    </w:p>
    <w:p w14:paraId="323DC824" w14:textId="77777777" w:rsidR="00BC2422" w:rsidRPr="00BE6C5D" w:rsidRDefault="00BC2422" w:rsidP="00BC2422">
      <w:pPr>
        <w:spacing w:after="0"/>
        <w:ind w:left="720"/>
        <w:rPr>
          <w:rFonts w:eastAsia="Calibri"/>
          <w:kern w:val="2"/>
          <w:sz w:val="20"/>
          <w:szCs w:val="20"/>
          <w:lang w:val="vi"/>
          <w14:ligatures w14:val="standardContextual"/>
        </w:rPr>
      </w:pPr>
    </w:p>
    <w:p w14:paraId="0733EE44" w14:textId="08A30A39"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Để </w:t>
      </w:r>
      <w:r>
        <w:rPr>
          <w:rFonts w:eastAsia="Calibri"/>
          <w:b/>
          <w:bCs/>
          <w:kern w:val="2"/>
          <w:sz w:val="20"/>
          <w:szCs w:val="20"/>
          <w:lang w:val="vi"/>
          <w14:ligatures w14:val="standardContextual"/>
        </w:rPr>
        <w:t>gửi khiếu nại bằng văn bản</w:t>
      </w:r>
      <w:r>
        <w:rPr>
          <w:rFonts w:eastAsia="Calibri"/>
          <w:kern w:val="2"/>
          <w:sz w:val="20"/>
          <w:szCs w:val="20"/>
          <w:lang w:val="vi"/>
          <w14:ligatures w14:val="standardContextual"/>
        </w:rPr>
        <w:t xml:space="preserve">, hãy mô tả hành vi hoặc sự việc mà quý vị cho là có dấu hiệu phân biệt đối xử. Gửi khiếu nại qua đường bưu điện, fax, email hoặc giao tận tay cho hiệu trưởng nhà trường, giám đốc học khu hoặc điều phối viên dân quyền. Hãy nộp khiếu nại càng sớm càng tốt để học khu có thể điều tra kịp thời. Quý vị phải nộp khiếu nại trong vòng một năm kể từ khi xảy ra hành vi hoặc sự việc đó. </w:t>
      </w:r>
    </w:p>
    <w:p w14:paraId="6E484A5E" w14:textId="77777777" w:rsidR="00BC2422" w:rsidRPr="00BE6C5D" w:rsidRDefault="00BC2422" w:rsidP="00BC2422">
      <w:pPr>
        <w:widowControl w:val="0"/>
        <w:spacing w:after="0" w:line="240" w:lineRule="auto"/>
        <w:rPr>
          <w:rFonts w:eastAsia="Calibri"/>
          <w:bCs/>
          <w:kern w:val="2"/>
          <w:sz w:val="20"/>
          <w:szCs w:val="20"/>
          <w:lang w:val="vi"/>
          <w14:ligatures w14:val="standardContextual"/>
        </w:rPr>
      </w:pPr>
      <w:bookmarkStart w:id="0" w:name="_Hlk60916593"/>
    </w:p>
    <w:p w14:paraId="6659E3AB"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Điều gì xảy ra sau khi tôi nộp một khiếu nại về phân biệt đối xử?</w:t>
      </w:r>
    </w:p>
    <w:bookmarkEnd w:id="0"/>
    <w:p w14:paraId="21800A23" w14:textId="2617E700"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Điều phối viên dân quyền sẽ cung cấp cho quý vị một bản sao quy trình giải quyết khiếu nại về phân biệt đối xử của học khu. Điều phối viên dân quyền sẽ đảm bảo khiếu nại của quý vị được điều tra nhanh chóng và toàn diện. Cuộc điều tra sẽ được hoàn thành trong vòng 30 ngày theo lịch trừ khi quý vị đồng ý với một mốc thời gian khác. Trong trường hợp bất khả kháng cần gia hạn, Điều phối viên dân quyền sẽ thông báo cho quý vị bằng văn bản kèm theo thời gian phản hồi dự kiến.</w:t>
      </w:r>
    </w:p>
    <w:p w14:paraId="4811B396" w14:textId="77777777" w:rsidR="00BC2422" w:rsidRPr="00BE6C5D" w:rsidRDefault="00BC2422" w:rsidP="00BC2422">
      <w:pPr>
        <w:spacing w:after="0"/>
        <w:rPr>
          <w:rFonts w:eastAsia="Calibri"/>
          <w:kern w:val="2"/>
          <w:sz w:val="20"/>
          <w:szCs w:val="20"/>
          <w:lang w:val="vi"/>
          <w14:ligatures w14:val="standardContextual"/>
        </w:rPr>
      </w:pPr>
    </w:p>
    <w:p w14:paraId="6A235748" w14:textId="064460D8"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vi"/>
          <w14:ligatures w14:val="standardContextual"/>
        </w:rPr>
        <w:lastRenderedPageBreak/>
        <w:t xml:space="preserve">Khi cuộc điều tra hoàn thành, giám đốc học khu hoặc nhân viên phụ trách cuộc điều tra sẽ gửi cho quý vị một phản hồi bằng văn bản. Phản hồi sẽ bao gồm: </w:t>
      </w:r>
    </w:p>
    <w:p w14:paraId="68D86488" w14:textId="0843FBD7"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 xml:space="preserve">Bản tóm tắt kết quả điều tra. </w:t>
      </w:r>
    </w:p>
    <w:p w14:paraId="5095AD84" w14:textId="72FE50AF"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 xml:space="preserve">Kết luận chính thức về việc học khu có vi phạm luật về quyền công dân hay không. </w:t>
      </w:r>
    </w:p>
    <w:p w14:paraId="192E8150" w14:textId="33211184"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 xml:space="preserve">Các biện pháp khắc phục hoặc xử lý cần triển khai. </w:t>
      </w:r>
    </w:p>
    <w:p w14:paraId="2823A42B" w14:textId="0A556018" w:rsidR="00BC2422" w:rsidRPr="00E46D9D" w:rsidRDefault="00C134D0"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Thông tin về cách thức kháng cáo quyết định.</w:t>
      </w:r>
    </w:p>
    <w:p w14:paraId="7A5DD1BF" w14:textId="77777777" w:rsidR="00BC2422" w:rsidRPr="00E46D9D" w:rsidRDefault="00BC2422" w:rsidP="00BC2422">
      <w:pPr>
        <w:spacing w:after="0"/>
        <w:rPr>
          <w:rFonts w:eastAsia="Calibri"/>
          <w:kern w:val="2"/>
          <w:sz w:val="20"/>
          <w:szCs w:val="20"/>
          <w14:ligatures w14:val="standardContextual"/>
        </w:rPr>
      </w:pPr>
    </w:p>
    <w:p w14:paraId="7C447B34" w14:textId="77777777" w:rsidR="00BC2422" w:rsidRPr="00E46D9D" w:rsidRDefault="00BC2422" w:rsidP="00BC2422">
      <w:pPr>
        <w:spacing w:after="0"/>
        <w:rPr>
          <w:rFonts w:eastAsia="Calibri"/>
          <w:kern w:val="2"/>
          <w:sz w:val="20"/>
          <w:szCs w:val="20"/>
          <w:u w:val="single"/>
          <w14:ligatures w14:val="standardContextual"/>
        </w:rPr>
      </w:pPr>
      <w:r>
        <w:rPr>
          <w:rFonts w:eastAsia="Yu Gothic Light"/>
          <w:color w:val="2F5496"/>
          <w:kern w:val="2"/>
          <w:sz w:val="24"/>
          <w:szCs w:val="24"/>
          <w:lang w:val="vi"/>
          <w14:ligatures w14:val="standardContextual"/>
        </w:rPr>
        <w:t>Các bước tiếp theo là gì nếu tôi không đồng ý với kết quả?</w:t>
      </w:r>
    </w:p>
    <w:p w14:paraId="578EBF98" w14:textId="6B0332C0" w:rsidR="001B1CAB"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 xml:space="preserve">Nếu quý vị </w:t>
      </w:r>
      <w:r>
        <w:rPr>
          <w:rFonts w:eastAsia="Calibri"/>
          <w:sz w:val="20"/>
          <w:szCs w:val="20"/>
          <w:lang w:val="vi"/>
        </w:rPr>
        <w:t xml:space="preserve">không đồng ý </w:t>
      </w:r>
      <w:r>
        <w:rPr>
          <w:rFonts w:eastAsia="Calibri"/>
          <w:kern w:val="2"/>
          <w:sz w:val="20"/>
          <w:szCs w:val="20"/>
          <w:lang w:val="vi"/>
          <w14:ligatures w14:val="standardContextual"/>
        </w:rPr>
        <w:t xml:space="preserve">với </w:t>
      </w:r>
      <w:r>
        <w:rPr>
          <w:rFonts w:eastAsia="Calibri"/>
          <w:sz w:val="20"/>
          <w:szCs w:val="20"/>
          <w:lang w:val="vi"/>
        </w:rPr>
        <w:t xml:space="preserve">quyết định về </w:t>
      </w:r>
      <w:r>
        <w:rPr>
          <w:rFonts w:eastAsia="Calibri"/>
          <w:kern w:val="2"/>
          <w:sz w:val="20"/>
          <w:szCs w:val="20"/>
          <w:lang w:val="vi"/>
          <w14:ligatures w14:val="standardContextual"/>
        </w:rPr>
        <w:t xml:space="preserve">khiếu nại của mình, quý vị có thể kháng cáo quyết định đó lên </w:t>
      </w:r>
      <w:r>
        <w:rPr>
          <w:rFonts w:eastAsia="Calibri"/>
          <w:color w:val="C00000"/>
          <w:kern w:val="2"/>
          <w:sz w:val="20"/>
          <w:szCs w:val="20"/>
          <w:lang w:val="vi"/>
          <w14:ligatures w14:val="standardContextual"/>
        </w:rPr>
        <w:t>[identify the decision maker on appeal identified in board policy (e.g., the School Board)]</w:t>
      </w:r>
      <w:r>
        <w:rPr>
          <w:rFonts w:eastAsia="Calibri"/>
          <w:color w:val="C00000"/>
          <w:sz w:val="20"/>
          <w:szCs w:val="20"/>
          <w:lang w:val="vi"/>
        </w:rPr>
        <w:t xml:space="preserve">. </w:t>
      </w:r>
      <w:r>
        <w:rPr>
          <w:rFonts w:eastAsia="Calibri"/>
          <w:sz w:val="20"/>
          <w:szCs w:val="20"/>
          <w:lang w:val="vi"/>
        </w:rPr>
        <w:t>Sau bước này, quý vị cũng có thể tiếp tục khiếu nại lên Office of Superintendent of Public Instruction (OSPI)</w:t>
      </w:r>
      <w:r>
        <w:rPr>
          <w:rFonts w:eastAsia="Calibri"/>
          <w:kern w:val="2"/>
          <w:sz w:val="20"/>
          <w:szCs w:val="20"/>
          <w:lang w:val="vi"/>
          <w14:ligatures w14:val="standardContextual"/>
        </w:rPr>
        <w:t xml:space="preserve">. </w:t>
      </w:r>
      <w:r>
        <w:rPr>
          <w:rFonts w:eastAsia="Calibri"/>
          <w:sz w:val="20"/>
          <w:szCs w:val="20"/>
          <w:lang w:val="vi"/>
        </w:rPr>
        <w:t xml:space="preserve">Để biết </w:t>
      </w:r>
      <w:r>
        <w:rPr>
          <w:rFonts w:eastAsia="Calibri"/>
          <w:kern w:val="2"/>
          <w:sz w:val="20"/>
          <w:szCs w:val="20"/>
          <w:lang w:val="vi"/>
          <w14:ligatures w14:val="standardContextual"/>
        </w:rPr>
        <w:t xml:space="preserve">thêm thông tin về quy trình này, bao gồm các </w:t>
      </w:r>
      <w:r>
        <w:rPr>
          <w:rFonts w:eastAsia="Calibri"/>
          <w:sz w:val="20"/>
          <w:szCs w:val="20"/>
          <w:lang w:val="vi"/>
        </w:rPr>
        <w:t>thời hạn</w:t>
      </w:r>
      <w:r>
        <w:rPr>
          <w:rFonts w:eastAsia="Calibri"/>
          <w:kern w:val="2"/>
          <w:sz w:val="20"/>
          <w:szCs w:val="20"/>
          <w:lang w:val="vi"/>
          <w14:ligatures w14:val="standardContextual"/>
        </w:rPr>
        <w:t xml:space="preserve"> quan trọng, </w:t>
      </w:r>
      <w:r>
        <w:rPr>
          <w:rFonts w:eastAsia="Calibri"/>
          <w:sz w:val="20"/>
          <w:szCs w:val="20"/>
          <w:lang w:val="vi"/>
        </w:rPr>
        <w:t xml:space="preserve">vui lòng </w:t>
      </w:r>
      <w:r>
        <w:rPr>
          <w:rFonts w:eastAsia="Calibri"/>
          <w:kern w:val="2"/>
          <w:sz w:val="20"/>
          <w:szCs w:val="20"/>
          <w:lang w:val="vi"/>
          <w14:ligatures w14:val="standardContextual"/>
        </w:rPr>
        <w:t>tham khảo</w:t>
      </w:r>
      <w:r>
        <w:rPr>
          <w:rFonts w:eastAsia="Calibri"/>
          <w:sz w:val="20"/>
          <w:szCs w:val="20"/>
          <w:lang w:val="vi"/>
        </w:rPr>
        <w:t xml:space="preserve"> Quy trình chống phân biệt đối xử</w:t>
      </w:r>
      <w:r>
        <w:rPr>
          <w:rFonts w:eastAsia="Calibri"/>
          <w:kern w:val="2"/>
          <w:sz w:val="20"/>
          <w:szCs w:val="20"/>
          <w:lang w:val="vi"/>
          <w14:ligatures w14:val="standardContextual"/>
        </w:rPr>
        <w:t xml:space="preserve"> (</w:t>
      </w:r>
      <w:r>
        <w:rPr>
          <w:rFonts w:eastAsia="Calibri"/>
          <w:color w:val="C00000"/>
          <w:kern w:val="2"/>
          <w:sz w:val="20"/>
          <w:szCs w:val="20"/>
          <w:lang w:val="vi"/>
          <w14:ligatures w14:val="standardContextual"/>
        </w:rPr>
        <w:t>3210P</w:t>
      </w:r>
      <w:r>
        <w:rPr>
          <w:rFonts w:eastAsia="Calibri"/>
          <w:kern w:val="2"/>
          <w:sz w:val="20"/>
          <w:szCs w:val="20"/>
          <w:lang w:val="vi"/>
          <w14:ligatures w14:val="standardContextual"/>
        </w:rPr>
        <w:t>) và Quy trình xử lý quấy rối tình dục (</w:t>
      </w:r>
      <w:r>
        <w:rPr>
          <w:rFonts w:eastAsia="Calibri"/>
          <w:color w:val="C00000"/>
          <w:kern w:val="2"/>
          <w:sz w:val="20"/>
          <w:szCs w:val="20"/>
          <w:lang w:val="vi"/>
          <w14:ligatures w14:val="standardContextual"/>
        </w:rPr>
        <w:t>3205P</w:t>
      </w:r>
      <w:r>
        <w:rPr>
          <w:rFonts w:eastAsia="Calibri"/>
          <w:kern w:val="2"/>
          <w:sz w:val="20"/>
          <w:szCs w:val="20"/>
          <w:lang w:val="vi"/>
          <w14:ligatures w14:val="standardContextual"/>
        </w:rPr>
        <w:t xml:space="preserve">) của học khu. </w:t>
      </w:r>
    </w:p>
    <w:p w14:paraId="2EA2B47A" w14:textId="7D932D98" w:rsidR="008766D8" w:rsidRPr="00BE6C5D" w:rsidRDefault="008766D8" w:rsidP="00BC2422">
      <w:pPr>
        <w:spacing w:after="0"/>
        <w:rPr>
          <w:rFonts w:eastAsia="Calibri"/>
          <w:kern w:val="2"/>
          <w:sz w:val="20"/>
          <w:szCs w:val="20"/>
          <w:lang w:val="vi"/>
          <w14:ligatures w14:val="standardContextual"/>
        </w:rPr>
      </w:pPr>
      <w:hyperlink r:id="rId15" w:history="1"/>
    </w:p>
    <w:p w14:paraId="36EF8D45" w14:textId="77777777" w:rsidR="00BC2422" w:rsidRPr="00BE6C5D" w:rsidRDefault="00BC2422" w:rsidP="00BC2422">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kern w:val="2"/>
          <w:sz w:val="24"/>
          <w:szCs w:val="24"/>
          <w:lang w:val="vi"/>
          <w14:ligatures w14:val="standardContextual"/>
        </w:rPr>
        <w:t>Nhà trường sẽ làm gì sau khi tôi đã nộp đơn khiếu nại HIB?</w:t>
      </w:r>
    </w:p>
    <w:p w14:paraId="7D65EA86" w14:textId="12F09D60" w:rsidR="786735BE" w:rsidRPr="00BE6C5D" w:rsidRDefault="00BC2422" w:rsidP="786735BE">
      <w:pPr>
        <w:spacing w:after="0"/>
        <w:rPr>
          <w:rFonts w:eastAsia="Calibri"/>
          <w:kern w:val="2"/>
          <w:sz w:val="20"/>
          <w:szCs w:val="20"/>
          <w:lang w:val="vi"/>
          <w14:ligatures w14:val="standardContextual"/>
        </w:rPr>
      </w:pPr>
      <w:bookmarkStart w:id="1" w:name="_Int_1z2i4DhW"/>
      <w:r>
        <w:rPr>
          <w:rFonts w:eastAsia="Calibri"/>
          <w:kern w:val="2"/>
          <w:sz w:val="20"/>
          <w:szCs w:val="20"/>
          <w:lang w:val="vi"/>
          <w14:ligatures w14:val="standardContextual"/>
        </w:rPr>
        <w:t xml:space="preserve">Hành vi quấy rối, đe dọa hoặc bắt nạt (HIB) có thể bị coi là phân biệt đối xử nếu </w:t>
      </w:r>
      <w:r>
        <w:rPr>
          <w:rFonts w:eastAsia="Calibri"/>
          <w:sz w:val="20"/>
          <w:szCs w:val="20"/>
          <w:lang w:val="vi"/>
        </w:rPr>
        <w:t>hành vi đó dựa trên một tình trạng được pháp luật bảo vệ</w:t>
      </w:r>
      <w:r>
        <w:rPr>
          <w:rFonts w:eastAsia="Calibri"/>
          <w:kern w:val="2"/>
          <w:sz w:val="20"/>
          <w:szCs w:val="20"/>
          <w:lang w:val="vi"/>
          <w14:ligatures w14:val="standardContextual"/>
        </w:rPr>
        <w:t>.</w:t>
      </w:r>
      <w:bookmarkEnd w:id="1"/>
      <w:r>
        <w:rPr>
          <w:rFonts w:eastAsia="Calibri"/>
          <w:kern w:val="2"/>
          <w:sz w:val="20"/>
          <w:szCs w:val="20"/>
          <w:lang w:val="vi"/>
          <w14:ligatures w14:val="standardContextual"/>
        </w:rPr>
        <w:t xml:space="preserve"> Nếu quý vị gửi văn bản báo cáo về HIB liên quan đến việc phân biệt đối xử hoặc quấy rối tình dục cho trường của quý vị, nhà trường sẽ thông báo cho Điều phối viên dân quyền. Học khu sẽ điều tra khiếu nại bằng cả Quy trình Chống phân biệt đối xử (</w:t>
      </w:r>
      <w:r>
        <w:rPr>
          <w:rFonts w:eastAsia="Calibri"/>
          <w:color w:val="C00000"/>
          <w:kern w:val="2"/>
          <w:sz w:val="20"/>
          <w:szCs w:val="20"/>
          <w:lang w:val="vi"/>
          <w14:ligatures w14:val="standardContextual"/>
        </w:rPr>
        <w:t>3210P</w:t>
      </w:r>
      <w:r>
        <w:rPr>
          <w:rFonts w:eastAsia="Calibri"/>
          <w:kern w:val="2"/>
          <w:sz w:val="20"/>
          <w:szCs w:val="20"/>
          <w:lang w:val="vi"/>
          <w14:ligatures w14:val="standardContextual"/>
        </w:rPr>
        <w:t>) và Quy trình HIB (</w:t>
      </w:r>
      <w:r>
        <w:rPr>
          <w:rFonts w:eastAsia="Calibri"/>
          <w:color w:val="C00000"/>
          <w:kern w:val="2"/>
          <w:sz w:val="20"/>
          <w:szCs w:val="20"/>
          <w:lang w:val="vi"/>
          <w14:ligatures w14:val="standardContextual"/>
        </w:rPr>
        <w:t>3207P</w:t>
      </w:r>
      <w:r>
        <w:rPr>
          <w:rFonts w:eastAsia="Calibri"/>
          <w:kern w:val="2"/>
          <w:sz w:val="20"/>
          <w:szCs w:val="20"/>
          <w:lang w:val="vi"/>
          <w14:ligatures w14:val="standardContextual"/>
        </w:rPr>
        <w:t>) để</w:t>
      </w:r>
      <w:r>
        <w:rPr>
          <w:rFonts w:eastAsia="Calibri"/>
          <w:sz w:val="20"/>
          <w:szCs w:val="20"/>
          <w:lang w:val="vi"/>
        </w:rPr>
        <w:t xml:space="preserve"> giải quyết triệt để các mối lo ngại của quý vị</w:t>
      </w:r>
      <w:r>
        <w:rPr>
          <w:rFonts w:eastAsia="Calibri"/>
          <w:kern w:val="2"/>
          <w:sz w:val="20"/>
          <w:szCs w:val="20"/>
          <w:lang w:val="vi"/>
          <w14:ligatures w14:val="standardContextual"/>
        </w:rPr>
        <w:t>.</w:t>
      </w:r>
    </w:p>
    <w:p w14:paraId="083A7681" w14:textId="77777777" w:rsidR="00E7056C" w:rsidRPr="00BE6C5D" w:rsidRDefault="762F0A1F" w:rsidP="00E7056C">
      <w:pPr>
        <w:keepNext/>
        <w:keepLines/>
        <w:spacing w:before="240" w:after="0"/>
        <w:outlineLvl w:val="0"/>
        <w:rPr>
          <w:rFonts w:eastAsia="Yu Gothic Light"/>
          <w:color w:val="2F5496"/>
          <w:kern w:val="2"/>
          <w:sz w:val="28"/>
          <w:szCs w:val="28"/>
          <w:lang w:val="vi"/>
          <w14:ligatures w14:val="standardContextual"/>
        </w:rPr>
      </w:pPr>
      <w:r>
        <w:rPr>
          <w:rFonts w:eastAsia="Yu Gothic Light"/>
          <w:color w:val="2F5496"/>
          <w:sz w:val="28"/>
          <w:szCs w:val="28"/>
          <w:lang w:val="vi"/>
        </w:rPr>
        <w:t>Trường chúng tôi tôn trọng sự Hòa nhập giới tính</w:t>
      </w:r>
    </w:p>
    <w:p w14:paraId="45E0DCAC" w14:textId="77777777" w:rsidR="00E7056C" w:rsidRPr="00E46D9D" w:rsidRDefault="762F0A1F" w:rsidP="00E7056C">
      <w:pPr>
        <w:spacing w:after="0"/>
        <w:rPr>
          <w:rFonts w:eastAsia="Calibri"/>
          <w:kern w:val="2"/>
          <w:sz w:val="20"/>
          <w:szCs w:val="20"/>
          <w14:ligatures w14:val="standardContextual"/>
        </w:rPr>
      </w:pPr>
      <w:r>
        <w:rPr>
          <w:rFonts w:eastAsia="Calibri"/>
          <w:sz w:val="20"/>
          <w:szCs w:val="20"/>
          <w:lang w:val="vi"/>
        </w:rPr>
        <w:t>Tại Washington, tất cả học sinh đều có quyền được đối xử phù hợp với bản dạng giới của mình ở trường. Trường học của chúng tôi sẽ:</w:t>
      </w:r>
    </w:p>
    <w:p w14:paraId="5E7E99F5" w14:textId="1824C76B"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vi"/>
        </w:rPr>
        <w:t>Gọi học sinh bằng tên và đại từ mà các em yêu cầu, bất kể các em đã đổi tên hợp pháp hay chưa.</w:t>
      </w:r>
    </w:p>
    <w:p w14:paraId="29DD98FE" w14:textId="3D698624" w:rsidR="00E7056C" w:rsidRPr="00761AFC" w:rsidRDefault="04124D4A" w:rsidP="00761AFC">
      <w:pPr>
        <w:numPr>
          <w:ilvl w:val="0"/>
          <w:numId w:val="4"/>
        </w:numPr>
        <w:spacing w:after="0" w:line="240" w:lineRule="auto"/>
        <w:rPr>
          <w:rFonts w:eastAsia="Segoe UI"/>
          <w:kern w:val="2"/>
          <w:sz w:val="20"/>
          <w:szCs w:val="20"/>
          <w14:ligatures w14:val="standardContextual"/>
        </w:rPr>
      </w:pPr>
      <w:r>
        <w:rPr>
          <w:rFonts w:eastAsia="Calibri"/>
          <w:sz w:val="20"/>
          <w:szCs w:val="20"/>
          <w:lang w:val="vi"/>
        </w:rPr>
        <w:t>Cập nhật thông tin về giới tính của học sinh để bảo đảm hồ sơ của nhà trường phản ánh chính xác thông tin này.</w:t>
      </w:r>
    </w:p>
    <w:p w14:paraId="5A517777" w14:textId="513AA60C" w:rsidR="00E7056C" w:rsidRPr="00E46D9D" w:rsidRDefault="15976482" w:rsidP="6DF45F60">
      <w:pPr>
        <w:numPr>
          <w:ilvl w:val="0"/>
          <w:numId w:val="4"/>
        </w:numPr>
        <w:spacing w:after="0" w:line="240" w:lineRule="auto"/>
        <w:rPr>
          <w:rFonts w:eastAsia="Segoe UI"/>
          <w:kern w:val="2"/>
          <w:sz w:val="20"/>
          <w:szCs w:val="20"/>
          <w14:ligatures w14:val="standardContextual"/>
        </w:rPr>
      </w:pPr>
      <w:r>
        <w:rPr>
          <w:rFonts w:eastAsia="Segoe UI"/>
          <w:sz w:val="20"/>
          <w:szCs w:val="20"/>
          <w:lang w:val="vi"/>
        </w:rPr>
        <w:t>Cho phép học sinh sử dụng nhà vệ sinh và phòng thay đồ phù hợp với bản dạng giới của mình.</w:t>
      </w:r>
    </w:p>
    <w:p w14:paraId="628AA21E" w14:textId="58292A40" w:rsidR="00E7056C" w:rsidRPr="00E46D9D" w:rsidRDefault="15976482" w:rsidP="00761AFC">
      <w:pPr>
        <w:pStyle w:val="ListParagraph"/>
        <w:numPr>
          <w:ilvl w:val="0"/>
          <w:numId w:val="4"/>
        </w:numPr>
        <w:spacing w:after="0" w:line="240" w:lineRule="auto"/>
        <w:rPr>
          <w:rFonts w:eastAsia="Segoe UI"/>
          <w:kern w:val="2"/>
          <w:sz w:val="20"/>
          <w:szCs w:val="20"/>
          <w14:ligatures w14:val="standardContextual"/>
        </w:rPr>
      </w:pPr>
      <w:r>
        <w:rPr>
          <w:rFonts w:eastAsia="Segoe UI"/>
          <w:sz w:val="20"/>
          <w:szCs w:val="20"/>
          <w:lang w:val="vi"/>
        </w:rPr>
        <w:t xml:space="preserve">Bảo đảm học sinh được tham gia các hoạt động thể thao, lớp giáo dục thể chất, các chuyến tham quan và các chuyến đi qua đêm phù hợp với bản dạng giới của mình. </w:t>
      </w:r>
    </w:p>
    <w:p w14:paraId="6253609D" w14:textId="4B338E16"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vi"/>
        </w:rPr>
        <w:t>Giữ kín và bảo mật thông tin về sức khỏe và học tập của học sinh.</w:t>
      </w:r>
    </w:p>
    <w:p w14:paraId="33AE62E5" w14:textId="284BAB1C"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vi"/>
        </w:rPr>
        <w:t>Cho phép học sinh mặc trang phục phù hợp với bản dạng giới của mình và thực thi quy định về trang phục mà không phân biệt giới tính hoặc giới tính được nhìn nhận của học sinh.</w:t>
      </w:r>
    </w:p>
    <w:p w14:paraId="4414A855" w14:textId="5593FC4B" w:rsidR="00E7056C" w:rsidRPr="00E46D9D" w:rsidRDefault="00790CFC"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vi"/>
        </w:rPr>
        <w:t>Xây dựng môi trường hòa nhập, tôn trọng và bảo vệ học sinh khỏi hành vi chọc phá, bắt nạt hoặc quấy rối dựa trên giới tính hoặc bản dạng giới của các em.</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77777777" w:rsidR="00E7056C" w:rsidRPr="00BE6C5D" w:rsidRDefault="762F0A1F" w:rsidP="00E7056C">
      <w:pPr>
        <w:spacing w:after="0"/>
        <w:rPr>
          <w:rFonts w:eastAsia="Calibri"/>
          <w:kern w:val="2"/>
          <w:sz w:val="20"/>
          <w:szCs w:val="20"/>
          <w:lang w:val="vi"/>
          <w14:ligatures w14:val="standardContextual"/>
        </w:rPr>
      </w:pPr>
      <w:r>
        <w:rPr>
          <w:rFonts w:eastAsia="Calibri"/>
          <w:sz w:val="20"/>
          <w:szCs w:val="20"/>
          <w:lang w:val="vi"/>
        </w:rPr>
        <w:t>Để xem lại Chính sách Trường học Hòa nhập giới tính của học khu [</w:t>
      </w:r>
      <w:r>
        <w:rPr>
          <w:rFonts w:eastAsia="Calibri"/>
          <w:color w:val="C00000"/>
          <w:sz w:val="20"/>
          <w:szCs w:val="20"/>
          <w:lang w:val="vi"/>
        </w:rPr>
        <w:t>insert #</w:t>
      </w:r>
      <w:r>
        <w:rPr>
          <w:rFonts w:eastAsia="Calibri"/>
          <w:sz w:val="20"/>
          <w:szCs w:val="20"/>
          <w:lang w:val="vi"/>
        </w:rPr>
        <w:t>]</w:t>
      </w:r>
      <w:r>
        <w:rPr>
          <w:rFonts w:eastAsia="Calibri"/>
          <w:color w:val="FF0000"/>
          <w:sz w:val="20"/>
          <w:szCs w:val="20"/>
          <w:lang w:val="vi"/>
        </w:rPr>
        <w:t xml:space="preserve"> </w:t>
      </w:r>
      <w:r>
        <w:rPr>
          <w:rFonts w:eastAsia="Calibri"/>
          <w:sz w:val="20"/>
          <w:szCs w:val="20"/>
          <w:lang w:val="vi"/>
        </w:rPr>
        <w:t>và Quy Trình [</w:t>
      </w:r>
      <w:r>
        <w:rPr>
          <w:rFonts w:eastAsia="Calibri"/>
          <w:color w:val="C00000"/>
          <w:sz w:val="20"/>
          <w:szCs w:val="20"/>
          <w:lang w:val="vi"/>
        </w:rPr>
        <w:t>insert #</w:t>
      </w:r>
      <w:r>
        <w:rPr>
          <w:rFonts w:eastAsia="Calibri"/>
          <w:sz w:val="20"/>
          <w:szCs w:val="20"/>
          <w:lang w:val="vi"/>
        </w:rPr>
        <w:t>],</w:t>
      </w:r>
      <w:r>
        <w:rPr>
          <w:rFonts w:eastAsia="Calibri"/>
          <w:color w:val="FF0000"/>
          <w:sz w:val="20"/>
          <w:szCs w:val="20"/>
          <w:lang w:val="vi"/>
        </w:rPr>
        <w:t xml:space="preserve"> </w:t>
      </w:r>
      <w:r>
        <w:rPr>
          <w:rFonts w:eastAsia="Calibri"/>
          <w:sz w:val="20"/>
          <w:szCs w:val="20"/>
          <w:lang w:val="vi"/>
        </w:rPr>
        <w:t>hãy truy cập [</w:t>
      </w:r>
      <w:r>
        <w:rPr>
          <w:rFonts w:eastAsia="Calibri"/>
          <w:color w:val="C00000"/>
          <w:sz w:val="20"/>
          <w:szCs w:val="20"/>
          <w:lang w:val="vi"/>
        </w:rPr>
        <w:t>insert website</w:t>
      </w:r>
      <w:r>
        <w:rPr>
          <w:rFonts w:eastAsia="Calibri"/>
          <w:sz w:val="20"/>
          <w:szCs w:val="20"/>
          <w:lang w:val="vi"/>
        </w:rPr>
        <w:t xml:space="preserve">]. Nếu có thắc mắc hoặc quan ngại, vui lòng liên hệ Điều phối viên về Trường học Hòa nhập giới tính: </w:t>
      </w:r>
    </w:p>
    <w:p w14:paraId="3AEF5719" w14:textId="77777777" w:rsidR="00E7056C" w:rsidRPr="00BE6C5D" w:rsidRDefault="762F0A1F" w:rsidP="00E7056C">
      <w:pPr>
        <w:spacing w:after="0"/>
        <w:rPr>
          <w:rFonts w:eastAsia="Calibri"/>
          <w:color w:val="C00000"/>
          <w:kern w:val="2"/>
          <w:sz w:val="20"/>
          <w:szCs w:val="20"/>
          <w:lang w:val="vi"/>
          <w14:ligatures w14:val="standardContextual"/>
        </w:rPr>
      </w:pPr>
      <w:r>
        <w:rPr>
          <w:rFonts w:eastAsia="Calibri"/>
          <w:color w:val="C00000"/>
          <w:sz w:val="20"/>
          <w:szCs w:val="20"/>
          <w:lang w:val="vi"/>
        </w:rPr>
        <w:t>[NAME, TITLE, CONTACT]</w:t>
      </w:r>
    </w:p>
    <w:p w14:paraId="0AED2BE8" w14:textId="77777777" w:rsidR="00E7056C" w:rsidRPr="00BE6C5D" w:rsidRDefault="00E7056C" w:rsidP="00E7056C">
      <w:pPr>
        <w:spacing w:after="0"/>
        <w:rPr>
          <w:rFonts w:eastAsia="Calibri"/>
          <w:color w:val="FF0000"/>
          <w:kern w:val="2"/>
          <w:sz w:val="20"/>
          <w:szCs w:val="20"/>
          <w:lang w:val="vi"/>
          <w14:ligatures w14:val="standardContextual"/>
        </w:rPr>
      </w:pPr>
    </w:p>
    <w:p w14:paraId="47BA243E" w14:textId="77777777" w:rsidR="00E7056C" w:rsidRPr="00BE6C5D" w:rsidRDefault="762F0A1F" w:rsidP="00E7056C">
      <w:pPr>
        <w:spacing w:after="0"/>
        <w:rPr>
          <w:rFonts w:eastAsia="Calibri"/>
          <w:kern w:val="2"/>
          <w:sz w:val="20"/>
          <w:szCs w:val="20"/>
          <w:lang w:val="vi"/>
          <w14:ligatures w14:val="standardContextual"/>
        </w:rPr>
      </w:pPr>
      <w:r>
        <w:rPr>
          <w:rFonts w:eastAsia="Calibri"/>
          <w:sz w:val="20"/>
          <w:szCs w:val="20"/>
          <w:lang w:val="vi"/>
        </w:rPr>
        <w:t xml:space="preserve">Nếu có quan ngại về hành vi phân biệt đối xử hoặc quấy rối mang tính phân biệt đối xử dựa trên bản dạng giới hoặc biểu hiện giới, vui lòng xem thông tin ở trên tại trang </w:t>
      </w:r>
      <w:r>
        <w:rPr>
          <w:rFonts w:eastAsia="Calibri"/>
          <w:color w:val="C00000"/>
          <w:sz w:val="20"/>
          <w:szCs w:val="20"/>
          <w:lang w:val="vi"/>
        </w:rPr>
        <w:t>##</w:t>
      </w:r>
      <w:r>
        <w:rPr>
          <w:rFonts w:eastAsia="Calibri"/>
          <w:sz w:val="20"/>
          <w:szCs w:val="20"/>
          <w:lang w:val="vi"/>
        </w:rPr>
        <w:t>.</w:t>
      </w:r>
    </w:p>
    <w:p w14:paraId="4904A189" w14:textId="77777777" w:rsidR="00E7056C" w:rsidRPr="00BE6C5D" w:rsidRDefault="00E7056C" w:rsidP="786735BE">
      <w:pPr>
        <w:spacing w:after="0"/>
        <w:rPr>
          <w:rFonts w:eastAsia="Calibri"/>
          <w:kern w:val="2"/>
          <w:sz w:val="20"/>
          <w:szCs w:val="20"/>
          <w:lang w:val="vi"/>
          <w14:ligatures w14:val="standardContextual"/>
        </w:rPr>
      </w:pPr>
    </w:p>
    <w:p w14:paraId="1DD73E40" w14:textId="0A12DF3B" w:rsidR="5A7A507C" w:rsidRPr="00BE6C5D" w:rsidRDefault="5A7A507C" w:rsidP="786735BE">
      <w:pPr>
        <w:keepNext/>
        <w:keepLines/>
        <w:spacing w:before="240" w:after="0"/>
        <w:outlineLvl w:val="0"/>
        <w:rPr>
          <w:rFonts w:eastAsia="Yu Gothic Light"/>
          <w:color w:val="2F5496"/>
          <w:sz w:val="28"/>
          <w:szCs w:val="28"/>
          <w:lang w:val="vi"/>
        </w:rPr>
      </w:pPr>
      <w:r>
        <w:rPr>
          <w:rFonts w:eastAsia="Yu Gothic Light"/>
          <w:color w:val="2F5496"/>
          <w:kern w:val="2"/>
          <w:sz w:val="28"/>
          <w:szCs w:val="28"/>
          <w:lang w:val="vi"/>
          <w14:ligatures w14:val="standardContextual"/>
        </w:rPr>
        <w:lastRenderedPageBreak/>
        <w:t>Trường chúng tôi cam kết tuân thủ quyền của học sinh và luật tiểu bang</w:t>
      </w:r>
    </w:p>
    <w:p w14:paraId="4726A622" w14:textId="303C6F3C" w:rsidR="139A978E" w:rsidRPr="00BE6C5D" w:rsidRDefault="139A978E" w:rsidP="786735BE">
      <w:pPr>
        <w:spacing w:after="0"/>
        <w:rPr>
          <w:rFonts w:eastAsia="Calibri"/>
          <w:spacing w:val="-5"/>
          <w:sz w:val="20"/>
          <w:szCs w:val="20"/>
          <w:lang w:val="vi"/>
        </w:rPr>
      </w:pPr>
      <w:r w:rsidRPr="00BE6C5D">
        <w:rPr>
          <w:rFonts w:eastAsia="Calibri"/>
          <w:spacing w:val="-5"/>
          <w:sz w:val="20"/>
          <w:szCs w:val="20"/>
          <w:lang w:val="vi"/>
        </w:rPr>
        <w:t>Học sinh có quyền được học tập tại các trường tuân thủ luật tiểu bang và bảo vệ các quyền của mình. Hành vi cố ý không tuân thủ xảy ra khi người lãnh đạo học khu hoặc thành viên hội đồng quản trị nhà trường thực hiện hoặc không thực hiện một hành động mà họ biết, hoặc lẽ ra phải biết, là sẽ vi phạm luật tiểu bang. Theo Dự luật Hạ viện Bản thay thế đã được thông qua (Engrossed Substitute House Bill, ESHB) 1296, OSPI chịu trách nhiệm điều tra các khiếu nại về hành vi cố ý không tuân thủ và phối hợp tìm ra các giải pháp công bằng.</w:t>
      </w:r>
    </w:p>
    <w:p w14:paraId="1DC003A3" w14:textId="2ACC7863" w:rsidR="786735BE" w:rsidRPr="00BE6C5D" w:rsidRDefault="786735BE" w:rsidP="786735BE">
      <w:pPr>
        <w:spacing w:after="0"/>
        <w:rPr>
          <w:rFonts w:eastAsia="Calibri"/>
          <w:sz w:val="20"/>
          <w:szCs w:val="20"/>
          <w:lang w:val="vi"/>
        </w:rPr>
      </w:pPr>
    </w:p>
    <w:p w14:paraId="1F6FCE4C" w14:textId="63CD8BBE" w:rsidR="3856C3CC" w:rsidRPr="00BE6C5D" w:rsidRDefault="3856C3CC" w:rsidP="786735BE">
      <w:pPr>
        <w:spacing w:after="0"/>
        <w:rPr>
          <w:lang w:val="vi"/>
        </w:rPr>
      </w:pPr>
      <w:r>
        <w:rPr>
          <w:rFonts w:eastAsia="Calibri"/>
          <w:sz w:val="20"/>
          <w:szCs w:val="20"/>
          <w:lang w:val="vi"/>
        </w:rPr>
        <w:t>Các luật này bao gồm những yêu cầu liên quan đến:</w:t>
      </w:r>
    </w:p>
    <w:p w14:paraId="0F74132B" w14:textId="5F829C86" w:rsidR="3856C3CC" w:rsidRPr="00BE6C5D" w:rsidRDefault="3856C3CC" w:rsidP="00520689">
      <w:pPr>
        <w:pStyle w:val="ListParagraph"/>
        <w:numPr>
          <w:ilvl w:val="0"/>
          <w:numId w:val="1"/>
        </w:numPr>
        <w:spacing w:after="0"/>
        <w:rPr>
          <w:rFonts w:eastAsia="Calibri"/>
          <w:sz w:val="20"/>
          <w:szCs w:val="20"/>
          <w:lang w:val="vi"/>
        </w:rPr>
      </w:pPr>
      <w:r>
        <w:rPr>
          <w:rFonts w:eastAsia="Calibri"/>
          <w:sz w:val="20"/>
          <w:szCs w:val="20"/>
          <w:lang w:val="vi"/>
        </w:rPr>
        <w:t>Quyền dân sự và chính sách không phân biệt đối xử (RCW 28A.640 và 28A.642)</w:t>
      </w:r>
    </w:p>
    <w:p w14:paraId="21996E35" w14:textId="5E5534CF" w:rsidR="3856C3CC" w:rsidRPr="00BE6C5D" w:rsidRDefault="3856C3CC" w:rsidP="00520689">
      <w:pPr>
        <w:pStyle w:val="ListParagraph"/>
        <w:numPr>
          <w:ilvl w:val="0"/>
          <w:numId w:val="1"/>
        </w:numPr>
        <w:spacing w:after="0"/>
        <w:rPr>
          <w:rFonts w:eastAsia="Calibri"/>
          <w:sz w:val="20"/>
          <w:szCs w:val="20"/>
          <w:lang w:val="vi"/>
        </w:rPr>
      </w:pPr>
      <w:r>
        <w:rPr>
          <w:rFonts w:eastAsia="Calibri"/>
          <w:sz w:val="20"/>
          <w:szCs w:val="20"/>
          <w:lang w:val="vi"/>
        </w:rPr>
        <w:t>Các hành vi quấy rối, đe dọa hoặc bắt nạt (RCW 28A.600.477)</w:t>
      </w:r>
    </w:p>
    <w:p w14:paraId="462B5EA5" w14:textId="7E79EBEC" w:rsidR="3856C3CC" w:rsidRPr="00BE6C5D" w:rsidRDefault="3856C3CC" w:rsidP="00520689">
      <w:pPr>
        <w:pStyle w:val="ListParagraph"/>
        <w:numPr>
          <w:ilvl w:val="0"/>
          <w:numId w:val="1"/>
        </w:numPr>
        <w:spacing w:after="0"/>
        <w:rPr>
          <w:rFonts w:eastAsia="Calibri"/>
          <w:sz w:val="20"/>
          <w:szCs w:val="20"/>
          <w:lang w:val="vi"/>
        </w:rPr>
      </w:pPr>
      <w:r>
        <w:rPr>
          <w:rFonts w:eastAsia="Calibri"/>
          <w:sz w:val="20"/>
          <w:szCs w:val="20"/>
          <w:lang w:val="vi"/>
        </w:rPr>
        <w:t>Các yêu cầu về chương trình giảng dạy và chính sách đối với tài liệu giảng dạy (RCW 28A.150.230, 28A.300.475, 28A.320.170, 28A.320.230 và 28A.320.235)</w:t>
      </w:r>
    </w:p>
    <w:p w14:paraId="5CFFB9D1" w14:textId="489D3387" w:rsidR="3856C3CC" w:rsidRPr="00BE6C5D" w:rsidRDefault="3856C3CC" w:rsidP="00520689">
      <w:pPr>
        <w:pStyle w:val="ListParagraph"/>
        <w:numPr>
          <w:ilvl w:val="0"/>
          <w:numId w:val="1"/>
        </w:numPr>
        <w:spacing w:after="0"/>
        <w:rPr>
          <w:rFonts w:eastAsia="Calibri"/>
          <w:sz w:val="20"/>
          <w:szCs w:val="20"/>
          <w:lang w:val="vi"/>
        </w:rPr>
      </w:pPr>
      <w:r>
        <w:rPr>
          <w:rFonts w:eastAsia="Calibri"/>
          <w:sz w:val="20"/>
          <w:szCs w:val="20"/>
          <w:lang w:val="vi"/>
        </w:rPr>
        <w:t>Việc sử dụng biện pháp kiềm chế hoặc cách ly (RCW 28A.600.485)</w:t>
      </w:r>
    </w:p>
    <w:p w14:paraId="79571DBF" w14:textId="7931EB1D" w:rsidR="3856C3CC" w:rsidRPr="00BE6C5D" w:rsidRDefault="3856C3CC" w:rsidP="00520689">
      <w:pPr>
        <w:pStyle w:val="ListParagraph"/>
        <w:numPr>
          <w:ilvl w:val="0"/>
          <w:numId w:val="1"/>
        </w:numPr>
        <w:spacing w:after="0"/>
        <w:rPr>
          <w:rFonts w:eastAsia="Calibri"/>
          <w:sz w:val="20"/>
          <w:szCs w:val="20"/>
          <w:lang w:val="vi"/>
        </w:rPr>
      </w:pPr>
      <w:r>
        <w:rPr>
          <w:rFonts w:eastAsia="Calibri"/>
          <w:sz w:val="20"/>
          <w:szCs w:val="20"/>
          <w:lang w:val="vi"/>
        </w:rPr>
        <w:t>Các quy định về kỷ luật học sinh (chương 28A.600 RCW)</w:t>
      </w:r>
    </w:p>
    <w:p w14:paraId="256933F0" w14:textId="62802F8F" w:rsidR="786735BE" w:rsidRPr="00BE6C5D" w:rsidRDefault="786735BE" w:rsidP="786735BE">
      <w:pPr>
        <w:spacing w:after="0"/>
        <w:rPr>
          <w:rFonts w:eastAsia="Calibri"/>
          <w:sz w:val="20"/>
          <w:szCs w:val="20"/>
          <w:lang w:val="vi"/>
        </w:rPr>
      </w:pPr>
    </w:p>
    <w:p w14:paraId="5030EC2E" w14:textId="5D49316F" w:rsidR="37DED507" w:rsidRPr="00BE6C5D" w:rsidRDefault="371ACDEA" w:rsidP="00AF154C">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sz w:val="24"/>
          <w:szCs w:val="24"/>
          <w:lang w:val="vi"/>
        </w:rPr>
        <w:t>Làm thế nào để khiếu nại về hành vi cố ý không tuân thủ luật tiểu bang?</w:t>
      </w:r>
    </w:p>
    <w:p w14:paraId="4F8D0E15" w14:textId="12EE2C6F" w:rsidR="00314523" w:rsidRPr="00BE6C5D" w:rsidRDefault="36897814" w:rsidP="00520689">
      <w:pPr>
        <w:rPr>
          <w:rFonts w:eastAsia="Calibri"/>
          <w:sz w:val="20"/>
          <w:szCs w:val="20"/>
          <w:lang w:val="vi"/>
        </w:rPr>
      </w:pPr>
      <w:r>
        <w:rPr>
          <w:rFonts w:eastAsia="Calibri"/>
          <w:sz w:val="20"/>
          <w:szCs w:val="20"/>
          <w:lang w:val="vi"/>
        </w:rPr>
        <w:t xml:space="preserve">Trước tiên, quý vị phải sử dụng các quy trình khiếu nại hiện có để cố gắng giải quyết quan ngại của mình. Điều này có nghĩa là quý vị phải bắt đầu từ các quy trình khiếu nại hiện có của học khu, ngay cả khi đối tượng bị khiếu nại là giám đốc học khu hoặc thành viên hội đồng quản trị nhà trường. Nhân viên nhà trường không được có hành vi trả đũa khi quý vị đã nộp đơn khiếu nại chính thức. </w:t>
      </w:r>
    </w:p>
    <w:p w14:paraId="4ADB71B2" w14:textId="562B4FED" w:rsidR="00314523" w:rsidRPr="00BE6C5D" w:rsidRDefault="686410E1" w:rsidP="0E5A7451">
      <w:pPr>
        <w:rPr>
          <w:rFonts w:eastAsia="Calibri"/>
          <w:sz w:val="20"/>
          <w:szCs w:val="20"/>
          <w:lang w:val="vi"/>
        </w:rPr>
      </w:pPr>
      <w:r>
        <w:rPr>
          <w:sz w:val="20"/>
          <w:szCs w:val="20"/>
          <w:lang w:val="vi"/>
        </w:rPr>
        <w:t xml:space="preserve">Nếu không có sẵn quy trình khiếu nại phù hợp, quý vị cần truy cập trang web của OSPI để tham khảo các thủ tục khiếu nại khác tại </w:t>
      </w:r>
      <w:hyperlink r:id="rId16" w:tooltip="https://ospi.k12.wa.us/about-ospi/contact-us/how-file-complaint" w:history="1">
        <w:r>
          <w:rPr>
            <w:rStyle w:val="Hyperlink"/>
            <w:rFonts w:eastAsia="Calibri"/>
            <w:sz w:val="20"/>
            <w:szCs w:val="20"/>
            <w:lang w:val="vi"/>
          </w:rPr>
          <w:t>Cách nộp khiếu nại</w:t>
        </w:r>
      </w:hyperlink>
      <w:r>
        <w:rPr>
          <w:sz w:val="20"/>
          <w:szCs w:val="20"/>
          <w:lang w:val="vi"/>
        </w:rPr>
        <w:t xml:space="preserve"> và làm theo quy trình tương ứng. Nếu không có quy trình nào hoặc quý vị đã hoàn tất toàn bộ các quy trình khác, quý vị phải gửi thông báo bằng văn bản cho giám đốc học khu ít nhất 30 ngày theo lịch trước khi nộp đơn khiếu nại lên OSPI. </w:t>
      </w:r>
    </w:p>
    <w:p w14:paraId="7603254C" w14:textId="15425845" w:rsidR="78770317" w:rsidRPr="00BE6C5D" w:rsidRDefault="058C2DD2" w:rsidP="002D309D">
      <w:pPr>
        <w:spacing w:after="0"/>
        <w:rPr>
          <w:rFonts w:eastAsia="Segoe UI"/>
          <w:sz w:val="20"/>
          <w:szCs w:val="20"/>
          <w:lang w:val="vi"/>
        </w:rPr>
      </w:pPr>
      <w:r>
        <w:rPr>
          <w:rFonts w:eastAsia="Segoe UI"/>
          <w:sz w:val="20"/>
          <w:szCs w:val="20"/>
          <w:lang w:val="vi"/>
        </w:rPr>
        <w:t xml:space="preserve">Trong trường hợp có áp dụng quy trình khiếu nại tại địa phương, quý vị phải nộp đơn khiếu nại lên OSPI trong vòng 30 ngày theo lịch kể từ ngày có quyết định cuối cùng. Đơn khiếu nại phải được lập thành văn bản và cung cấp đủ thông tin để mô tả quan ngại cùng các hành động hoặc việc không hành động có thể bị xem là hành vi cố ý không tuân thủ. Quý vị có thể gửi đơn khiếu nại đến OSPI qua đường bưu điện, email hoặc nộp trực tiếp. </w:t>
      </w:r>
    </w:p>
    <w:p w14:paraId="23549CE2" w14:textId="77777777" w:rsidR="006D523E" w:rsidRPr="00BE6C5D" w:rsidRDefault="006D523E" w:rsidP="00520689">
      <w:pPr>
        <w:spacing w:after="0"/>
        <w:rPr>
          <w:rFonts w:eastAsia="Calibri"/>
          <w:sz w:val="20"/>
          <w:szCs w:val="20"/>
          <w:lang w:val="vi"/>
        </w:rPr>
      </w:pPr>
    </w:p>
    <w:p w14:paraId="17F480AB" w14:textId="1A0689D7" w:rsidR="058C2DD2" w:rsidRPr="00BE6C5D" w:rsidRDefault="00455027" w:rsidP="786735BE">
      <w:pPr>
        <w:rPr>
          <w:rFonts w:eastAsia="Segoe UI"/>
          <w:spacing w:val="-2"/>
          <w:sz w:val="20"/>
          <w:szCs w:val="20"/>
          <w:lang w:val="vi"/>
        </w:rPr>
      </w:pPr>
      <w:r w:rsidRPr="00BE6C5D">
        <w:rPr>
          <w:rFonts w:eastAsia="Segoe UI"/>
          <w:spacing w:val="-2"/>
          <w:sz w:val="20"/>
          <w:szCs w:val="20"/>
          <w:lang w:val="vi"/>
        </w:rPr>
        <w:t>Khi nhận được đơn khiếu nại đáp ứng các điều kiện để điều tra, OSPI sẽ tiến hành điều tra. OSPI sẽ gửi cho quý vị thông báo bằng văn bản về các nội dung khiếu nại đang được điều tra. Sau khi hoàn tất điều tra, OSPI sẽ gửi kết luận bằng văn bản cho quý vị và nhà trường. Các kết luận này sẽ nêu rõ liệu có xảy ra hành vi không tuân thủ hay không và có thể yêu cầu nhà trường thực hiện các biện pháp để khắc phục vấn đề.</w:t>
      </w:r>
    </w:p>
    <w:p w14:paraId="12F945D2" w14:textId="07E2B322" w:rsidR="00BC2422" w:rsidRPr="00BE6C5D" w:rsidRDefault="00BC2422" w:rsidP="00BC2422">
      <w:pPr>
        <w:keepNext/>
        <w:keepLines/>
        <w:spacing w:before="240" w:after="0"/>
        <w:outlineLvl w:val="0"/>
        <w:rPr>
          <w:rFonts w:eastAsia="Yu Gothic Light"/>
          <w:color w:val="2F5496"/>
          <w:kern w:val="2"/>
          <w:sz w:val="28"/>
          <w:szCs w:val="28"/>
          <w:lang w:val="vi"/>
          <w14:ligatures w14:val="standardContextual"/>
        </w:rPr>
      </w:pPr>
      <w:r>
        <w:rPr>
          <w:rFonts w:eastAsia="Yu Gothic Light"/>
          <w:color w:val="2F5496"/>
          <w:kern w:val="2"/>
          <w:sz w:val="28"/>
          <w:szCs w:val="28"/>
          <w:lang w:val="vi"/>
          <w14:ligatures w14:val="standardContextual"/>
        </w:rPr>
        <w:t>Tôi có thể tìm đến ai khác để được hỗ trợ về HIB, Phân biệt đối xử hoặc Hành vi cố ý không tuân thủ?</w:t>
      </w:r>
    </w:p>
    <w:p w14:paraId="7FF83D36" w14:textId="77777777" w:rsidR="00BC2422" w:rsidRPr="00E46D9D" w:rsidRDefault="00BC2422" w:rsidP="00BC2422">
      <w:pPr>
        <w:spacing w:after="0"/>
        <w:rPr>
          <w:rFonts w:eastAsia="Calibri"/>
          <w:b/>
          <w:bCs/>
          <w:kern w:val="2"/>
          <w:sz w:val="20"/>
          <w:szCs w:val="20"/>
          <w14:ligatures w14:val="standardContextual"/>
        </w:rPr>
      </w:pPr>
      <w:r>
        <w:rPr>
          <w:rFonts w:eastAsia="Calibri"/>
          <w:b/>
          <w:bCs/>
          <w:kern w:val="2"/>
          <w:sz w:val="20"/>
          <w:szCs w:val="20"/>
          <w:lang w:val="vi"/>
          <w14:ligatures w14:val="standardContextual"/>
        </w:rPr>
        <w:t>Office of Superintendent of Public Instruction (OSPI)</w:t>
      </w:r>
    </w:p>
    <w:p w14:paraId="3B96EC20" w14:textId="1EFED168" w:rsidR="00E77693" w:rsidRPr="00BE6C5D" w:rsidRDefault="00BC2422" w:rsidP="00D4597D">
      <w:pPr>
        <w:spacing w:after="0"/>
        <w:rPr>
          <w:rFonts w:eastAsia="Calibri"/>
          <w:sz w:val="20"/>
          <w:szCs w:val="20"/>
          <w:lang w:val="vi"/>
        </w:rPr>
      </w:pPr>
      <w:r>
        <w:rPr>
          <w:rFonts w:eastAsia="Calibri"/>
          <w:sz w:val="20"/>
          <w:szCs w:val="20"/>
          <w:lang w:val="vi"/>
        </w:rPr>
        <w:t>Mọi báo cáo phải được thực hiện trước tiên ở cấp trường hoặc học khu, ngay cả khi khiếu nại liên quan đến chính nhà trường hoặc học khu. Nhân viên nhà trường không được có hành vi trả đũa học sinh hoặc gia đình vì đã nộp đơn khiếu nại chính thức.</w:t>
      </w:r>
    </w:p>
    <w:p w14:paraId="4F2FAF2D" w14:textId="0E80BD68" w:rsidR="00E77693" w:rsidRPr="00BE6C5D" w:rsidRDefault="00E77693" w:rsidP="00D4597D">
      <w:pPr>
        <w:spacing w:after="0"/>
        <w:rPr>
          <w:rFonts w:eastAsia="Calibri"/>
          <w:sz w:val="20"/>
          <w:szCs w:val="20"/>
          <w:lang w:val="vi"/>
        </w:rPr>
      </w:pPr>
      <w:r>
        <w:rPr>
          <w:rFonts w:eastAsia="Calibri"/>
          <w:sz w:val="20"/>
          <w:szCs w:val="20"/>
          <w:lang w:val="vi"/>
        </w:rPr>
        <w:t xml:space="preserve"> </w:t>
      </w:r>
    </w:p>
    <w:p w14:paraId="71513C19" w14:textId="7DB248E7" w:rsidR="00BC2422" w:rsidRPr="00BE6C5D" w:rsidRDefault="00BC2422" w:rsidP="00D4597D">
      <w:pPr>
        <w:spacing w:after="0"/>
        <w:rPr>
          <w:rFonts w:eastAsia="Calibri"/>
          <w:sz w:val="20"/>
          <w:szCs w:val="20"/>
          <w:lang w:val="vi"/>
        </w:rPr>
      </w:pPr>
      <w:r>
        <w:rPr>
          <w:rFonts w:eastAsia="Calibri"/>
          <w:sz w:val="20"/>
          <w:szCs w:val="20"/>
          <w:lang w:val="vi"/>
        </w:rPr>
        <w:lastRenderedPageBreak/>
        <w:t>OSPI có thể hỗ trợ học sinh, gia đình, cộng đồng và nhân viên nhà trường giải đáp các thắc mắc về luật tiểu bang, quy trình khiếu nại HIB, quy trình khiếu nại về phân biệt đối xử và quấy rối tình dục, cũng như các khiếu nại cáo buộc hành vi cố ý không tuân thủ luật tiểu bang theo ESHB 1296.</w:t>
      </w:r>
    </w:p>
    <w:p w14:paraId="547B721C" w14:textId="77777777" w:rsidR="00BC2422" w:rsidRPr="00BE6C5D" w:rsidRDefault="00BC2422" w:rsidP="00BC2422">
      <w:pPr>
        <w:spacing w:after="0"/>
        <w:rPr>
          <w:rFonts w:eastAsia="Calibri"/>
          <w:kern w:val="2"/>
          <w:sz w:val="20"/>
          <w:szCs w:val="20"/>
          <w:lang w:val="vi"/>
          <w14:ligatures w14:val="standardContextual"/>
        </w:rPr>
      </w:pPr>
    </w:p>
    <w:p w14:paraId="1ED56CB9" w14:textId="77777777" w:rsidR="00BC2422" w:rsidRPr="00BE6C5D" w:rsidRDefault="00BC2422" w:rsidP="00BC2422">
      <w:pPr>
        <w:spacing w:after="0"/>
        <w:rPr>
          <w:rFonts w:eastAsia="Calibri"/>
          <w:kern w:val="2"/>
          <w:sz w:val="20"/>
          <w:szCs w:val="20"/>
          <w:lang w:val="vi"/>
          <w14:ligatures w14:val="standardContextual"/>
        </w:rPr>
      </w:pPr>
      <w:r>
        <w:rPr>
          <w:rFonts w:eastAsia="Calibri"/>
          <w:kern w:val="2"/>
          <w:sz w:val="20"/>
          <w:szCs w:val="20"/>
          <w:lang w:val="vi"/>
          <w14:ligatures w14:val="standardContextual"/>
        </w:rPr>
        <w:t>OSPI School Safety Center (Đối với các câu hỏi về việc quấy rối, đe dọa và bắt nạt)</w:t>
      </w:r>
    </w:p>
    <w:p w14:paraId="7CB8B2CB" w14:textId="12EEFC4A"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vi"/>
          <w14:ligatures w14:val="standardContextual"/>
        </w:rPr>
        <w:t xml:space="preserve">Trang web: </w:t>
      </w:r>
      <w:hyperlink r:id="rId17" w:history="1">
        <w:r>
          <w:rPr>
            <w:rStyle w:val="Hyperlink"/>
            <w:rFonts w:eastAsia="Times New Roman"/>
            <w:sz w:val="20"/>
            <w:szCs w:val="20"/>
            <w:lang w:val="vi"/>
          </w:rPr>
          <w:t>ospi.k12.wa.us/student-success/health-safety/school-safety-center</w:t>
        </w:r>
      </w:hyperlink>
    </w:p>
    <w:p w14:paraId="54B021C9"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rFonts w:eastAsia="Times New Roman"/>
          <w:kern w:val="2"/>
          <w:sz w:val="20"/>
          <w:szCs w:val="20"/>
          <w:lang w:val="vi"/>
          <w14:ligatures w14:val="standardContextual"/>
        </w:rPr>
        <w:t xml:space="preserve">Email: </w:t>
      </w:r>
      <w:hyperlink r:id="rId18" w:history="1">
        <w:r>
          <w:rPr>
            <w:rFonts w:eastAsia="Times New Roman"/>
            <w:color w:val="0563C1"/>
            <w:sz w:val="20"/>
            <w:szCs w:val="20"/>
            <w:u w:val="single"/>
            <w:lang w:val="vi"/>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vi"/>
          <w14:ligatures w14:val="standardContextual"/>
        </w:rPr>
        <w:t xml:space="preserve">Điện thoại: </w:t>
      </w:r>
      <w:r>
        <w:rPr>
          <w:sz w:val="20"/>
          <w:szCs w:val="20"/>
          <w:lang w:val="vi"/>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vi"/>
          <w14:ligatures w14:val="standardContextual"/>
        </w:rPr>
        <w:t>OSPI Equity and Civil Rights Office (Đối với các câu hỏi về phân biệt đối xử và quấy rối tình dục)</w:t>
      </w:r>
    </w:p>
    <w:p w14:paraId="375C3B98" w14:textId="755169C3" w:rsidR="00BC2422" w:rsidRPr="00E46D9D" w:rsidRDefault="00BC2422" w:rsidP="00BC2422">
      <w:pPr>
        <w:numPr>
          <w:ilvl w:val="0"/>
          <w:numId w:val="9"/>
        </w:numPr>
        <w:spacing w:after="0" w:line="240" w:lineRule="auto"/>
        <w:rPr>
          <w:rFonts w:eastAsia="Calibri"/>
          <w:kern w:val="2"/>
          <w:sz w:val="20"/>
          <w:szCs w:val="20"/>
          <w14:ligatures w14:val="standardContextual"/>
        </w:rPr>
      </w:pPr>
      <w:r>
        <w:rPr>
          <w:kern w:val="2"/>
          <w:sz w:val="20"/>
          <w:szCs w:val="20"/>
          <w:lang w:val="vi"/>
          <w14:ligatures w14:val="standardContextual"/>
        </w:rPr>
        <w:t xml:space="preserve">Trang web: </w:t>
      </w:r>
      <w:hyperlink r:id="rId19" w:history="1">
        <w:r>
          <w:rPr>
            <w:rStyle w:val="Hyperlink"/>
            <w:sz w:val="20"/>
            <w:szCs w:val="20"/>
            <w:lang w:val="vi"/>
          </w:rPr>
          <w:t>ospi.k12.wa.us/policy-funding/equity-and-civil-rights</w:t>
        </w:r>
      </w:hyperlink>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 xml:space="preserve">Email: </w:t>
      </w:r>
      <w:hyperlink r:id="rId20" w:history="1">
        <w:r>
          <w:rPr>
            <w:rFonts w:eastAsia="Calibri"/>
            <w:color w:val="0563C1"/>
            <w:kern w:val="2"/>
            <w:sz w:val="20"/>
            <w:szCs w:val="20"/>
            <w:u w:val="single"/>
            <w:lang w:val="vi"/>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Điện thoại: 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BE6C5D" w:rsidRDefault="2A8823F5" w:rsidP="6BD568F9">
      <w:pPr>
        <w:spacing w:after="0"/>
        <w:rPr>
          <w:rFonts w:eastAsia="Calibri"/>
          <w:spacing w:val="-4"/>
          <w:sz w:val="20"/>
          <w:szCs w:val="20"/>
        </w:rPr>
      </w:pPr>
      <w:r w:rsidRPr="00BE6C5D">
        <w:rPr>
          <w:spacing w:val="-4"/>
          <w:sz w:val="20"/>
          <w:szCs w:val="20"/>
          <w:lang w:val="vi"/>
        </w:rPr>
        <w:t>OSPI Office of Legal Affairs (Để biết thêm chi tiết về quy trình xử lý đơn khiếu nại hành vi cố ý không tuân thủ)</w:t>
      </w:r>
    </w:p>
    <w:p w14:paraId="0A15F9FE" w14:textId="715A84FD" w:rsidR="46197225" w:rsidRPr="00BE6C5D" w:rsidRDefault="46197225" w:rsidP="6BD568F9">
      <w:pPr>
        <w:numPr>
          <w:ilvl w:val="0"/>
          <w:numId w:val="9"/>
        </w:numPr>
        <w:spacing w:after="0" w:line="240" w:lineRule="auto"/>
        <w:rPr>
          <w:spacing w:val="-4"/>
          <w:sz w:val="20"/>
          <w:szCs w:val="20"/>
        </w:rPr>
      </w:pPr>
      <w:r w:rsidRPr="00BE6C5D">
        <w:rPr>
          <w:rFonts w:eastAsia="Calibri"/>
          <w:spacing w:val="-4"/>
          <w:sz w:val="20"/>
          <w:szCs w:val="20"/>
          <w:lang w:val="vi"/>
        </w:rPr>
        <w:t xml:space="preserve">Trang web: </w:t>
      </w:r>
      <w:hyperlink r:id="rId21" w:history="1">
        <w:r w:rsidRPr="00BE6C5D">
          <w:rPr>
            <w:rStyle w:val="Hyperlink"/>
            <w:rFonts w:eastAsia="Calibri"/>
            <w:spacing w:val="-4"/>
            <w:sz w:val="20"/>
            <w:szCs w:val="20"/>
            <w:lang w:val="vi"/>
          </w:rPr>
          <w:t>ospi.k12.wa.us/educator-support/educator-conduct/state-law-noncompliance-complaints</w:t>
        </w:r>
      </w:hyperlink>
    </w:p>
    <w:p w14:paraId="6151B80F" w14:textId="60B069C7" w:rsidR="46197225" w:rsidRPr="00677007" w:rsidRDefault="46197225" w:rsidP="6BD568F9">
      <w:pPr>
        <w:numPr>
          <w:ilvl w:val="0"/>
          <w:numId w:val="9"/>
        </w:numPr>
        <w:spacing w:after="0" w:line="240" w:lineRule="auto"/>
        <w:rPr>
          <w:rFonts w:eastAsia="Calibri"/>
          <w:sz w:val="20"/>
          <w:szCs w:val="20"/>
        </w:rPr>
      </w:pPr>
      <w:r>
        <w:rPr>
          <w:rFonts w:eastAsia="Calibri"/>
          <w:sz w:val="20"/>
          <w:szCs w:val="20"/>
          <w:lang w:val="vi"/>
        </w:rPr>
        <w:t xml:space="preserve">Email: </w:t>
      </w:r>
      <w:hyperlink r:id="rId22" w:history="1">
        <w:r>
          <w:rPr>
            <w:rStyle w:val="Hyperlink"/>
            <w:rFonts w:eastAsia="Calibri"/>
            <w:sz w:val="20"/>
            <w:szCs w:val="20"/>
            <w:lang w:val="vi"/>
          </w:rPr>
          <w:t>OLA@k12.wa.us</w:t>
        </w:r>
      </w:hyperlink>
      <w:r>
        <w:rPr>
          <w:rFonts w:eastAsia="Calibri"/>
          <w:sz w:val="20"/>
          <w:szCs w:val="20"/>
          <w:lang w:val="vi"/>
        </w:rPr>
        <w:t xml:space="preserve"> </w:t>
      </w:r>
    </w:p>
    <w:p w14:paraId="3599209B" w14:textId="2740EB9E" w:rsidR="6BD568F9" w:rsidRPr="00677007" w:rsidRDefault="6BD568F9" w:rsidP="6BD568F9">
      <w:pPr>
        <w:spacing w:after="0"/>
        <w:rPr>
          <w:rFonts w:eastAsia="Calibri"/>
          <w:sz w:val="20"/>
          <w:szCs w:val="20"/>
        </w:rPr>
      </w:pPr>
    </w:p>
    <w:p w14:paraId="35BB0757" w14:textId="77777777" w:rsidR="00BC2422" w:rsidRPr="00677007" w:rsidRDefault="00BC2422" w:rsidP="00BC2422">
      <w:pPr>
        <w:spacing w:after="0"/>
        <w:rPr>
          <w:rFonts w:eastAsia="Calibri"/>
          <w:b/>
          <w:bCs/>
          <w:kern w:val="2"/>
          <w:sz w:val="20"/>
          <w:szCs w:val="20"/>
          <w14:ligatures w14:val="standardContextual"/>
        </w:rPr>
      </w:pPr>
      <w:r>
        <w:rPr>
          <w:rFonts w:eastAsia="Calibri"/>
          <w:b/>
          <w:bCs/>
          <w:kern w:val="2"/>
          <w:sz w:val="20"/>
          <w:szCs w:val="20"/>
          <w:lang w:val="vi"/>
          <w14:ligatures w14:val="standardContextual"/>
        </w:rPr>
        <w:t>Washington State Governor’s Office of the Education Ombuds (OEO)</w:t>
      </w:r>
    </w:p>
    <w:p w14:paraId="63156800" w14:textId="1B7FE5D4" w:rsidR="00BC2422" w:rsidRPr="00BE6C5D" w:rsidRDefault="00BC2422" w:rsidP="00BC2422">
      <w:pPr>
        <w:rPr>
          <w:rFonts w:eastAsia="Calibri"/>
          <w:kern w:val="2"/>
          <w:sz w:val="20"/>
          <w:szCs w:val="20"/>
          <w:lang w:val="vi"/>
          <w14:ligatures w14:val="standardContextual"/>
        </w:rPr>
      </w:pPr>
      <w:r>
        <w:rPr>
          <w:rFonts w:eastAsia="Calibri"/>
          <w:kern w:val="2"/>
          <w:sz w:val="20"/>
          <w:szCs w:val="20"/>
          <w:lang w:val="vi"/>
          <w14:ligatures w14:val="standardContextual"/>
        </w:rPr>
        <w:t xml:space="preserve">Washington State Office of the Education Ombuds làm việc với các gia đình, cộng đồng và trường học để </w:t>
      </w:r>
      <w:r>
        <w:rPr>
          <w:rFonts w:eastAsia="Calibri"/>
          <w:sz w:val="20"/>
          <w:szCs w:val="20"/>
          <w:lang w:val="vi"/>
        </w:rPr>
        <w:t xml:space="preserve">hỗ trợ giải quyết </w:t>
      </w:r>
      <w:r>
        <w:rPr>
          <w:rFonts w:eastAsia="Calibri"/>
          <w:kern w:val="2"/>
          <w:sz w:val="20"/>
          <w:szCs w:val="20"/>
          <w:lang w:val="vi"/>
          <w14:ligatures w14:val="standardContextual"/>
        </w:rPr>
        <w:t xml:space="preserve">các vấn đề nhằm giúp mọi học sinh có thể tham gia đầy đủ và phát triển trong hệ thống trường công lập K–12 của bang Washington. OEO cung cấp các dịch vụ giải quyết xung đột không chính thức, chương trình huấn luyện, điều phối và đào tạo </w:t>
      </w:r>
      <w:r>
        <w:rPr>
          <w:rFonts w:eastAsia="Calibri"/>
          <w:sz w:val="20"/>
          <w:szCs w:val="20"/>
          <w:lang w:val="vi"/>
        </w:rPr>
        <w:t xml:space="preserve">về </w:t>
      </w:r>
      <w:r>
        <w:rPr>
          <w:rFonts w:eastAsia="Calibri"/>
          <w:kern w:val="2"/>
          <w:sz w:val="20"/>
          <w:szCs w:val="20"/>
          <w:lang w:val="vi"/>
          <w14:ligatures w14:val="standardContextual"/>
        </w:rPr>
        <w:t>sự tham gia của gia đình</w:t>
      </w:r>
      <w:r>
        <w:rPr>
          <w:rFonts w:eastAsia="Calibri"/>
          <w:sz w:val="20"/>
          <w:szCs w:val="20"/>
          <w:lang w:val="vi"/>
        </w:rPr>
        <w:t xml:space="preserve"> và</w:t>
      </w:r>
      <w:r>
        <w:rPr>
          <w:rFonts w:eastAsia="Calibri"/>
          <w:kern w:val="2"/>
          <w:sz w:val="20"/>
          <w:szCs w:val="20"/>
          <w:lang w:val="vi"/>
          <w14:ligatures w14:val="standardContextual"/>
        </w:rPr>
        <w:t xml:space="preserve"> cộng đồng cũng như vận động cải thiện hệ thống. </w:t>
      </w:r>
    </w:p>
    <w:p w14:paraId="4743A835" w14:textId="7A2C570A" w:rsidR="00BC2422" w:rsidRPr="00BE6C5D" w:rsidRDefault="00BC2422" w:rsidP="00BC2422">
      <w:pPr>
        <w:numPr>
          <w:ilvl w:val="0"/>
          <w:numId w:val="10"/>
        </w:numPr>
        <w:spacing w:after="0" w:line="240" w:lineRule="auto"/>
        <w:rPr>
          <w:rFonts w:eastAsia="Calibri"/>
          <w:kern w:val="2"/>
          <w:sz w:val="20"/>
          <w:szCs w:val="20"/>
          <w:lang w:val="de-DE"/>
          <w14:ligatures w14:val="standardContextual"/>
        </w:rPr>
      </w:pPr>
      <w:r>
        <w:rPr>
          <w:rFonts w:eastAsia="Calibri"/>
          <w:kern w:val="2"/>
          <w:sz w:val="20"/>
          <w:szCs w:val="20"/>
          <w:lang w:val="vi"/>
          <w14:ligatures w14:val="standardContextual"/>
        </w:rPr>
        <w:t xml:space="preserve">Trang web: </w:t>
      </w:r>
      <w:hyperlink r:id="rId23" w:history="1">
        <w:r>
          <w:rPr>
            <w:rFonts w:eastAsia="Calibri"/>
            <w:color w:val="0563C1"/>
            <w:kern w:val="2"/>
            <w:sz w:val="20"/>
            <w:szCs w:val="20"/>
            <w:u w:val="single"/>
            <w:lang w:val="vi"/>
            <w14:ligatures w14:val="standardContextual"/>
          </w:rPr>
          <w:t>www.oeo.wa.gov</w:t>
        </w:r>
      </w:hyperlink>
    </w:p>
    <w:p w14:paraId="0998DBCA" w14:textId="12141046"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 xml:space="preserve">Email: </w:t>
      </w:r>
      <w:hyperlink r:id="rId24" w:history="1">
        <w:r>
          <w:rPr>
            <w:rFonts w:eastAsia="Calibri"/>
            <w:color w:val="0563C1"/>
            <w:kern w:val="2"/>
            <w:sz w:val="20"/>
            <w:szCs w:val="20"/>
            <w:u w:val="single"/>
            <w:lang w:val="vi"/>
            <w14:ligatures w14:val="standardContextual"/>
          </w:rPr>
          <w:t>oeoinfo@gov.wa.gov</w:t>
        </w:r>
      </w:hyperlink>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Điện thoại: 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Pr>
          <w:rFonts w:eastAsia="Calibri"/>
          <w:b/>
          <w:bCs/>
          <w:kern w:val="2"/>
          <w:sz w:val="20"/>
          <w:szCs w:val="20"/>
          <w:lang w:val="vi"/>
          <w14:ligatures w14:val="standardContextual"/>
        </w:rPr>
        <w:t>U.S. Department of Education, Office for Civil Rights (OCR)</w:t>
      </w:r>
    </w:p>
    <w:p w14:paraId="3DFD423E" w14:textId="579B6AFB" w:rsidR="00F9322D" w:rsidRPr="00BE6C5D" w:rsidRDefault="00F9322D" w:rsidP="00F9322D">
      <w:pPr>
        <w:rPr>
          <w:rFonts w:eastAsia="Calibri"/>
          <w:kern w:val="2"/>
          <w:sz w:val="20"/>
          <w:szCs w:val="20"/>
          <w:lang w:val="vi"/>
          <w14:ligatures w14:val="standardContextual"/>
        </w:rPr>
      </w:pPr>
      <w:r>
        <w:rPr>
          <w:rFonts w:eastAsia="Calibri"/>
          <w:kern w:val="2"/>
          <w:sz w:val="20"/>
          <w:szCs w:val="20"/>
          <w:lang w:val="vi"/>
          <w14:ligatures w14:val="standardContextual"/>
        </w:rPr>
        <w:t>U.S. Department of Education, Office for Civil Rights (OCR) thực thi luật không phân biệt đối xử của liên bang trong các trường công lập, bao gồm cả những quy định cấm phân biệt đối xử dựa trên giới tính, chủng tộc, màu da, nguồn gốc quốc gia, khuyết tật và tuổi tác. OCR cũng có quy trình khiếu nại về phân biệt đối xử.</w:t>
      </w:r>
    </w:p>
    <w:p w14:paraId="37E314C6" w14:textId="66ADEECA" w:rsidR="00F9322D" w:rsidRPr="00BE6C5D" w:rsidRDefault="00F9322D" w:rsidP="00F9322D">
      <w:pPr>
        <w:numPr>
          <w:ilvl w:val="0"/>
          <w:numId w:val="10"/>
        </w:numPr>
        <w:spacing w:after="0" w:line="240" w:lineRule="auto"/>
        <w:rPr>
          <w:rFonts w:eastAsia="Calibri"/>
          <w:kern w:val="2"/>
          <w:sz w:val="20"/>
          <w:szCs w:val="20"/>
          <w:lang w:val="de-DE"/>
          <w14:ligatures w14:val="standardContextual"/>
        </w:rPr>
      </w:pPr>
      <w:r>
        <w:rPr>
          <w:kern w:val="2"/>
          <w:sz w:val="20"/>
          <w:szCs w:val="20"/>
          <w:lang w:val="vi"/>
          <w14:ligatures w14:val="standardContextual"/>
        </w:rPr>
        <w:t xml:space="preserve">Trang web: </w:t>
      </w:r>
      <w:hyperlink r:id="rId25" w:history="1">
        <w:r>
          <w:rPr>
            <w:rStyle w:val="Hyperlink"/>
            <w:sz w:val="20"/>
            <w:szCs w:val="20"/>
            <w:lang w:val="vi"/>
          </w:rPr>
          <w:t>www.ed.gov/</w:t>
        </w:r>
      </w:hyperlink>
    </w:p>
    <w:p w14:paraId="1DA0B803" w14:textId="39AE98E5" w:rsidR="00F9322D" w:rsidRPr="00E46D9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 xml:space="preserve">Email: </w:t>
      </w:r>
      <w:hyperlink r:id="rId26" w:history="1">
        <w:r>
          <w:rPr>
            <w:rStyle w:val="Hyperlink"/>
            <w:rFonts w:eastAsia="Calibri"/>
            <w:kern w:val="2"/>
            <w:sz w:val="20"/>
            <w:szCs w:val="20"/>
            <w:lang w:val="vi"/>
            <w14:ligatures w14:val="standardContextual"/>
          </w:rPr>
          <w:t>ocr@ed.gov</w:t>
        </w:r>
      </w:hyperlink>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vi"/>
          <w14:ligatures w14:val="standardContextual"/>
        </w:rPr>
        <w:t>Điện thoại: 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77EC5D1D" w14:textId="723A5C6E" w:rsidR="002E320A" w:rsidRPr="00520689" w:rsidRDefault="002E320A" w:rsidP="00520689">
      <w:pPr>
        <w:spacing w:after="0" w:line="240" w:lineRule="auto"/>
        <w:rPr>
          <w:rFonts w:eastAsia="Calibri"/>
          <w:color w:val="EE0000"/>
          <w:kern w:val="2"/>
          <w14:ligatures w14:val="standardContextual"/>
        </w:rPr>
      </w:pPr>
    </w:p>
    <w:p w14:paraId="302FFDE6" w14:textId="66520A6C" w:rsidR="005F53C0" w:rsidRPr="006367D7" w:rsidRDefault="006367D7" w:rsidP="006367D7">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vi"/>
          <w14:ligatures w14:val="standardContextual"/>
        </w:rPr>
        <w:t>Trường chúng tôi cam kết bảo đảm an toàn tại các hoạt động và sự kiện của nhà trường</w:t>
      </w:r>
    </w:p>
    <w:p w14:paraId="3C2C2EA1" w14:textId="5C0977B4" w:rsidR="005F53C0" w:rsidRPr="009A7F30" w:rsidRDefault="005F53C0" w:rsidP="005F53C0">
      <w:pPr>
        <w:rPr>
          <w:sz w:val="20"/>
          <w:szCs w:val="20"/>
        </w:rPr>
      </w:pPr>
      <w:r>
        <w:rPr>
          <w:sz w:val="20"/>
          <w:szCs w:val="20"/>
          <w:lang w:val="vi"/>
        </w:rPr>
        <w:t>Washington State mong muốn các hoạt động và sự kiện của nhà trường, như các cuộc thi đấu thể thao, buổi biểu diễn và các hoạt động ngoại khóa khác, đều an toàn đối với tất cả những người tham gia hoặc theo dõi.</w:t>
      </w:r>
    </w:p>
    <w:p w14:paraId="0605BAAC" w14:textId="56550A0E"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vi"/>
        </w:rPr>
        <w:lastRenderedPageBreak/>
        <w:t>Luật tiểu bang quy định những gì?</w:t>
      </w:r>
    </w:p>
    <w:p w14:paraId="24D70658" w14:textId="112FAFE2" w:rsidR="005F53C0" w:rsidRPr="00BE6C5D" w:rsidRDefault="005F53C0" w:rsidP="005F53C0">
      <w:pPr>
        <w:rPr>
          <w:sz w:val="20"/>
          <w:szCs w:val="20"/>
          <w:lang w:val="vi"/>
        </w:rPr>
      </w:pPr>
      <w:r>
        <w:rPr>
          <w:sz w:val="20"/>
          <w:szCs w:val="20"/>
          <w:lang w:val="vi"/>
        </w:rPr>
        <w:t xml:space="preserve">Luật của Washington State từ lâu đã nghiêm cấm các hành vi đe dọa, sử dụng vũ lực và đe dọa bằng bạo lực tại các sự kiện của nhà trường. </w:t>
      </w:r>
      <w:hyperlink r:id="rId27" w:history="1">
        <w:r>
          <w:rPr>
            <w:rStyle w:val="Hyperlink"/>
            <w:sz w:val="20"/>
            <w:szCs w:val="20"/>
            <w:lang w:val="vi"/>
          </w:rPr>
          <w:t>Dự luật Thượng viện Bản thay thế đã thông qua (Engrossed Senate Bill, ESB) 5272</w:t>
        </w:r>
      </w:hyperlink>
      <w:r>
        <w:rPr>
          <w:sz w:val="20"/>
          <w:szCs w:val="20"/>
          <w:lang w:val="vi"/>
        </w:rPr>
        <w:t xml:space="preserve"> (có hiệu lực vào năm 2026) đã tăng cường các biện pháp bảo vệ đó. Hiện nay, luật cũng áp dụng cho các quan chức và tình nguyện viên tại các hoạt động thể thao ngoại khóa, đồng thời bổ sung các chế tài mới đối với những người vi phạm. Đối với đối tượng không phải là học sinh, nếu bị kết án, họ có thể bị cấm tham gia các hoạt động của nhà trường trong tối đa 18 tháng, bị phạt tiền hoặc bị phạt tù đến 6 tháng. Đối với học sinh, các biện pháp kỷ luật khác của nhà trường, bao gồm việc buộc thôi học, cũng có thể được áp dụng theo </w:t>
      </w:r>
      <w:hyperlink r:id="rId28" w:history="1">
        <w:r>
          <w:rPr>
            <w:rStyle w:val="Hyperlink"/>
            <w:sz w:val="20"/>
            <w:szCs w:val="20"/>
            <w:lang w:val="vi"/>
          </w:rPr>
          <w:t>RCW 28A.600.015</w:t>
        </w:r>
      </w:hyperlink>
      <w:r>
        <w:rPr>
          <w:sz w:val="20"/>
          <w:szCs w:val="20"/>
          <w:lang w:val="vi"/>
        </w:rPr>
        <w:t xml:space="preserve">. </w:t>
      </w:r>
    </w:p>
    <w:p w14:paraId="726A8938" w14:textId="2CAEFD5D" w:rsidR="005F53C0" w:rsidRPr="00BE6C5D" w:rsidRDefault="006367D7" w:rsidP="006367D7">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sz w:val="24"/>
          <w:szCs w:val="24"/>
          <w:lang w:val="vi"/>
        </w:rPr>
        <w:t>Điều này khác gì so với HIB?</w:t>
      </w:r>
    </w:p>
    <w:p w14:paraId="7C1F2832" w14:textId="6A7E6517" w:rsidR="005F53C0" w:rsidRPr="00BE6C5D" w:rsidRDefault="005F53C0" w:rsidP="005F53C0">
      <w:pPr>
        <w:rPr>
          <w:sz w:val="20"/>
          <w:szCs w:val="20"/>
          <w:lang w:val="vi"/>
        </w:rPr>
      </w:pPr>
      <w:r>
        <w:rPr>
          <w:sz w:val="20"/>
          <w:szCs w:val="20"/>
          <w:lang w:val="vi"/>
        </w:rPr>
        <w:t>Điều này khác với chính sách HIB của nhà trường, vốn chỉ xử lý các hành vi giữa học sinh với học sinh thông qua quy trình của nhà trường. ESB 5272 có phạm vi áp dụng rộng hơn, bao gồm nhiều đối tượng và tình huống hơn, đồng thời được thực thi theo pháp luật hình sự và quy trình kỷ luật của nhà trường thay vì quy trình HIB.</w:t>
      </w:r>
    </w:p>
    <w:p w14:paraId="5255F3EF" w14:textId="32C180E0" w:rsidR="005F53C0" w:rsidRPr="00BE6C5D" w:rsidRDefault="005F53C0" w:rsidP="005F53C0">
      <w:pPr>
        <w:rPr>
          <w:sz w:val="20"/>
          <w:szCs w:val="20"/>
          <w:lang w:val="vi"/>
        </w:rPr>
      </w:pPr>
      <w:r>
        <w:rPr>
          <w:sz w:val="20"/>
          <w:szCs w:val="20"/>
          <w:lang w:val="vi"/>
        </w:rPr>
        <w:t>Các yêu cầu trong phần này có phạm vi điều chỉnh rộng hơn. Các yêu cầu này áp dụng với tất cả những người tham gia các hoạt động của nhà trường, bao gồm học sinh, phụ huynh và thành viên cộng đồng, đồng thời áp dụng cho hành vi của tất cả những người liên quan, không chỉ học sinh. Phần này và phần về HIB bổ sung cho nhau nhưng áp dụng đối với các tình huống khác nhau.</w:t>
      </w:r>
    </w:p>
    <w:p w14:paraId="467BF5B6" w14:textId="22E5563E" w:rsidR="005F53C0" w:rsidRPr="00BE6C5D" w:rsidRDefault="006367D7" w:rsidP="006367D7">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sz w:val="24"/>
          <w:szCs w:val="24"/>
          <w:lang w:val="vi"/>
        </w:rPr>
        <w:t xml:space="preserve">Tôi nên làm gì nếu là nạn nhân hoặc chứng kiến hành vi này? </w:t>
      </w:r>
    </w:p>
    <w:p w14:paraId="1C8E1173" w14:textId="77777777" w:rsidR="005F53C0" w:rsidRPr="00BE6C5D"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vi"/>
        </w:rPr>
      </w:pPr>
      <w:r>
        <w:rPr>
          <w:rFonts w:ascii="Segoe UI" w:eastAsiaTheme="minorHAnsi" w:hAnsi="Segoe UI" w:cs="Segoe UI"/>
          <w:b/>
          <w:bCs/>
          <w:color w:val="auto"/>
          <w:sz w:val="20"/>
          <w:szCs w:val="20"/>
          <w:lang w:val="vi"/>
        </w:rPr>
        <w:t>Gọi 911</w:t>
      </w:r>
      <w:r>
        <w:rPr>
          <w:rFonts w:ascii="Segoe UI" w:eastAsiaTheme="minorHAnsi" w:hAnsi="Segoe UI" w:cs="Segoe UI"/>
          <w:color w:val="auto"/>
          <w:sz w:val="20"/>
          <w:szCs w:val="20"/>
          <w:lang w:val="vi"/>
        </w:rPr>
        <w:t xml:space="preserve"> nếu có tình huống khẩn cấp đe dọa đến an toàn</w:t>
      </w:r>
    </w:p>
    <w:p w14:paraId="11402373" w14:textId="076769C2" w:rsidR="005F53C0" w:rsidRPr="00BE6C5D"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vi"/>
        </w:rPr>
      </w:pPr>
      <w:r>
        <w:rPr>
          <w:rFonts w:ascii="Segoe UI" w:eastAsiaTheme="minorHAnsi" w:hAnsi="Segoe UI" w:cs="Segoe UI"/>
          <w:b/>
          <w:bCs/>
          <w:color w:val="auto"/>
          <w:sz w:val="20"/>
          <w:szCs w:val="20"/>
          <w:lang w:val="vi"/>
        </w:rPr>
        <w:t xml:space="preserve">Báo </w:t>
      </w:r>
      <w:r>
        <w:rPr>
          <w:rFonts w:ascii="Segoe UI" w:eastAsiaTheme="minorHAnsi" w:hAnsi="Segoe UI" w:cs="Segoe UI"/>
          <w:color w:val="auto"/>
          <w:sz w:val="20"/>
          <w:szCs w:val="20"/>
          <w:lang w:val="vi"/>
        </w:rPr>
        <w:t>ngay</w:t>
      </w:r>
      <w:r>
        <w:rPr>
          <w:rFonts w:ascii="Segoe UI" w:eastAsiaTheme="minorHAnsi" w:hAnsi="Segoe UI" w:cs="Segoe UI"/>
          <w:b/>
          <w:bCs/>
          <w:color w:val="auto"/>
          <w:sz w:val="20"/>
          <w:szCs w:val="20"/>
          <w:lang w:val="vi"/>
        </w:rPr>
        <w:t xml:space="preserve"> cho huấn luyện viên, người phụ trách sự kiện, quản trị viên nhà trường hoặc một người lớn đáng tin cậy khác</w:t>
      </w:r>
      <w:r>
        <w:rPr>
          <w:rFonts w:ascii="Segoe UI" w:eastAsiaTheme="minorHAnsi" w:hAnsi="Segoe UI" w:cs="Segoe UI"/>
          <w:color w:val="auto"/>
          <w:sz w:val="20"/>
          <w:szCs w:val="20"/>
          <w:lang w:val="vi"/>
        </w:rPr>
        <w:t>. Họ có thể giúp quý vị tiếp cận sự hỗ trợ phù hợp và bảo đảm các biện pháp cần thiết được thực hiện</w:t>
      </w:r>
    </w:p>
    <w:p w14:paraId="649CAEDE" w14:textId="60349DA0" w:rsidR="00E41D7D" w:rsidRPr="00BE6C5D" w:rsidRDefault="005F53C0" w:rsidP="00520689">
      <w:pPr>
        <w:pStyle w:val="Heading2"/>
        <w:numPr>
          <w:ilvl w:val="0"/>
          <w:numId w:val="11"/>
        </w:numPr>
        <w:tabs>
          <w:tab w:val="num" w:pos="360"/>
        </w:tabs>
        <w:spacing w:before="0" w:after="160"/>
        <w:ind w:left="0" w:firstLine="0"/>
        <w:rPr>
          <w:rFonts w:ascii="Segoe UI" w:eastAsiaTheme="minorHAnsi" w:hAnsi="Segoe UI" w:cs="Segoe UI"/>
          <w:color w:val="auto"/>
          <w:sz w:val="20"/>
          <w:szCs w:val="20"/>
          <w:lang w:val="vi"/>
        </w:rPr>
      </w:pPr>
      <w:r>
        <w:rPr>
          <w:rFonts w:ascii="Segoe UI" w:eastAsiaTheme="minorHAnsi" w:hAnsi="Segoe UI" w:cs="Segoe UI"/>
          <w:b/>
          <w:bCs/>
          <w:color w:val="auto"/>
          <w:sz w:val="20"/>
          <w:szCs w:val="20"/>
          <w:lang w:val="vi"/>
        </w:rPr>
        <w:t xml:space="preserve">Nếu học sinh là mục tiêu </w:t>
      </w:r>
      <w:r>
        <w:rPr>
          <w:rFonts w:ascii="Segoe UI" w:eastAsiaTheme="minorHAnsi" w:hAnsi="Segoe UI" w:cs="Segoe UI"/>
          <w:color w:val="auto"/>
          <w:sz w:val="20"/>
          <w:szCs w:val="20"/>
          <w:lang w:val="vi"/>
        </w:rPr>
        <w:t>của hành vi này, quý vị cũng có thể gửi báo cáo theo chính sách HIB của nhà trường. Để biết thêm thông tin, vui lòng xem phần HIB trong sổ tay này</w:t>
      </w:r>
    </w:p>
    <w:p w14:paraId="54B1A456" w14:textId="65F7EC04" w:rsidR="005F53C0" w:rsidRPr="00BE6C5D" w:rsidRDefault="006367D7" w:rsidP="006367D7">
      <w:pPr>
        <w:keepNext/>
        <w:keepLines/>
        <w:spacing w:before="40" w:after="0"/>
        <w:outlineLvl w:val="1"/>
        <w:rPr>
          <w:rFonts w:eastAsia="Yu Gothic Light"/>
          <w:color w:val="2F5496"/>
          <w:kern w:val="2"/>
          <w:sz w:val="24"/>
          <w:szCs w:val="24"/>
          <w:lang w:val="vi"/>
          <w14:ligatures w14:val="standardContextual"/>
        </w:rPr>
      </w:pPr>
      <w:r>
        <w:rPr>
          <w:rFonts w:eastAsia="Yu Gothic Light"/>
          <w:color w:val="2F5496"/>
          <w:sz w:val="24"/>
          <w:szCs w:val="24"/>
          <w:lang w:val="vi"/>
        </w:rPr>
        <w:t>Tôi có thể liên hệ với ai nếu có thắc mắc?</w:t>
      </w:r>
    </w:p>
    <w:p w14:paraId="3DFA4A30" w14:textId="77777777" w:rsidR="005F53C0" w:rsidRPr="00BE6C5D" w:rsidRDefault="005F53C0" w:rsidP="00520689">
      <w:pPr>
        <w:pStyle w:val="Heading2"/>
        <w:spacing w:before="0"/>
        <w:rPr>
          <w:rFonts w:ascii="Segoe UI" w:eastAsiaTheme="minorHAnsi" w:hAnsi="Segoe UI" w:cs="Segoe UI"/>
          <w:color w:val="EE0000"/>
          <w:sz w:val="20"/>
          <w:szCs w:val="20"/>
          <w:lang w:val="vi"/>
        </w:rPr>
      </w:pPr>
      <w:r>
        <w:rPr>
          <w:rFonts w:ascii="Segoe UI" w:eastAsiaTheme="minorHAnsi" w:hAnsi="Segoe UI" w:cs="Segoe UI"/>
          <w:color w:val="auto"/>
          <w:sz w:val="20"/>
          <w:szCs w:val="20"/>
          <w:lang w:val="vi"/>
        </w:rPr>
        <w:t xml:space="preserve">Nếu có thắc mắc về vấn đề an toàn tại các sự kiện của nhà trường, vui lòng liên hệ hiệu trưởng nhà trường hoặc </w:t>
      </w:r>
      <w:r>
        <w:rPr>
          <w:rFonts w:ascii="Segoe UI" w:eastAsiaTheme="minorHAnsi" w:hAnsi="Segoe UI" w:cs="Segoe UI"/>
          <w:color w:val="EE0000"/>
          <w:sz w:val="20"/>
          <w:szCs w:val="20"/>
          <w:lang w:val="vi"/>
        </w:rPr>
        <w:t>[District contact info].</w:t>
      </w:r>
    </w:p>
    <w:p w14:paraId="0AFDB816" w14:textId="79075AC6" w:rsidR="009B45A4" w:rsidRPr="00BE6C5D" w:rsidRDefault="005F53C0" w:rsidP="00520689">
      <w:pPr>
        <w:pStyle w:val="Title"/>
        <w:spacing w:line="259" w:lineRule="auto"/>
        <w:jc w:val="left"/>
        <w:rPr>
          <w:rFonts w:ascii="Segoe UI" w:hAnsi="Segoe UI" w:cs="Segoe UI"/>
          <w:i w:val="0"/>
          <w:iCs w:val="0"/>
          <w:color w:val="EE0000"/>
          <w:sz w:val="20"/>
          <w:szCs w:val="20"/>
          <w:lang w:val="vi"/>
        </w:rPr>
      </w:pPr>
      <w:r>
        <w:rPr>
          <w:sz w:val="20"/>
          <w:szCs w:val="20"/>
          <w:lang w:val="vi"/>
        </w:rPr>
        <w:t xml:space="preserve">Nếu có câu hỏi về việc một hành vi giữa học sinh với học sinh có thể đồng thời cấu thành HIB hay không, vui lòng liên hệ Cán bộ phụ trách tuân thủ HIB: </w:t>
      </w:r>
      <w:r>
        <w:rPr>
          <w:color w:val="EE0000"/>
          <w:sz w:val="20"/>
          <w:szCs w:val="20"/>
          <w:lang w:val="vi"/>
        </w:rPr>
        <w:t>[District HIB Name and contact info].</w:t>
      </w:r>
    </w:p>
    <w:sectPr w:rsidR="009B45A4" w:rsidRPr="00BE6C5D"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52CE" w14:textId="77777777" w:rsidR="00422FD1" w:rsidRDefault="00422FD1" w:rsidP="006059B4">
      <w:pPr>
        <w:spacing w:after="0" w:line="240" w:lineRule="auto"/>
      </w:pPr>
      <w:r>
        <w:separator/>
      </w:r>
    </w:p>
  </w:endnote>
  <w:endnote w:type="continuationSeparator" w:id="0">
    <w:p w14:paraId="18811FC8" w14:textId="77777777" w:rsidR="00422FD1" w:rsidRDefault="00422FD1"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v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BE6C5D" w:rsidRDefault="00BC2422" w:rsidP="00CE25F6">
    <w:pPr>
      <w:tabs>
        <w:tab w:val="center" w:pos="4680"/>
        <w:tab w:val="right" w:pos="9360"/>
      </w:tabs>
      <w:spacing w:after="0" w:line="240" w:lineRule="auto"/>
      <w:ind w:left="720"/>
      <w:rPr>
        <w:rFonts w:eastAsia="Calibri"/>
        <w:spacing w:val="-4"/>
        <w:kern w:val="2"/>
        <w:sz w:val="18"/>
        <w:szCs w:val="18"/>
        <w14:ligatures w14:val="standardContextual"/>
      </w:rPr>
    </w:pPr>
    <w:r w:rsidRPr="00BE6C5D">
      <w:rPr>
        <w:rFonts w:eastAsia="Calibri"/>
        <w:spacing w:val="-4"/>
        <w:kern w:val="2"/>
        <w:sz w:val="18"/>
        <w:szCs w:val="18"/>
        <w:lang w:val="vi"/>
        <w14:ligatures w14:val="standardContextual"/>
      </w:rPr>
      <w:t>Ngôn ngữ Mẫu cho Sổ tay Học sinh của OSPI | Được ban hành theo thẩm quyền của RCW 28A.300.286 | Tháng 7 năm 2026</w:t>
    </w:r>
  </w:p>
  <w:p w14:paraId="3BFFB11B" w14:textId="0FB3AA5E" w:rsidR="00AC3EDD" w:rsidRDefault="001E79F9" w:rsidP="00DC4BF4">
    <w:pPr>
      <w:pStyle w:val="Footer"/>
      <w:jc w:val="right"/>
    </w:pPr>
    <w:r>
      <w:rPr>
        <w:noProof/>
        <w:lang w:val="vi"/>
      </w:rPr>
      <w:drawing>
        <wp:inline distT="0" distB="0" distL="0" distR="0" wp14:anchorId="6F690EFB" wp14:editId="2C70A8D3">
          <wp:extent cx="2716637" cy="448056"/>
          <wp:effectExtent l="0" t="0" r="0" b="9525"/>
          <wp:docPr id="98657227" name="Picture 98657227" title="Logo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v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Pr="00BE6C5D" w:rsidRDefault="00BC2422">
    <w:pPr>
      <w:pStyle w:val="Footer"/>
      <w:rPr>
        <w:spacing w:val="-4"/>
        <w:sz w:val="18"/>
        <w:szCs w:val="18"/>
      </w:rPr>
    </w:pPr>
    <w:r w:rsidRPr="00BE6C5D">
      <w:rPr>
        <w:spacing w:val="-4"/>
        <w:sz w:val="18"/>
        <w:szCs w:val="18"/>
        <w:lang w:val="vi"/>
      </w:rPr>
      <w:t xml:space="preserve">Ngôn </w:t>
    </w:r>
    <w:r w:rsidRPr="00BE6C5D">
      <w:rPr>
        <w:spacing w:val="-4"/>
        <w:sz w:val="18"/>
        <w:szCs w:val="18"/>
        <w:lang w:val="vi"/>
      </w:rPr>
      <w:t xml:space="preserve">ngữ Mẫu cho Sổ tay Học sinh của OSPI | </w:t>
    </w:r>
    <w:r w:rsidRPr="00BE6C5D">
      <w:rPr>
        <w:spacing w:val="-4"/>
        <w:kern w:val="2"/>
        <w:sz w:val="18"/>
        <w:szCs w:val="18"/>
        <w:lang w:val="vi"/>
        <w14:ligatures w14:val="standardContextual"/>
      </w:rPr>
      <w:t xml:space="preserve">Được ban hành theo thẩm quyền của RCW 28A.300.286 | </w:t>
    </w:r>
    <w:r w:rsidRPr="00BE6C5D">
      <w:rPr>
        <w:spacing w:val="-4"/>
        <w:sz w:val="18"/>
        <w:szCs w:val="18"/>
        <w:lang w:val="vi"/>
      </w:rPr>
      <w:t>Tháng 7 năm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F521" w14:textId="77777777" w:rsidR="00422FD1" w:rsidRDefault="00422FD1" w:rsidP="006059B4">
      <w:pPr>
        <w:spacing w:after="0" w:line="240" w:lineRule="auto"/>
      </w:pPr>
      <w:r>
        <w:separator/>
      </w:r>
    </w:p>
  </w:footnote>
  <w:footnote w:type="continuationSeparator" w:id="0">
    <w:p w14:paraId="30832299" w14:textId="77777777" w:rsidR="00422FD1" w:rsidRDefault="00422FD1"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422FD1">
    <w:pPr>
      <w:pStyle w:val="Header"/>
    </w:pPr>
    <w:r>
      <w:rPr>
        <w:noProof/>
        <w:lang w:val="vi"/>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vi"/>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Đường trang trí"/>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0897D9" id="Group 3" o:spid="_x0000_s1026" alt="Title: Đường trang trí"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1673877198">
    <w:abstractNumId w:val="11"/>
  </w:num>
  <w:num w:numId="2" w16cid:durableId="648091509">
    <w:abstractNumId w:val="4"/>
  </w:num>
  <w:num w:numId="3" w16cid:durableId="275796980">
    <w:abstractNumId w:val="7"/>
  </w:num>
  <w:num w:numId="4" w16cid:durableId="2075853904">
    <w:abstractNumId w:val="1"/>
  </w:num>
  <w:num w:numId="5" w16cid:durableId="2069188148">
    <w:abstractNumId w:val="5"/>
  </w:num>
  <w:num w:numId="6" w16cid:durableId="1879313329">
    <w:abstractNumId w:val="9"/>
  </w:num>
  <w:num w:numId="7" w16cid:durableId="1404571929">
    <w:abstractNumId w:val="2"/>
  </w:num>
  <w:num w:numId="8" w16cid:durableId="634868142">
    <w:abstractNumId w:val="10"/>
  </w:num>
  <w:num w:numId="9" w16cid:durableId="1536891432">
    <w:abstractNumId w:val="3"/>
  </w:num>
  <w:num w:numId="10" w16cid:durableId="1800957269">
    <w:abstractNumId w:val="8"/>
  </w:num>
  <w:num w:numId="11" w16cid:durableId="577325200">
    <w:abstractNumId w:val="6"/>
  </w:num>
  <w:num w:numId="12" w16cid:durableId="156567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68C7"/>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2FD1"/>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E6C5D"/>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A31"/>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0C2B"/>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2.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3.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3504</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23437</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 (OSPI)</cp:lastModifiedBy>
  <cp:revision>2</cp:revision>
  <cp:lastPrinted>2020-08-20T18:12:00Z</cp:lastPrinted>
  <dcterms:created xsi:type="dcterms:W3CDTF">2026-08-12T18:49:00Z</dcterms:created>
  <dcterms:modified xsi:type="dcterms:W3CDTF">2026-08-12T18:49:00Z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