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BC1542" w:rsidRDefault="00D75DDB" w:rsidP="00D75DDB">
      <w:pPr>
        <w:spacing w:after="0" w:line="240" w:lineRule="auto"/>
        <w:rPr>
          <w:rFonts w:ascii="Segoe UI" w:eastAsia="Calibri" w:hAnsi="Segoe UI" w:cs="Segoe UI"/>
        </w:rPr>
      </w:pPr>
      <w:r w:rsidRPr="00BC1542">
        <w:rPr>
          <w:rFonts w:ascii="Segoe UI" w:eastAsia="Calibri" w:hAnsi="Segoe UI" w:cs="Segoe UI"/>
          <w:lang w:val="om-ET"/>
        </w:rPr>
        <w:t>Kabajamoo Maatii yookan Guddisa,</w:t>
      </w:r>
    </w:p>
    <w:p w14:paraId="75297B95" w14:textId="77777777" w:rsidR="00D75DDB" w:rsidRPr="00BC1542" w:rsidRDefault="00D75DDB" w:rsidP="00D75DDB">
      <w:pPr>
        <w:spacing w:after="0" w:line="240" w:lineRule="auto"/>
        <w:rPr>
          <w:rFonts w:ascii="Segoe UI" w:eastAsia="Calibri" w:hAnsi="Segoe UI" w:cs="Segoe UI"/>
        </w:rPr>
      </w:pPr>
    </w:p>
    <w:p w14:paraId="5376EFC6" w14:textId="77777777" w:rsidR="00D75DDB" w:rsidRPr="00BC1542" w:rsidRDefault="00D75DDB" w:rsidP="00D75DDB">
      <w:pPr>
        <w:spacing w:after="0" w:line="240" w:lineRule="auto"/>
        <w:rPr>
          <w:rFonts w:ascii="Segoe UI" w:eastAsia="Calibri" w:hAnsi="Segoe UI" w:cs="Segoe UI"/>
        </w:rPr>
      </w:pPr>
      <w:r w:rsidRPr="00BC1542">
        <w:rPr>
          <w:rFonts w:ascii="Segoe UI" w:eastAsia="Calibri" w:hAnsi="Segoe UI" w:cs="Segoe UI"/>
          <w:lang w:val="om-ET"/>
        </w:rPr>
        <w:t>Waggaa waggaan, barattoonni sagantaawwan barnoota Ingiliffaa keessa jiran qormaata gahumsa afaanii ELLS’tiif ACCESS ni fudhatu. Qormaatichi mana barnootaa keenyaa fi isteeta keenyaatti barattoota Ingiliffaa barataniif ga’uumsa barnoota afaan Ingiliffaa ti madaala.</w:t>
      </w:r>
    </w:p>
    <w:p w14:paraId="14D96775" w14:textId="77777777" w:rsidR="00D75DDB" w:rsidRPr="00BC1542" w:rsidRDefault="00D75DDB" w:rsidP="00D75DDB">
      <w:pPr>
        <w:spacing w:after="0" w:line="240" w:lineRule="auto"/>
        <w:rPr>
          <w:rFonts w:ascii="Segoe UI" w:eastAsia="Calibri" w:hAnsi="Segoe UI" w:cs="Segoe UI"/>
        </w:rPr>
      </w:pPr>
    </w:p>
    <w:p w14:paraId="7362B5E3" w14:textId="77777777" w:rsidR="00D75DDB" w:rsidRPr="00BC1542" w:rsidRDefault="00D75DDB" w:rsidP="00D75DDB">
      <w:pPr>
        <w:spacing w:after="0" w:line="240" w:lineRule="auto"/>
        <w:rPr>
          <w:rFonts w:ascii="Segoe UI" w:eastAsia="Calibri" w:hAnsi="Segoe UI" w:cs="Segoe UI"/>
        </w:rPr>
      </w:pPr>
      <w:r w:rsidRPr="00BC1542">
        <w:rPr>
          <w:rFonts w:ascii="Segoe UI" w:eastAsia="Calibri" w:hAnsi="Segoe UI" w:cs="Segoe UI"/>
          <w:lang w:val="om-ET"/>
        </w:rPr>
        <w:t>Xalayaa tana wajjiin Gabaasa dhuunfaa barataatu jira. Gabaasni kuni waa’e bu’aalee daa’ima keessaniirra odeeffanni isiniif kenniti. Odeeffannoon kuni keessani akkan keeddebitanii ilaaltanii akkasumas qabattan.</w:t>
      </w:r>
    </w:p>
    <w:p w14:paraId="2CE8C31F" w14:textId="77777777" w:rsidR="00D75DDB" w:rsidRPr="00BC1542" w:rsidRDefault="00D75DDB" w:rsidP="00D75DDB">
      <w:pPr>
        <w:spacing w:after="0" w:line="240" w:lineRule="auto"/>
        <w:rPr>
          <w:rFonts w:ascii="Segoe UI" w:eastAsia="Calibri" w:hAnsi="Segoe UI" w:cs="Segoe UI"/>
        </w:rPr>
      </w:pPr>
    </w:p>
    <w:p w14:paraId="78924743" w14:textId="5033B85B" w:rsidR="00D75DDB" w:rsidRPr="00BC1542" w:rsidRDefault="00D75DDB" w:rsidP="00D75DDB">
      <w:pPr>
        <w:spacing w:after="0" w:line="240" w:lineRule="auto"/>
        <w:rPr>
          <w:rFonts w:ascii="Segoe UI" w:eastAsia="Calibri" w:hAnsi="Segoe UI" w:cs="Segoe UI"/>
        </w:rPr>
      </w:pPr>
      <w:r w:rsidRPr="00BC1542">
        <w:rPr>
          <w:rFonts w:ascii="Segoe UI" w:eastAsia="Calibri" w:hAnsi="Segoe UI" w:cs="Segoe UI"/>
          <w:lang w:val="om-ET"/>
        </w:rPr>
        <w:t xml:space="preserve">Barsiisonni mana barnoota keenya keesa jiran odeeffannoo kana akka murtii waa’ee qajeelfama daa’ima keessaniitiif isaan gargaaruf fayyadaman. Akkasumsa dandeetti Ingliffarratti guddina daa’ima keessanii hordoofuuf barsiisoonni qabxii qormaataa ni fayyadaman.  </w:t>
      </w:r>
    </w:p>
    <w:p w14:paraId="6B345D96" w14:textId="0871B445" w:rsidR="00973A89" w:rsidRPr="00BC1542" w:rsidRDefault="00973A89" w:rsidP="00D75DDB">
      <w:pPr>
        <w:spacing w:after="0" w:line="240" w:lineRule="auto"/>
        <w:rPr>
          <w:rFonts w:ascii="Segoe UI" w:eastAsia="Calibri" w:hAnsi="Segoe UI" w:cs="Segoe UI"/>
        </w:rPr>
      </w:pPr>
    </w:p>
    <w:p w14:paraId="721AFEEC" w14:textId="016D318D" w:rsidR="00973A89" w:rsidRPr="00BC1542" w:rsidRDefault="00973A89" w:rsidP="00D75DDB">
      <w:pPr>
        <w:spacing w:after="0" w:line="240" w:lineRule="auto"/>
        <w:rPr>
          <w:rFonts w:ascii="Segoe UI" w:eastAsia="Calibri" w:hAnsi="Segoe UI" w:cs="Segoe UI"/>
        </w:rPr>
      </w:pPr>
      <w:r w:rsidRPr="00BC1542">
        <w:rPr>
          <w:rFonts w:ascii="Segoe UI" w:eastAsia="Calibri" w:hAnsi="Segoe UI" w:cs="Segoe UI"/>
          <w:lang w:val="om-ET"/>
        </w:rPr>
        <w:t>Barattootni dandeetti ga'aa argaachuunii fi tajaajila barnota afaan ingiliffaa kan naannoo Washington qopha'u xumuruuf, sadarkaa kanaa gadi irra ga'u qabu:</w:t>
      </w:r>
    </w:p>
    <w:p w14:paraId="534E192C" w14:textId="76289355" w:rsidR="00973A89" w:rsidRPr="00BC1542" w:rsidRDefault="00973A89" w:rsidP="00D75DDB">
      <w:pPr>
        <w:spacing w:after="0" w:line="240" w:lineRule="auto"/>
        <w:rPr>
          <w:rFonts w:ascii="Segoe UI" w:eastAsia="Calibri" w:hAnsi="Segoe UI" w:cs="Segoe UI"/>
        </w:rPr>
      </w:pPr>
    </w:p>
    <w:tbl>
      <w:tblPr>
        <w:tblStyle w:val="TableGrid"/>
        <w:tblW w:w="0" w:type="auto"/>
        <w:jc w:val="center"/>
        <w:tblLook w:val="04A0" w:firstRow="1" w:lastRow="0" w:firstColumn="1" w:lastColumn="0" w:noHBand="0" w:noVBand="1"/>
      </w:tblPr>
      <w:tblGrid>
        <w:gridCol w:w="4750"/>
        <w:gridCol w:w="1350"/>
      </w:tblGrid>
      <w:tr w:rsidR="002C4660" w14:paraId="1A6AAE89" w14:textId="77777777" w:rsidTr="001233AD">
        <w:trPr>
          <w:jc w:val="center"/>
        </w:trPr>
        <w:tc>
          <w:tcPr>
            <w:tcW w:w="4750" w:type="dxa"/>
            <w:tcBorders>
              <w:top w:val="single" w:sz="12" w:space="0" w:color="auto"/>
              <w:left w:val="single" w:sz="12" w:space="0" w:color="auto"/>
              <w:bottom w:val="single" w:sz="12" w:space="0" w:color="auto"/>
              <w:right w:val="single" w:sz="6" w:space="0" w:color="auto"/>
            </w:tcBorders>
            <w:hideMark/>
          </w:tcPr>
          <w:p w14:paraId="6A0BC45C" w14:textId="77777777" w:rsidR="002C4660" w:rsidRDefault="002C4660" w:rsidP="001233AD">
            <w:pPr>
              <w:autoSpaceDE w:val="0"/>
              <w:autoSpaceDN w:val="0"/>
              <w:adjustRightInd w:val="0"/>
              <w:rPr>
                <w:rFonts w:ascii="Segoe UI" w:hAnsi="Segoe UI" w:cs="Segoe UI"/>
                <w:b/>
                <w:bCs/>
                <w:sz w:val="20"/>
                <w:szCs w:val="20"/>
              </w:rPr>
            </w:pPr>
            <w:r>
              <w:rPr>
                <w:rFonts w:ascii="Segoe UI" w:hAnsi="Segoe UI" w:cs="Segoe UI"/>
                <w:b/>
                <w:bCs/>
                <w:sz w:val="20"/>
                <w:szCs w:val="20"/>
                <w:lang w:val="om-ET"/>
              </w:rPr>
              <w:t xml:space="preserve">WIDA ACCESS, ELLs hundaaf </w:t>
            </w:r>
          </w:p>
        </w:tc>
        <w:tc>
          <w:tcPr>
            <w:tcW w:w="1350" w:type="dxa"/>
            <w:tcBorders>
              <w:top w:val="single" w:sz="12" w:space="0" w:color="auto"/>
              <w:left w:val="single" w:sz="6" w:space="0" w:color="auto"/>
              <w:bottom w:val="single" w:sz="12" w:space="0" w:color="auto"/>
              <w:right w:val="single" w:sz="6" w:space="0" w:color="auto"/>
            </w:tcBorders>
            <w:hideMark/>
          </w:tcPr>
          <w:p w14:paraId="6078EEB6" w14:textId="77777777" w:rsidR="002C4660" w:rsidRDefault="002C4660" w:rsidP="001233AD">
            <w:pPr>
              <w:autoSpaceDE w:val="0"/>
              <w:autoSpaceDN w:val="0"/>
              <w:adjustRightInd w:val="0"/>
              <w:jc w:val="center"/>
              <w:rPr>
                <w:rFonts w:ascii="Segoe UI" w:hAnsi="Segoe UI" w:cs="Segoe UI"/>
                <w:b/>
                <w:bCs/>
                <w:sz w:val="20"/>
                <w:szCs w:val="20"/>
              </w:rPr>
            </w:pPr>
            <w:r>
              <w:rPr>
                <w:rFonts w:ascii="Segoe UI" w:hAnsi="Segoe UI" w:cs="Segoe UI"/>
                <w:b/>
                <w:bCs/>
                <w:sz w:val="20"/>
                <w:szCs w:val="20"/>
                <w:lang w:val="om-ET"/>
              </w:rPr>
              <w:t>Gudunfaatti</w:t>
            </w:r>
          </w:p>
        </w:tc>
      </w:tr>
      <w:tr w:rsidR="002C4660" w14:paraId="6E1F53E4" w14:textId="77777777" w:rsidTr="001233AD">
        <w:trPr>
          <w:jc w:val="center"/>
        </w:trPr>
        <w:tc>
          <w:tcPr>
            <w:tcW w:w="4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67F43" w14:textId="77777777" w:rsidR="002C4660" w:rsidRDefault="002C4660" w:rsidP="001233AD">
            <w:pPr>
              <w:autoSpaceDE w:val="0"/>
              <w:autoSpaceDN w:val="0"/>
              <w:adjustRightInd w:val="0"/>
              <w:rPr>
                <w:rFonts w:ascii="Segoe UI" w:hAnsi="Segoe UI" w:cs="Segoe UI"/>
                <w:sz w:val="20"/>
                <w:szCs w:val="20"/>
              </w:rPr>
            </w:pPr>
            <w:r>
              <w:rPr>
                <w:rFonts w:ascii="Segoe UI" w:hAnsi="Segoe UI" w:cs="Segoe UI"/>
                <w:sz w:val="20"/>
                <w:szCs w:val="20"/>
                <w:lang w:val="om-ET"/>
              </w:rPr>
              <w:t>Kutaa K-1 kan jiraniif, tajaajila kana xumuruuf, barataan qabxii kanatti aanuu galmeessisuu qaba:</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CD760" w14:textId="77777777" w:rsidR="002C4660" w:rsidRDefault="002C4660" w:rsidP="001233AD">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2C4660" w14:paraId="30F4CFB5" w14:textId="77777777" w:rsidTr="001233AD">
        <w:trPr>
          <w:jc w:val="center"/>
        </w:trPr>
        <w:tc>
          <w:tcPr>
            <w:tcW w:w="4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E23FC0" w14:textId="77777777" w:rsidR="002C4660" w:rsidRDefault="002C4660" w:rsidP="001233AD">
            <w:pPr>
              <w:autoSpaceDE w:val="0"/>
              <w:autoSpaceDN w:val="0"/>
              <w:adjustRightInd w:val="0"/>
              <w:rPr>
                <w:rFonts w:ascii="Segoe UI" w:hAnsi="Segoe UI" w:cs="Segoe UI"/>
                <w:sz w:val="20"/>
                <w:szCs w:val="20"/>
              </w:rPr>
            </w:pPr>
            <w:r>
              <w:rPr>
                <w:rFonts w:ascii="Segoe UI" w:hAnsi="Segoe UI" w:cs="Segoe UI"/>
                <w:sz w:val="20"/>
                <w:szCs w:val="20"/>
                <w:lang w:val="om-ET"/>
              </w:rPr>
              <w:t>Kutaa 2-12 kan jiraniif, tajaajila kana xumuruuf, barataan qabxii kanatti aanuu galmeessisuu qaba:</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6E35" w14:textId="77777777" w:rsidR="002C4660" w:rsidRDefault="002C4660" w:rsidP="001233AD">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2C4660" w14:paraId="2845AC64" w14:textId="77777777" w:rsidTr="001233AD">
        <w:trPr>
          <w:jc w:val="center"/>
        </w:trPr>
        <w:tc>
          <w:tcPr>
            <w:tcW w:w="4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10E53" w14:textId="77777777" w:rsidR="002C4660" w:rsidRDefault="002C4660" w:rsidP="001233AD">
            <w:pPr>
              <w:autoSpaceDE w:val="0"/>
              <w:autoSpaceDN w:val="0"/>
              <w:adjustRightInd w:val="0"/>
              <w:rPr>
                <w:rFonts w:ascii="Segoe UI" w:hAnsi="Segoe UI" w:cs="Segoe UI"/>
                <w:sz w:val="20"/>
                <w:szCs w:val="20"/>
                <w:lang w:val="om-ET"/>
              </w:rPr>
            </w:pPr>
            <w:r w:rsidRPr="006E5046">
              <w:rPr>
                <w:rFonts w:ascii="Segoe UI" w:hAnsi="Segoe UI" w:cs="Segoe UI"/>
                <w:sz w:val="20"/>
                <w:szCs w:val="20"/>
              </w:rPr>
              <w:t>Kutaa 3-12</w:t>
            </w:r>
            <w:r>
              <w:rPr>
                <w:rFonts w:ascii="Segoe UI" w:hAnsi="Segoe UI" w:cs="Segoe UI"/>
                <w:sz w:val="20"/>
                <w:szCs w:val="20"/>
              </w:rPr>
              <w:t xml:space="preserve"> kan jiraniif, </w:t>
            </w:r>
            <w:r>
              <w:rPr>
                <w:rFonts w:ascii="Segoe UI" w:hAnsi="Segoe UI" w:cs="Segoe UI"/>
                <w:sz w:val="20"/>
                <w:szCs w:val="20"/>
                <w:lang w:val="om-ET"/>
              </w:rPr>
              <w:t>tajaajila kana xumuruuf,</w:t>
            </w:r>
            <w:r w:rsidRPr="006E5046">
              <w:rPr>
                <w:rFonts w:ascii="Segoe UI" w:hAnsi="Segoe UI" w:cs="Segoe UI"/>
                <w:sz w:val="20"/>
                <w:szCs w:val="20"/>
              </w:rPr>
              <w:t xml:space="preserve"> </w:t>
            </w:r>
            <w:r w:rsidRPr="00A20FF7">
              <w:rPr>
                <w:rFonts w:ascii="Segoe UI" w:hAnsi="Segoe UI" w:cs="Segoe UI"/>
                <w:sz w:val="20"/>
                <w:szCs w:val="20"/>
              </w:rPr>
              <w:t xml:space="preserve">barataan qormaata </w:t>
            </w:r>
            <w:r>
              <w:rPr>
                <w:rFonts w:ascii="Segoe UI" w:hAnsi="Segoe UI" w:cs="Segoe UI"/>
                <w:sz w:val="20"/>
                <w:szCs w:val="20"/>
              </w:rPr>
              <w:t>Smarter Balanced English Language Arts</w:t>
            </w:r>
            <w:r w:rsidRPr="00A20FF7">
              <w:rPr>
                <w:rFonts w:ascii="Segoe UI" w:hAnsi="Segoe UI" w:cs="Segoe UI"/>
                <w:sz w:val="20"/>
                <w:szCs w:val="20"/>
              </w:rPr>
              <w:t xml:space="preserve"> irratti qabxii 3 ykn 4 yoo argate barataan qabxii armaan gadii galmeessuu qaba:</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F4924" w14:textId="77777777" w:rsidR="002C4660" w:rsidRDefault="002C4660" w:rsidP="001233AD">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1EC4CEBA" w14:textId="77777777" w:rsidR="00D75DDB" w:rsidRPr="00BC1542" w:rsidRDefault="00D75DDB" w:rsidP="00D75DDB">
      <w:pPr>
        <w:spacing w:after="0" w:line="240" w:lineRule="auto"/>
        <w:rPr>
          <w:rFonts w:ascii="Segoe UI" w:eastAsia="Calibri" w:hAnsi="Segoe UI" w:cs="Segoe UI"/>
        </w:rPr>
      </w:pPr>
    </w:p>
    <w:p w14:paraId="7F3B72EF" w14:textId="77777777" w:rsidR="008522B5" w:rsidRPr="00BC1542" w:rsidRDefault="00D75DDB" w:rsidP="00D75DDB">
      <w:pPr>
        <w:spacing w:after="0" w:line="240" w:lineRule="auto"/>
        <w:rPr>
          <w:rFonts w:ascii="Segoe UI" w:eastAsia="Calibri" w:hAnsi="Segoe UI" w:cs="Segoe UI"/>
        </w:rPr>
      </w:pPr>
      <w:r w:rsidRPr="00BC1542">
        <w:rPr>
          <w:rFonts w:ascii="Segoe UI" w:eastAsia="Calibri" w:hAnsi="Segoe UI" w:cs="Segoe UI"/>
          <w:lang w:val="om-ET"/>
        </w:rPr>
        <w:t>Maalo gaaffiilee waa’ee ACCESS kan qormaata ELLs dhaafii yoo qabaattan na qunnamaa.  Tarii baruu ni barbaaddan ta’a:</w:t>
      </w:r>
    </w:p>
    <w:p w14:paraId="26B531F6" w14:textId="77777777" w:rsidR="00D75DDB" w:rsidRPr="00BC1542" w:rsidRDefault="008522B5" w:rsidP="000E3834">
      <w:pPr>
        <w:pStyle w:val="ListParagraph"/>
        <w:numPr>
          <w:ilvl w:val="0"/>
          <w:numId w:val="1"/>
        </w:numPr>
        <w:spacing w:after="0" w:line="240" w:lineRule="auto"/>
        <w:rPr>
          <w:rFonts w:ascii="Segoe UI" w:eastAsia="Calibri" w:hAnsi="Segoe UI" w:cs="Segoe UI"/>
        </w:rPr>
      </w:pPr>
      <w:r w:rsidRPr="00BC1542">
        <w:rPr>
          <w:rFonts w:ascii="Segoe UI" w:eastAsia="Calibri" w:hAnsi="Segoe UI" w:cs="Segoe UI"/>
          <w:lang w:val="om-ET"/>
        </w:rPr>
        <w:t xml:space="preserve">Bu’aalee qormaata akkamitti barsiissooni fayyadaman? </w:t>
      </w:r>
    </w:p>
    <w:p w14:paraId="104A7D04" w14:textId="77777777" w:rsidR="00186F14" w:rsidRPr="00BC1542" w:rsidRDefault="00186F14" w:rsidP="000E3834">
      <w:pPr>
        <w:pStyle w:val="ListParagraph"/>
        <w:numPr>
          <w:ilvl w:val="0"/>
          <w:numId w:val="1"/>
        </w:numPr>
        <w:spacing w:after="0" w:line="240" w:lineRule="auto"/>
        <w:rPr>
          <w:rFonts w:ascii="Segoe UI" w:eastAsia="Calibri" w:hAnsi="Segoe UI" w:cs="Segoe UI"/>
        </w:rPr>
      </w:pPr>
      <w:r w:rsidRPr="00BC1542">
        <w:rPr>
          <w:rFonts w:ascii="Segoe UI" w:eastAsia="Calibri" w:hAnsi="Segoe UI" w:cs="Segoe UI"/>
          <w:lang w:val="om-ET"/>
        </w:rPr>
        <w:t>Kaayyooleen Ingiliffaa daa’ima kiyyaaf maal faa dha?</w:t>
      </w:r>
    </w:p>
    <w:p w14:paraId="14AAC358" w14:textId="77777777" w:rsidR="00F74D1A" w:rsidRPr="00BC1542" w:rsidRDefault="0000553E" w:rsidP="000E3834">
      <w:pPr>
        <w:pStyle w:val="ListParagraph"/>
        <w:numPr>
          <w:ilvl w:val="0"/>
          <w:numId w:val="1"/>
        </w:numPr>
        <w:spacing w:after="0" w:line="240" w:lineRule="auto"/>
        <w:rPr>
          <w:rFonts w:ascii="Segoe UI" w:eastAsia="Calibri" w:hAnsi="Segoe UI" w:cs="Segoe UI"/>
        </w:rPr>
      </w:pPr>
      <w:r w:rsidRPr="00BC1542">
        <w:rPr>
          <w:rFonts w:ascii="Segoe UI" w:eastAsia="Calibri" w:hAnsi="Segoe UI" w:cs="Segoe UI"/>
          <w:lang w:val="om-ET"/>
        </w:rPr>
        <w:t>Ingiliffaa irratti dabalataan waan biroo maal daa’imni kiyya mana barnootaatti barata?</w:t>
      </w:r>
    </w:p>
    <w:p w14:paraId="7614C5FB" w14:textId="77777777" w:rsidR="00D75DDB" w:rsidRPr="00BC1542" w:rsidRDefault="00D75DDB" w:rsidP="00D75DDB">
      <w:pPr>
        <w:spacing w:after="0" w:line="240" w:lineRule="auto"/>
        <w:ind w:left="720"/>
        <w:rPr>
          <w:rFonts w:ascii="Segoe UI" w:eastAsia="Calibri" w:hAnsi="Segoe UI" w:cs="Segoe UI"/>
        </w:rPr>
      </w:pPr>
    </w:p>
    <w:p w14:paraId="7F570B8E" w14:textId="0248F1FE" w:rsidR="009955FA" w:rsidRPr="00BC1542" w:rsidRDefault="00D75DDB" w:rsidP="009955FA">
      <w:pPr>
        <w:rPr>
          <w:rFonts w:ascii="Segoe UI" w:eastAsia="Calibri" w:hAnsi="Segoe UI" w:cs="Segoe UI"/>
        </w:rPr>
      </w:pPr>
      <w:r w:rsidRPr="00BC1542">
        <w:rPr>
          <w:rFonts w:ascii="Segoe UI" w:eastAsia="Calibri" w:hAnsi="Segoe UI" w:cs="Segoe UI"/>
          <w:lang w:val="om-ET"/>
        </w:rPr>
        <w:t>Nagaa wajjiin,</w:t>
      </w:r>
    </w:p>
    <w:p w14:paraId="5EBB24CA" w14:textId="77777777" w:rsidR="002C4660" w:rsidRDefault="002C4660" w:rsidP="00D40103">
      <w:pPr>
        <w:rPr>
          <w:rFonts w:ascii="Segoe UI" w:hAnsi="Segoe UI" w:cs="Segoe UI"/>
        </w:rPr>
      </w:pPr>
    </w:p>
    <w:p w14:paraId="119AACEB" w14:textId="742C335B" w:rsidR="00D40103" w:rsidRPr="009955FA" w:rsidRDefault="00D40103" w:rsidP="00D40103">
      <w:pPr>
        <w:rPr>
          <w:rFonts w:ascii="Segoe UI" w:hAnsi="Segoe UI" w:cs="Segoe UI"/>
          <w:color w:val="FF0000"/>
          <w:u w:val="single"/>
        </w:rPr>
      </w:pPr>
      <w:r w:rsidRPr="00BC1542">
        <w:rPr>
          <w:rFonts w:ascii="Segoe UI" w:hAnsi="Segoe UI" w:cs="Segoe UI"/>
          <w:color w:val="FF0000"/>
          <w:u w:val="single"/>
        </w:rPr>
        <w:t>INSERT NAME</w:t>
      </w:r>
    </w:p>
    <w:sectPr w:rsidR="00D40103" w:rsidRPr="009955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D5F2" w14:textId="77777777" w:rsidR="00C41668" w:rsidRDefault="00C41668" w:rsidP="00707CEE">
      <w:pPr>
        <w:spacing w:after="0" w:line="240" w:lineRule="auto"/>
      </w:pPr>
      <w:r>
        <w:separator/>
      </w:r>
    </w:p>
  </w:endnote>
  <w:endnote w:type="continuationSeparator" w:id="0">
    <w:p w14:paraId="7D0BD5A1" w14:textId="77777777" w:rsidR="00C41668" w:rsidRDefault="00C41668" w:rsidP="0070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ED1F" w14:textId="77777777" w:rsidR="003D3812" w:rsidRDefault="003D3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278B" w14:textId="7680F8AB" w:rsidR="00321980" w:rsidRPr="003D3812" w:rsidRDefault="003D3812" w:rsidP="003D3812">
    <w:pPr>
      <w:spacing w:line="276" w:lineRule="auto"/>
      <w:rPr>
        <w:rFonts w:ascii="Calibri" w:eastAsia="MS Mincho" w:hAnsi="Calibri"/>
        <w:color w:val="1F497D"/>
        <w:lang w:eastAsia="ja-JP" w:bidi="ne-NP"/>
      </w:rPr>
    </w:pPr>
    <w:r>
      <w:rPr>
        <w:rFonts w:ascii="Calibri" w:eastAsia="Calibri" w:hAnsi="Calibri"/>
        <w:noProof/>
      </w:rPr>
      <w:drawing>
        <wp:inline distT="0" distB="0" distL="0" distR="0" wp14:anchorId="0C2C02C3" wp14:editId="1B33E374">
          <wp:extent cx="838200" cy="304800"/>
          <wp:effectExtent l="0" t="0" r="0" b="0"/>
          <wp:docPr id="175878409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3"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4"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5"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D1D" w14:textId="77777777" w:rsidR="003D3812" w:rsidRDefault="003D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A003" w14:textId="77777777" w:rsidR="00C41668" w:rsidRDefault="00C41668" w:rsidP="00707CEE">
      <w:pPr>
        <w:spacing w:after="0" w:line="240" w:lineRule="auto"/>
      </w:pPr>
      <w:r>
        <w:separator/>
      </w:r>
    </w:p>
  </w:footnote>
  <w:footnote w:type="continuationSeparator" w:id="0">
    <w:p w14:paraId="0D4C865D" w14:textId="77777777" w:rsidR="00C41668" w:rsidRDefault="00C41668" w:rsidP="0070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E8A" w14:textId="77777777" w:rsidR="003D3812" w:rsidRDefault="003D3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CB54" w14:textId="70AB715D" w:rsidR="00707CEE" w:rsidRPr="00707CEE" w:rsidRDefault="002C4660" w:rsidP="00707CEE">
    <w:pPr>
      <w:pStyle w:val="Header"/>
      <w:jc w:val="right"/>
      <w:rPr>
        <w:color w:val="FF0000"/>
      </w:rPr>
    </w:pPr>
    <w:r>
      <w:rPr>
        <w:color w:val="FF0000"/>
        <w:lang w:val="om-ET"/>
      </w:rPr>
      <w:t>WIDA Score Report Letter 2024</w:t>
    </w:r>
    <w:r>
      <w:rPr>
        <w:color w:val="FF0000"/>
        <w:lang w:val="om-ET"/>
      </w:rPr>
      <w:tab/>
    </w:r>
    <w:r>
      <w:rPr>
        <w:color w:val="FF0000"/>
        <w:lang w:val="om-ET"/>
      </w:rPr>
      <w:tab/>
    </w:r>
    <w:r w:rsidR="00707CEE">
      <w:rPr>
        <w:color w:val="FF0000"/>
        <w:lang w:val="om-ET"/>
      </w:rPr>
      <w:t>Oromo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2852" w14:textId="77777777" w:rsidR="003D3812" w:rsidRDefault="003D3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3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91ABF"/>
    <w:rsid w:val="001F3923"/>
    <w:rsid w:val="002010C2"/>
    <w:rsid w:val="002C4660"/>
    <w:rsid w:val="002C7853"/>
    <w:rsid w:val="00321980"/>
    <w:rsid w:val="003A1337"/>
    <w:rsid w:val="003D3812"/>
    <w:rsid w:val="00400CBF"/>
    <w:rsid w:val="00424CE2"/>
    <w:rsid w:val="0049329F"/>
    <w:rsid w:val="004A5113"/>
    <w:rsid w:val="004E3ED9"/>
    <w:rsid w:val="004E42CA"/>
    <w:rsid w:val="005B750E"/>
    <w:rsid w:val="0069716C"/>
    <w:rsid w:val="00707CEE"/>
    <w:rsid w:val="0071768A"/>
    <w:rsid w:val="00796E50"/>
    <w:rsid w:val="008330E7"/>
    <w:rsid w:val="008522B5"/>
    <w:rsid w:val="008F5B69"/>
    <w:rsid w:val="00973A89"/>
    <w:rsid w:val="009955FA"/>
    <w:rsid w:val="00B654E7"/>
    <w:rsid w:val="00BB2A7F"/>
    <w:rsid w:val="00BC1542"/>
    <w:rsid w:val="00C12C0C"/>
    <w:rsid w:val="00C41668"/>
    <w:rsid w:val="00C85CE0"/>
    <w:rsid w:val="00D2132B"/>
    <w:rsid w:val="00D40103"/>
    <w:rsid w:val="00D75DDB"/>
    <w:rsid w:val="00E54CBC"/>
    <w:rsid w:val="00E62687"/>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97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CEE"/>
  </w:style>
  <w:style w:type="paragraph" w:styleId="Footer">
    <w:name w:val="footer"/>
    <w:basedOn w:val="Normal"/>
    <w:link w:val="FooterChar"/>
    <w:uiPriority w:val="99"/>
    <w:unhideWhenUsed/>
    <w:rsid w:val="0070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CEE"/>
  </w:style>
  <w:style w:type="character" w:styleId="Hyperlink">
    <w:name w:val="Hyperlink"/>
    <w:basedOn w:val="DefaultParagraphFont"/>
    <w:uiPriority w:val="99"/>
    <w:semiHidden/>
    <w:unhideWhenUsed/>
    <w:rsid w:val="0032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6857">
      <w:bodyDiv w:val="1"/>
      <w:marLeft w:val="0"/>
      <w:marRight w:val="0"/>
      <w:marTop w:val="0"/>
      <w:marBottom w:val="0"/>
      <w:divBdr>
        <w:top w:val="none" w:sz="0" w:space="0" w:color="auto"/>
        <w:left w:val="none" w:sz="0" w:space="0" w:color="auto"/>
        <w:bottom w:val="none" w:sz="0" w:space="0" w:color="auto"/>
        <w:right w:val="none" w:sz="0" w:space="0" w:color="auto"/>
      </w:divBdr>
    </w:div>
    <w:div w:id="11846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E015B6-F83A-4626-B901-965B3164F68D}"/>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5</cp:revision>
  <dcterms:created xsi:type="dcterms:W3CDTF">2022-07-14T18:49:00Z</dcterms:created>
  <dcterms:modified xsi:type="dcterms:W3CDTF">2024-05-22T21:12:00Z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2024-05-22T20:38:34Z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5e760ae3-c615-4d65-9382-6018522038c8</vt:lpwstr>
  </property>
  <property fmtid="{D5CDD505-2E9C-101B-9397-08002B2CF9AE}" pid="9" name="MSIP_Label_9145f431-4c8c-42c6-a5a5-ba6d3bdea585_ContentBits">
    <vt:lpwstr>0</vt:lpwstr>
  </property>
</Properties>
</file>