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bookmarkStart w:id="0" w:name="_GoBack"/>
      <w:bookmarkEnd w:id="0"/>
    </w:p>
    <w:p w14:paraId="5904D655" w14:textId="1D3183CF" w:rsidR="00D841F6" w:rsidRPr="004E5D88" w:rsidRDefault="00E56F07"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METACOGNITIVE SKILLS</w:t>
      </w:r>
    </w:p>
    <w:p w14:paraId="299F6401" w14:textId="77777777" w:rsidR="00B5368D" w:rsidRDefault="007810E4"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48823942"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255066">
        <w:rPr>
          <w:rFonts w:ascii="Arial Black" w:hAnsi="Arial Black"/>
          <w:spacing w:val="40"/>
          <w:sz w:val="24"/>
          <w:szCs w:val="24"/>
        </w:rPr>
        <w:t>9-8</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C65082">
        <w:rPr>
          <w:rFonts w:ascii="Arial Black" w:hAnsi="Arial Black"/>
          <w:spacing w:val="40"/>
          <w:sz w:val="24"/>
          <w:szCs w:val="24"/>
        </w:rPr>
        <w:t>VOICES OF DOUBT</w:t>
      </w:r>
    </w:p>
    <w:p w14:paraId="52DE4B09" w14:textId="77777777" w:rsidR="00602D42" w:rsidRDefault="00602D42" w:rsidP="00463AC0">
      <w:pPr>
        <w:spacing w:after="0" w:line="240" w:lineRule="atLeast"/>
        <w:rPr>
          <w:rFonts w:ascii="Arial Narrow" w:hAnsi="Arial Narrow"/>
          <w:color w:val="4D4D4D"/>
          <w:sz w:val="24"/>
          <w:szCs w:val="24"/>
        </w:rPr>
      </w:pP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6958EDB9" w14:textId="6B9D1AC5" w:rsidR="00FD4587" w:rsidRPr="00F00D8B" w:rsidRDefault="00AB7B21" w:rsidP="006865C1">
      <w:pPr>
        <w:numPr>
          <w:ilvl w:val="0"/>
          <w:numId w:val="28"/>
        </w:numPr>
        <w:spacing w:after="0" w:line="240" w:lineRule="atLeast"/>
        <w:rPr>
          <w:rFonts w:ascii="Arial Narrow" w:hAnsi="Arial Narrow"/>
          <w:sz w:val="24"/>
          <w:szCs w:val="24"/>
        </w:rPr>
      </w:pPr>
      <w:r>
        <w:rPr>
          <w:rFonts w:ascii="Arial Narrow" w:hAnsi="Arial Narrow"/>
          <w:sz w:val="24"/>
          <w:szCs w:val="24"/>
        </w:rPr>
        <w:t>Increase the strategies students have to deal with the voices of doubt in their family, peer group and community</w:t>
      </w:r>
      <w:r w:rsidR="00814FA0">
        <w:rPr>
          <w:rFonts w:ascii="Arial Narrow" w:hAnsi="Arial Narrow"/>
          <w:sz w:val="24"/>
          <w:szCs w:val="24"/>
        </w:rPr>
        <w:t>.</w:t>
      </w:r>
    </w:p>
    <w:p w14:paraId="13A4B4D1" w14:textId="0518E20B" w:rsidR="001C3529" w:rsidRPr="00F00D8B" w:rsidRDefault="00AB7B21" w:rsidP="006865C1">
      <w:pPr>
        <w:numPr>
          <w:ilvl w:val="0"/>
          <w:numId w:val="28"/>
        </w:numPr>
        <w:spacing w:after="0" w:line="240" w:lineRule="atLeast"/>
        <w:rPr>
          <w:rFonts w:ascii="Arial Narrow" w:hAnsi="Arial Narrow"/>
          <w:sz w:val="24"/>
          <w:szCs w:val="24"/>
        </w:rPr>
      </w:pPr>
      <w:r>
        <w:rPr>
          <w:rFonts w:ascii="Arial Narrow" w:hAnsi="Arial Narrow"/>
          <w:sz w:val="24"/>
          <w:szCs w:val="24"/>
        </w:rPr>
        <w:t>Apply personal action strategies to situations where others voice doubts about going on to higher education after high school</w:t>
      </w:r>
      <w:r w:rsidR="00814FA0">
        <w:rPr>
          <w:rFonts w:ascii="Arial Narrow" w:hAnsi="Arial Narrow"/>
          <w:sz w:val="24"/>
          <w:szCs w:val="24"/>
        </w:rPr>
        <w:t>.</w:t>
      </w:r>
    </w:p>
    <w:p w14:paraId="3E929F8F" w14:textId="77777777" w:rsidR="00FD4587" w:rsidRDefault="00FD4587" w:rsidP="00FD4587">
      <w:pPr>
        <w:spacing w:after="0" w:line="240" w:lineRule="atLeast"/>
        <w:ind w:left="2880" w:hanging="2880"/>
        <w:rPr>
          <w:rFonts w:ascii="Tw Cen MT" w:hAnsi="Tw Cen MT" w:cs="Arial"/>
          <w:b/>
          <w:color w:val="4D4D4D"/>
          <w:spacing w:val="20"/>
        </w:rPr>
      </w:pPr>
    </w:p>
    <w:p w14:paraId="1A0006AB" w14:textId="77777777" w:rsidR="0052313B" w:rsidRDefault="0052313B"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25354ECC" w14:textId="3CCFF11A" w:rsidR="009D32E1" w:rsidRDefault="009D32E1" w:rsidP="009D32E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Computer with internet access </w:t>
      </w:r>
      <w:r>
        <w:rPr>
          <w:rFonts w:ascii="Arial Narrow" w:hAnsi="Arial Narrow"/>
          <w:sz w:val="24"/>
          <w:szCs w:val="24"/>
        </w:rPr>
        <w:t>to access the KnowHow2Go website (</w:t>
      </w:r>
      <w:hyperlink r:id="rId8" w:history="1">
        <w:r w:rsidRPr="00072671">
          <w:rPr>
            <w:rStyle w:val="Hyperlink"/>
            <w:rFonts w:ascii="Arial Narrow" w:hAnsi="Arial Narrow"/>
            <w:sz w:val="24"/>
            <w:szCs w:val="24"/>
          </w:rPr>
          <w:t>http://www.knowhow2go.orgknowitall</w:t>
        </w:r>
      </w:hyperlink>
      <w:r>
        <w:rPr>
          <w:rStyle w:val="Hyperlink"/>
          <w:rFonts w:ascii="Arial Narrow" w:hAnsi="Arial Narrow"/>
          <w:sz w:val="24"/>
          <w:szCs w:val="24"/>
        </w:rPr>
        <w:t>)</w:t>
      </w:r>
      <w:r w:rsidRPr="0025306F">
        <w:rPr>
          <w:rFonts w:ascii="Arial Narrow" w:hAnsi="Arial Narrow"/>
          <w:b/>
          <w:sz w:val="24"/>
          <w:szCs w:val="24"/>
        </w:rPr>
        <w:t xml:space="preserve"> </w:t>
      </w:r>
      <w:r>
        <w:rPr>
          <w:rFonts w:ascii="Arial Narrow" w:hAnsi="Arial Narrow"/>
          <w:sz w:val="24"/>
          <w:szCs w:val="24"/>
        </w:rPr>
        <w:t>to show the following “Success Story” videos</w:t>
      </w:r>
    </w:p>
    <w:p w14:paraId="48E279EC" w14:textId="77777777" w:rsidR="005C04E2" w:rsidRPr="0025306F" w:rsidRDefault="005C04E2" w:rsidP="005C04E2">
      <w:pPr>
        <w:pStyle w:val="ListParagraph"/>
        <w:numPr>
          <w:ilvl w:val="0"/>
          <w:numId w:val="32"/>
        </w:numPr>
        <w:spacing w:after="0" w:line="240" w:lineRule="atLeast"/>
        <w:rPr>
          <w:rFonts w:ascii="Arial Narrow" w:hAnsi="Arial Narrow"/>
          <w:sz w:val="24"/>
          <w:szCs w:val="24"/>
        </w:rPr>
      </w:pPr>
      <w:r>
        <w:rPr>
          <w:rFonts w:ascii="Arial Narrow" w:hAnsi="Arial Narrow"/>
          <w:sz w:val="24"/>
          <w:szCs w:val="24"/>
        </w:rPr>
        <w:t xml:space="preserve">Under </w:t>
      </w:r>
      <w:r w:rsidRPr="00995B11">
        <w:rPr>
          <w:rFonts w:ascii="Arial Narrow" w:hAnsi="Arial Narrow"/>
          <w:sz w:val="24"/>
          <w:szCs w:val="24"/>
          <w:u w:val="single"/>
        </w:rPr>
        <w:t>Finding a Mentor:</w:t>
      </w:r>
      <w:r>
        <w:rPr>
          <w:rFonts w:ascii="Arial Narrow" w:hAnsi="Arial Narrow"/>
          <w:sz w:val="24"/>
          <w:szCs w:val="24"/>
        </w:rPr>
        <w:t xml:space="preserve"> “</w:t>
      </w:r>
      <w:r w:rsidRPr="009D32E1">
        <w:rPr>
          <w:rFonts w:ascii="Arial Narrow" w:hAnsi="Arial Narrow"/>
          <w:sz w:val="24"/>
          <w:szCs w:val="24"/>
        </w:rPr>
        <w:t>Nelly tells KnowHow2GO how her mentor helped her prepare for college</w:t>
      </w:r>
      <w:r>
        <w:rPr>
          <w:rFonts w:ascii="Arial Narrow" w:hAnsi="Arial Narrow"/>
          <w:sz w:val="24"/>
          <w:szCs w:val="24"/>
        </w:rPr>
        <w:t>”</w:t>
      </w:r>
    </w:p>
    <w:p w14:paraId="1DE6DD99" w14:textId="36FF9D0D" w:rsidR="009D32E1" w:rsidRPr="009D32E1" w:rsidRDefault="009D32E1" w:rsidP="009D32E1">
      <w:pPr>
        <w:pStyle w:val="ListParagraph"/>
        <w:numPr>
          <w:ilvl w:val="0"/>
          <w:numId w:val="32"/>
        </w:numPr>
        <w:spacing w:after="0" w:line="240" w:lineRule="atLeast"/>
        <w:rPr>
          <w:rFonts w:ascii="Arial Narrow" w:hAnsi="Arial Narrow"/>
          <w:sz w:val="24"/>
          <w:szCs w:val="24"/>
        </w:rPr>
      </w:pPr>
      <w:r>
        <w:rPr>
          <w:rFonts w:ascii="Arial Narrow" w:hAnsi="Arial Narrow"/>
          <w:sz w:val="24"/>
          <w:szCs w:val="24"/>
        </w:rPr>
        <w:t xml:space="preserve">Under </w:t>
      </w:r>
      <w:r w:rsidRPr="009D32E1">
        <w:rPr>
          <w:rFonts w:ascii="Arial Narrow" w:hAnsi="Arial Narrow"/>
          <w:sz w:val="24"/>
          <w:szCs w:val="24"/>
          <w:u w:val="single"/>
        </w:rPr>
        <w:t>Choosing A School</w:t>
      </w:r>
      <w:r>
        <w:rPr>
          <w:rFonts w:ascii="Arial Narrow" w:hAnsi="Arial Narrow"/>
          <w:sz w:val="24"/>
          <w:szCs w:val="24"/>
        </w:rPr>
        <w:t>: “</w:t>
      </w:r>
      <w:r w:rsidRPr="009D32E1">
        <w:rPr>
          <w:rFonts w:ascii="Arial Narrow" w:hAnsi="Arial Narrow"/>
          <w:sz w:val="24"/>
          <w:szCs w:val="24"/>
        </w:rPr>
        <w:t>Jasmine tells KnowHow2GO how she chose the college of her dreams”</w:t>
      </w:r>
    </w:p>
    <w:p w14:paraId="07B40666" w14:textId="0E15B8C6" w:rsidR="001C3529" w:rsidRPr="0025306F" w:rsidRDefault="00AB7B21"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Chart paper and markers</w:t>
      </w:r>
      <w:r w:rsidR="00CE33E7" w:rsidRPr="0025306F">
        <w:rPr>
          <w:rFonts w:ascii="Arial Narrow" w:hAnsi="Arial Narrow"/>
          <w:b/>
          <w:sz w:val="24"/>
          <w:szCs w:val="24"/>
        </w:rPr>
        <w:t xml:space="preserve"> </w:t>
      </w:r>
    </w:p>
    <w:p w14:paraId="1DE73F35" w14:textId="77777777" w:rsidR="00463AC0" w:rsidRDefault="00463AC0" w:rsidP="00E12467">
      <w:pPr>
        <w:spacing w:after="0" w:line="240" w:lineRule="atLeast"/>
        <w:rPr>
          <w:rFonts w:ascii="Arial Narrow" w:hAnsi="Arial Narrow"/>
          <w:color w:val="4D4D4D"/>
          <w:sz w:val="24"/>
          <w:szCs w:val="24"/>
        </w:rPr>
      </w:pPr>
    </w:p>
    <w:p w14:paraId="4B709E95" w14:textId="77777777" w:rsidR="0052313B" w:rsidRDefault="0052313B"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04FF2FC" w14:textId="72BFD40B" w:rsidR="004E5D88" w:rsidRDefault="00995B11" w:rsidP="00995B11">
      <w:pPr>
        <w:pStyle w:val="ListParagraph"/>
        <w:numPr>
          <w:ilvl w:val="0"/>
          <w:numId w:val="21"/>
        </w:numPr>
        <w:rPr>
          <w:rFonts w:ascii="Arial Narrow" w:hAnsi="Arial Narrow"/>
          <w:sz w:val="24"/>
          <w:szCs w:val="24"/>
        </w:rPr>
      </w:pPr>
      <w:r w:rsidRPr="005C04E2">
        <w:rPr>
          <w:rFonts w:ascii="Arial Narrow" w:hAnsi="Arial Narrow"/>
          <w:b/>
          <w:sz w:val="24"/>
          <w:szCs w:val="24"/>
        </w:rPr>
        <w:t>Ask students to think about what they know about self-doubt.</w:t>
      </w:r>
      <w:r w:rsidRPr="00995B11">
        <w:rPr>
          <w:rFonts w:ascii="Arial Narrow" w:hAnsi="Arial Narrow"/>
          <w:sz w:val="24"/>
          <w:szCs w:val="24"/>
        </w:rPr>
        <w:t xml:space="preserve"> </w:t>
      </w:r>
      <w:r w:rsidR="005C04E2">
        <w:rPr>
          <w:rFonts w:ascii="Arial Narrow" w:hAnsi="Arial Narrow"/>
          <w:sz w:val="24"/>
          <w:szCs w:val="24"/>
        </w:rPr>
        <w:t xml:space="preserve">As </w:t>
      </w:r>
      <w:r w:rsidRPr="00995B11">
        <w:rPr>
          <w:rFonts w:ascii="Arial Narrow" w:hAnsi="Arial Narrow"/>
          <w:sz w:val="24"/>
          <w:szCs w:val="24"/>
        </w:rPr>
        <w:t>the facilitator</w:t>
      </w:r>
      <w:r w:rsidR="005C04E2">
        <w:rPr>
          <w:rFonts w:ascii="Arial Narrow" w:hAnsi="Arial Narrow"/>
          <w:sz w:val="24"/>
          <w:szCs w:val="24"/>
        </w:rPr>
        <w:t>, i</w:t>
      </w:r>
      <w:r w:rsidR="005C04E2" w:rsidRPr="00995B11">
        <w:rPr>
          <w:rFonts w:ascii="Arial Narrow" w:hAnsi="Arial Narrow"/>
          <w:sz w:val="24"/>
          <w:szCs w:val="24"/>
        </w:rPr>
        <w:t>nclude information as</w:t>
      </w:r>
      <w:r w:rsidRPr="00995B11">
        <w:rPr>
          <w:rFonts w:ascii="Arial Narrow" w:hAnsi="Arial Narrow"/>
          <w:sz w:val="24"/>
          <w:szCs w:val="24"/>
        </w:rPr>
        <w:t xml:space="preserve"> about its definition, that self-doubt is normal for everyone, and that it has a positive side. Share with students that the lesson today is going to be about how to deal with people who express doubt about your goals, especially doubt about you going on for more education after high school. </w:t>
      </w:r>
      <w:r w:rsidR="00255066" w:rsidRPr="00F82E3A">
        <w:rPr>
          <w:rFonts w:ascii="Arial Narrow" w:hAnsi="Arial Narrow"/>
          <w:sz w:val="24"/>
          <w:szCs w:val="24"/>
        </w:rPr>
        <w:t>If students say this lesson seems familiar, acknowledge and validate their familiar</w:t>
      </w:r>
      <w:r w:rsidR="00255066">
        <w:rPr>
          <w:rFonts w:ascii="Arial Narrow" w:hAnsi="Arial Narrow"/>
          <w:sz w:val="24"/>
          <w:szCs w:val="24"/>
        </w:rPr>
        <w:t>i</w:t>
      </w:r>
      <w:r w:rsidR="00255066" w:rsidRPr="00F82E3A">
        <w:rPr>
          <w:rFonts w:ascii="Arial Narrow" w:hAnsi="Arial Narrow"/>
          <w:sz w:val="24"/>
          <w:szCs w:val="24"/>
        </w:rPr>
        <w:t xml:space="preserve">ty – they may have completed the same lesson in </w:t>
      </w:r>
      <w:r w:rsidR="00255066">
        <w:rPr>
          <w:rFonts w:ascii="Arial Narrow" w:hAnsi="Arial Narrow"/>
          <w:sz w:val="24"/>
          <w:szCs w:val="24"/>
        </w:rPr>
        <w:t>6</w:t>
      </w:r>
      <w:r w:rsidR="00255066" w:rsidRPr="00F82E3A">
        <w:rPr>
          <w:rFonts w:ascii="Arial Narrow" w:hAnsi="Arial Narrow"/>
          <w:sz w:val="24"/>
          <w:szCs w:val="24"/>
          <w:vertAlign w:val="superscript"/>
        </w:rPr>
        <w:t>th</w:t>
      </w:r>
      <w:r w:rsidR="00255066" w:rsidRPr="00F82E3A">
        <w:rPr>
          <w:rFonts w:ascii="Arial Narrow" w:hAnsi="Arial Narrow"/>
          <w:sz w:val="24"/>
          <w:szCs w:val="24"/>
        </w:rPr>
        <w:t xml:space="preserve"> Grade! Tell them this is a chance for them to re</w:t>
      </w:r>
      <w:r w:rsidR="00255066">
        <w:rPr>
          <w:rFonts w:ascii="Arial Narrow" w:hAnsi="Arial Narrow"/>
          <w:sz w:val="24"/>
          <w:szCs w:val="24"/>
        </w:rPr>
        <w:t xml:space="preserve">visit Voices of Doubt that may still exist in their life and the strategies to deal with them. </w:t>
      </w:r>
    </w:p>
    <w:p w14:paraId="4311DB77" w14:textId="77777777" w:rsidR="00995B11" w:rsidRPr="00995B11" w:rsidRDefault="00995B11" w:rsidP="00995B11">
      <w:pPr>
        <w:pStyle w:val="ListParagraph"/>
        <w:rPr>
          <w:rFonts w:ascii="Arial Narrow" w:hAnsi="Arial Narrow"/>
          <w:sz w:val="24"/>
          <w:szCs w:val="24"/>
        </w:rPr>
      </w:pPr>
    </w:p>
    <w:p w14:paraId="2673B076" w14:textId="77777777" w:rsidR="005C04E2" w:rsidRPr="005C04E2" w:rsidRDefault="005C04E2" w:rsidP="005C04E2">
      <w:pPr>
        <w:pStyle w:val="ListParagraph"/>
        <w:numPr>
          <w:ilvl w:val="0"/>
          <w:numId w:val="21"/>
        </w:numPr>
        <w:spacing w:after="0" w:line="240" w:lineRule="atLeast"/>
        <w:rPr>
          <w:rFonts w:ascii="Arial Narrow" w:hAnsi="Arial Narrow"/>
          <w:sz w:val="24"/>
          <w:szCs w:val="24"/>
        </w:rPr>
      </w:pPr>
      <w:r w:rsidRPr="005C04E2">
        <w:rPr>
          <w:rFonts w:ascii="Arial Narrow" w:hAnsi="Arial Narrow"/>
          <w:b/>
          <w:sz w:val="24"/>
          <w:szCs w:val="24"/>
        </w:rPr>
        <w:t>Share with students that they are going to watch videos about two college students who were the first person in their family to go to college.</w:t>
      </w:r>
      <w:r w:rsidRPr="005C04E2">
        <w:rPr>
          <w:rFonts w:ascii="Arial Narrow" w:hAnsi="Arial Narrow"/>
          <w:sz w:val="24"/>
          <w:szCs w:val="24"/>
        </w:rPr>
        <w:t xml:space="preserve"> Ask students to listen carefully for the strategies the students in the video used to address the doubt expressed by teachers, friends, and even their family. Show the video of Nelly first and the video of Jasmine second. </w:t>
      </w:r>
    </w:p>
    <w:p w14:paraId="123E9283" w14:textId="77777777" w:rsidR="004E5D88" w:rsidRPr="0025306F" w:rsidRDefault="004E5D88" w:rsidP="00602D42">
      <w:pPr>
        <w:spacing w:after="0" w:line="240" w:lineRule="atLeast"/>
        <w:rPr>
          <w:rFonts w:ascii="Arial Narrow" w:hAnsi="Arial Narrow"/>
          <w:sz w:val="24"/>
          <w:szCs w:val="24"/>
        </w:rPr>
      </w:pPr>
    </w:p>
    <w:p w14:paraId="79FF186F" w14:textId="0DD05150" w:rsidR="005C04E2" w:rsidRPr="005C04E2" w:rsidRDefault="005C04E2" w:rsidP="005C04E2">
      <w:pPr>
        <w:pStyle w:val="ListParagraph"/>
        <w:numPr>
          <w:ilvl w:val="0"/>
          <w:numId w:val="21"/>
        </w:numPr>
        <w:spacing w:after="0" w:line="240" w:lineRule="atLeast"/>
        <w:rPr>
          <w:rFonts w:ascii="Arial Narrow" w:hAnsi="Arial Narrow"/>
          <w:sz w:val="24"/>
          <w:szCs w:val="24"/>
        </w:rPr>
      </w:pPr>
      <w:r w:rsidRPr="005C04E2">
        <w:rPr>
          <w:rFonts w:ascii="Arial Narrow" w:hAnsi="Arial Narrow"/>
          <w:b/>
          <w:sz w:val="24"/>
          <w:szCs w:val="24"/>
        </w:rPr>
        <w:lastRenderedPageBreak/>
        <w:t>After the videos are complete, ask students to share the strategies they heard Nelly and Jasmine use when others doubted they could go to college</w:t>
      </w:r>
      <w:r w:rsidRPr="005C04E2">
        <w:rPr>
          <w:rFonts w:ascii="Arial Narrow" w:hAnsi="Arial Narrow"/>
          <w:sz w:val="24"/>
          <w:szCs w:val="24"/>
        </w:rPr>
        <w:t xml:space="preserve">. Make a list on chart paper of what students heard. Hopefully, they will identify the three key strategies of: </w:t>
      </w:r>
    </w:p>
    <w:p w14:paraId="4A59652B" w14:textId="77777777" w:rsidR="005C04E2" w:rsidRPr="005C04E2" w:rsidRDefault="005C04E2" w:rsidP="005C04E2">
      <w:pPr>
        <w:pStyle w:val="ListParagraph"/>
        <w:rPr>
          <w:rFonts w:ascii="Arial Narrow" w:hAnsi="Arial Narrow"/>
          <w:sz w:val="24"/>
          <w:szCs w:val="24"/>
        </w:rPr>
      </w:pPr>
    </w:p>
    <w:p w14:paraId="693383BF" w14:textId="77777777" w:rsidR="005C04E2" w:rsidRDefault="005C04E2" w:rsidP="005C04E2">
      <w:pPr>
        <w:pStyle w:val="ListParagraph"/>
        <w:numPr>
          <w:ilvl w:val="0"/>
          <w:numId w:val="35"/>
        </w:numPr>
        <w:rPr>
          <w:rFonts w:ascii="Arial Narrow" w:hAnsi="Arial Narrow"/>
          <w:sz w:val="24"/>
          <w:szCs w:val="24"/>
        </w:rPr>
      </w:pPr>
      <w:r w:rsidRPr="005C04E2">
        <w:rPr>
          <w:rFonts w:ascii="Arial Narrow" w:hAnsi="Arial Narrow"/>
          <w:sz w:val="24"/>
          <w:szCs w:val="24"/>
        </w:rPr>
        <w:t xml:space="preserve">Ignoring those who doubt college is for </w:t>
      </w:r>
      <w:r>
        <w:rPr>
          <w:rFonts w:ascii="Arial Narrow" w:hAnsi="Arial Narrow"/>
          <w:sz w:val="24"/>
          <w:szCs w:val="24"/>
        </w:rPr>
        <w:t>you</w:t>
      </w:r>
    </w:p>
    <w:p w14:paraId="208DF90B" w14:textId="3917DB46" w:rsidR="005C04E2" w:rsidRDefault="005C04E2" w:rsidP="005C04E2">
      <w:pPr>
        <w:pStyle w:val="ListParagraph"/>
        <w:numPr>
          <w:ilvl w:val="0"/>
          <w:numId w:val="35"/>
        </w:numPr>
        <w:rPr>
          <w:rFonts w:ascii="Arial Narrow" w:hAnsi="Arial Narrow"/>
          <w:sz w:val="24"/>
          <w:szCs w:val="24"/>
        </w:rPr>
      </w:pPr>
      <w:r w:rsidRPr="005C04E2">
        <w:rPr>
          <w:rFonts w:ascii="Arial Narrow" w:hAnsi="Arial Narrow"/>
          <w:sz w:val="24"/>
          <w:szCs w:val="24"/>
        </w:rPr>
        <w:t>Seeking out those who can help you meet your goals to go on to postsecondary programs</w:t>
      </w:r>
    </w:p>
    <w:p w14:paraId="4EABDC11" w14:textId="0197D6CB" w:rsidR="005C04E2" w:rsidRPr="005C04E2" w:rsidRDefault="005C04E2" w:rsidP="005C04E2">
      <w:pPr>
        <w:pStyle w:val="ListParagraph"/>
        <w:numPr>
          <w:ilvl w:val="0"/>
          <w:numId w:val="35"/>
        </w:numPr>
        <w:rPr>
          <w:rFonts w:ascii="Arial Narrow" w:hAnsi="Arial Narrow"/>
          <w:sz w:val="24"/>
          <w:szCs w:val="24"/>
        </w:rPr>
      </w:pPr>
      <w:r w:rsidRPr="005C04E2">
        <w:rPr>
          <w:rFonts w:ascii="Arial Narrow" w:hAnsi="Arial Narrow"/>
          <w:sz w:val="24"/>
          <w:szCs w:val="24"/>
        </w:rPr>
        <w:t xml:space="preserve">Talking over college as a family. Discuss which college is a good fit for the student and for the family. Things to consider are the cost and the distance. </w:t>
      </w:r>
    </w:p>
    <w:p w14:paraId="32266845" w14:textId="77777777" w:rsidR="005C04E2" w:rsidRPr="005C04E2" w:rsidRDefault="005C04E2" w:rsidP="005C04E2">
      <w:pPr>
        <w:pStyle w:val="ListParagraph"/>
        <w:spacing w:after="0" w:line="240" w:lineRule="atLeast"/>
        <w:rPr>
          <w:rFonts w:ascii="Arial Narrow" w:hAnsi="Arial Narrow"/>
          <w:sz w:val="24"/>
          <w:szCs w:val="24"/>
        </w:rPr>
      </w:pPr>
    </w:p>
    <w:p w14:paraId="067AEEB8" w14:textId="77777777" w:rsidR="005C04E2" w:rsidRPr="005C04E2" w:rsidRDefault="005C04E2" w:rsidP="005C04E2">
      <w:pPr>
        <w:pStyle w:val="ListParagraph"/>
        <w:spacing w:after="0" w:line="240" w:lineRule="atLeast"/>
        <w:rPr>
          <w:rFonts w:ascii="Arial Narrow" w:hAnsi="Arial Narrow"/>
          <w:sz w:val="24"/>
          <w:szCs w:val="24"/>
        </w:rPr>
      </w:pPr>
      <w:r w:rsidRPr="005C04E2">
        <w:rPr>
          <w:rFonts w:ascii="Arial Narrow" w:hAnsi="Arial Narrow"/>
          <w:sz w:val="24"/>
          <w:szCs w:val="24"/>
        </w:rPr>
        <w:t xml:space="preserve">If students do not add these strategies, feel comfortable doing so as a facilitator. </w:t>
      </w:r>
    </w:p>
    <w:p w14:paraId="34A788BD" w14:textId="77777777" w:rsidR="004E5D88" w:rsidRPr="0025306F" w:rsidRDefault="004E5D88" w:rsidP="00602D42">
      <w:pPr>
        <w:spacing w:after="0" w:line="240" w:lineRule="atLeast"/>
        <w:rPr>
          <w:rFonts w:ascii="Arial Narrow" w:hAnsi="Arial Narrow"/>
          <w:sz w:val="24"/>
          <w:szCs w:val="24"/>
        </w:rPr>
      </w:pPr>
    </w:p>
    <w:p w14:paraId="120D16F0" w14:textId="74E1EFEF" w:rsidR="005C04E2" w:rsidRDefault="005C04E2" w:rsidP="005C04E2">
      <w:pPr>
        <w:pStyle w:val="ListParagraph"/>
        <w:numPr>
          <w:ilvl w:val="0"/>
          <w:numId w:val="21"/>
        </w:numPr>
        <w:spacing w:after="0" w:line="240" w:lineRule="atLeast"/>
        <w:rPr>
          <w:rFonts w:ascii="Arial Narrow" w:hAnsi="Arial Narrow"/>
          <w:sz w:val="24"/>
          <w:szCs w:val="24"/>
        </w:rPr>
      </w:pPr>
      <w:r w:rsidRPr="005C04E2">
        <w:rPr>
          <w:rFonts w:ascii="Arial Narrow" w:hAnsi="Arial Narrow"/>
          <w:b/>
          <w:sz w:val="24"/>
          <w:szCs w:val="24"/>
        </w:rPr>
        <w:t>Lead the students in a more personal discussion</w:t>
      </w:r>
      <w:r w:rsidRPr="005C04E2">
        <w:rPr>
          <w:rFonts w:ascii="Arial Narrow" w:hAnsi="Arial Narrow"/>
          <w:sz w:val="24"/>
          <w:szCs w:val="24"/>
        </w:rPr>
        <w:t xml:space="preserve">. Ask them what the voices of doubt are saying in their lives. Are they listening? Is it hard not to listen? What strategies are they using to overcome the voices and not allow them to create self-doubt? </w:t>
      </w:r>
    </w:p>
    <w:p w14:paraId="1F28CC66" w14:textId="77777777" w:rsidR="005C04E2" w:rsidRPr="005C04E2" w:rsidRDefault="005C04E2" w:rsidP="005C04E2">
      <w:pPr>
        <w:pStyle w:val="ListParagraph"/>
        <w:spacing w:after="0" w:line="240" w:lineRule="atLeast"/>
        <w:rPr>
          <w:rFonts w:ascii="Arial Narrow" w:hAnsi="Arial Narrow"/>
          <w:sz w:val="24"/>
          <w:szCs w:val="24"/>
        </w:rPr>
      </w:pPr>
    </w:p>
    <w:p w14:paraId="3E692DA6" w14:textId="6AB279AA" w:rsidR="005C04E2" w:rsidRPr="005C04E2" w:rsidRDefault="005C04E2" w:rsidP="005C04E2">
      <w:pPr>
        <w:pStyle w:val="ListParagraph"/>
        <w:numPr>
          <w:ilvl w:val="0"/>
          <w:numId w:val="21"/>
        </w:numPr>
        <w:spacing w:after="0"/>
        <w:rPr>
          <w:rFonts w:ascii="Arial Narrow" w:hAnsi="Arial Narrow"/>
          <w:b/>
          <w:sz w:val="24"/>
          <w:szCs w:val="24"/>
        </w:rPr>
      </w:pPr>
      <w:r w:rsidRPr="005C04E2">
        <w:rPr>
          <w:rFonts w:ascii="Arial Narrow" w:hAnsi="Arial Narrow"/>
          <w:b/>
          <w:sz w:val="24"/>
          <w:szCs w:val="24"/>
        </w:rPr>
        <w:t xml:space="preserve">Conclude the lesson with restating or summarizing the strategies students identified as ways to deal with the voices of doubt. </w:t>
      </w:r>
    </w:p>
    <w:p w14:paraId="13AF8274" w14:textId="77777777" w:rsidR="0052313B" w:rsidRDefault="0052313B" w:rsidP="00602D42">
      <w:pPr>
        <w:spacing w:after="0" w:line="240" w:lineRule="atLeast"/>
        <w:rPr>
          <w:rFonts w:ascii="Arial Narrow" w:hAnsi="Arial Narrow"/>
          <w:color w:val="4D4D4D"/>
          <w:sz w:val="24"/>
          <w:szCs w:val="24"/>
        </w:rPr>
      </w:pPr>
    </w:p>
    <w:p w14:paraId="4F2C577C" w14:textId="77777777" w:rsidR="0052313B" w:rsidRDefault="0052313B" w:rsidP="00602D42">
      <w:pPr>
        <w:spacing w:after="0" w:line="240" w:lineRule="atLeast"/>
        <w:rPr>
          <w:rFonts w:ascii="Arial Narrow" w:hAnsi="Arial Narrow"/>
          <w:color w:val="4D4D4D"/>
          <w:sz w:val="24"/>
          <w:szCs w:val="24"/>
        </w:rPr>
      </w:pPr>
    </w:p>
    <w:p w14:paraId="7325047D"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52313B">
      <w:pPr>
        <w:spacing w:after="0" w:line="240" w:lineRule="atLeast"/>
        <w:rPr>
          <w:rFonts w:ascii="Arial Narrow" w:hAnsi="Arial Narrow"/>
          <w:color w:val="4D4D4D"/>
          <w:sz w:val="24"/>
          <w:szCs w:val="24"/>
        </w:rPr>
      </w:pPr>
    </w:p>
    <w:p w14:paraId="0D147498" w14:textId="77777777" w:rsidR="005B5ADA" w:rsidRDefault="005B5ADA" w:rsidP="005B5ADA">
      <w:pPr>
        <w:pStyle w:val="ListParagraph"/>
        <w:numPr>
          <w:ilvl w:val="0"/>
          <w:numId w:val="29"/>
        </w:numPr>
        <w:spacing w:after="0" w:line="240" w:lineRule="atLeast"/>
        <w:rPr>
          <w:rFonts w:ascii="Arial Narrow" w:hAnsi="Arial Narrow"/>
          <w:b/>
          <w:sz w:val="24"/>
          <w:szCs w:val="24"/>
        </w:rPr>
      </w:pPr>
      <w:r>
        <w:rPr>
          <w:rFonts w:ascii="Arial Narrow" w:hAnsi="Arial Narrow"/>
          <w:b/>
          <w:sz w:val="24"/>
          <w:szCs w:val="24"/>
        </w:rPr>
        <w:t>None</w:t>
      </w:r>
    </w:p>
    <w:p w14:paraId="708E5D49" w14:textId="77777777" w:rsidR="005B5ADA" w:rsidRDefault="005B5ADA" w:rsidP="005B5ADA">
      <w:pPr>
        <w:spacing w:after="0" w:line="240" w:lineRule="atLeast"/>
        <w:rPr>
          <w:rFonts w:ascii="Arial Narrow" w:hAnsi="Arial Narrow"/>
          <w:b/>
          <w:sz w:val="24"/>
          <w:szCs w:val="24"/>
        </w:rPr>
      </w:pPr>
    </w:p>
    <w:p w14:paraId="4CF1980A" w14:textId="64C9B2EC" w:rsidR="00FC4015" w:rsidRPr="005B5ADA" w:rsidRDefault="005B5ADA" w:rsidP="005B5ADA">
      <w:pPr>
        <w:spacing w:after="0" w:line="240" w:lineRule="atLeast"/>
        <w:rPr>
          <w:rFonts w:ascii="Arial Narrow" w:hAnsi="Arial Narrow"/>
          <w:b/>
          <w:sz w:val="24"/>
          <w:szCs w:val="24"/>
        </w:rPr>
      </w:pPr>
      <w:r w:rsidRPr="005B5ADA">
        <w:rPr>
          <w:rFonts w:ascii="Arial Narrow" w:hAnsi="Arial Narrow"/>
          <w:b/>
          <w:sz w:val="24"/>
          <w:szCs w:val="24"/>
        </w:rPr>
        <w:t xml:space="preserve"> </w:t>
      </w:r>
    </w:p>
    <w:p w14:paraId="45C2D87E" w14:textId="13D8F8AC"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14:paraId="5EF824DA" w14:textId="77777777" w:rsidR="00AA22FC" w:rsidRDefault="00AA22FC" w:rsidP="001F4B71">
      <w:pPr>
        <w:pStyle w:val="CommentText"/>
        <w:rPr>
          <w:rFonts w:ascii="Arial Narrow" w:hAnsi="Arial Narrow"/>
          <w:color w:val="4D4D4D"/>
          <w:sz w:val="24"/>
          <w:szCs w:val="24"/>
        </w:rPr>
      </w:pPr>
    </w:p>
    <w:p w14:paraId="69425FD5" w14:textId="7637AF41" w:rsidR="00995B11" w:rsidRDefault="00995B11" w:rsidP="00995B11">
      <w:pPr>
        <w:pStyle w:val="ListParagraph"/>
        <w:numPr>
          <w:ilvl w:val="0"/>
          <w:numId w:val="19"/>
        </w:numPr>
        <w:spacing w:after="0" w:line="240" w:lineRule="atLeast"/>
        <w:rPr>
          <w:rFonts w:ascii="Arial Narrow" w:hAnsi="Arial Narrow"/>
          <w:b/>
          <w:sz w:val="24"/>
          <w:szCs w:val="24"/>
        </w:rPr>
      </w:pPr>
      <w:r w:rsidRPr="00995B11">
        <w:rPr>
          <w:rFonts w:ascii="Arial Narrow" w:hAnsi="Arial Narrow"/>
          <w:b/>
          <w:sz w:val="24"/>
          <w:szCs w:val="24"/>
        </w:rPr>
        <w:t>FACILITATOR NOTES</w:t>
      </w:r>
    </w:p>
    <w:p w14:paraId="209D9E4D" w14:textId="77777777" w:rsidR="005B5ADA" w:rsidRPr="00995B11" w:rsidRDefault="005B5ADA" w:rsidP="005B5ADA">
      <w:pPr>
        <w:pStyle w:val="ListParagraph"/>
        <w:spacing w:after="0" w:line="240" w:lineRule="atLeast"/>
        <w:rPr>
          <w:rFonts w:ascii="Arial Narrow" w:hAnsi="Arial Narrow"/>
          <w:b/>
          <w:sz w:val="24"/>
          <w:szCs w:val="24"/>
        </w:rPr>
      </w:pPr>
    </w:p>
    <w:p w14:paraId="2A542A49" w14:textId="61DD6298" w:rsidR="00995B11" w:rsidRDefault="00995B11" w:rsidP="00995B11">
      <w:pPr>
        <w:spacing w:after="0" w:line="240" w:lineRule="atLeast"/>
        <w:ind w:left="720"/>
        <w:rPr>
          <w:rFonts w:ascii="Arial Narrow" w:hAnsi="Arial Narrow"/>
          <w:sz w:val="24"/>
          <w:szCs w:val="24"/>
        </w:rPr>
      </w:pPr>
      <w:r w:rsidRPr="00995B11">
        <w:rPr>
          <w:rFonts w:ascii="Arial Narrow" w:hAnsi="Arial Narrow"/>
          <w:sz w:val="24"/>
          <w:szCs w:val="24"/>
        </w:rPr>
        <w:t xml:space="preserve">The lesson can be shortened or lengthened by using one or both of the video clips. </w:t>
      </w:r>
      <w:r w:rsidR="00255066">
        <w:rPr>
          <w:rFonts w:ascii="Arial Narrow" w:hAnsi="Arial Narrow"/>
          <w:sz w:val="24"/>
          <w:szCs w:val="24"/>
        </w:rPr>
        <w:t xml:space="preserve">The </w:t>
      </w:r>
      <w:r w:rsidR="005C04E2" w:rsidRPr="005C04E2">
        <w:rPr>
          <w:rFonts w:ascii="Arial Narrow" w:hAnsi="Arial Narrow"/>
          <w:sz w:val="24"/>
          <w:szCs w:val="24"/>
        </w:rPr>
        <w:t>discussion</w:t>
      </w:r>
      <w:r w:rsidR="005C04E2">
        <w:rPr>
          <w:rFonts w:ascii="Arial Narrow" w:hAnsi="Arial Narrow"/>
          <w:sz w:val="24"/>
          <w:szCs w:val="24"/>
        </w:rPr>
        <w:t>s that result</w:t>
      </w:r>
      <w:r w:rsidR="005C04E2" w:rsidRPr="005C04E2">
        <w:rPr>
          <w:rFonts w:ascii="Arial Narrow" w:hAnsi="Arial Narrow"/>
          <w:sz w:val="24"/>
          <w:szCs w:val="24"/>
        </w:rPr>
        <w:t xml:space="preserve"> may be challenging for students and you may need to be prepared to share examples to help students feel safe enough to share what they hear from others.</w:t>
      </w:r>
    </w:p>
    <w:p w14:paraId="00FB193B" w14:textId="77777777" w:rsidR="00255066" w:rsidRDefault="00255066" w:rsidP="00995B11">
      <w:pPr>
        <w:spacing w:after="0" w:line="240" w:lineRule="atLeast"/>
        <w:ind w:left="720"/>
        <w:rPr>
          <w:rFonts w:ascii="Arial Narrow" w:hAnsi="Arial Narrow"/>
          <w:sz w:val="24"/>
          <w:szCs w:val="24"/>
        </w:rPr>
      </w:pPr>
    </w:p>
    <w:p w14:paraId="3C03A11C" w14:textId="682D5055" w:rsidR="00255066" w:rsidRPr="00255066" w:rsidRDefault="00255066" w:rsidP="00255066">
      <w:pPr>
        <w:pStyle w:val="ListParagraph"/>
        <w:spacing w:after="0" w:line="240" w:lineRule="atLeast"/>
        <w:rPr>
          <w:rFonts w:ascii="Arial Narrow" w:hAnsi="Arial Narrow"/>
          <w:b/>
          <w:i/>
          <w:color w:val="000000" w:themeColor="text1"/>
          <w:sz w:val="24"/>
          <w:szCs w:val="24"/>
        </w:rPr>
      </w:pPr>
      <w:r>
        <w:rPr>
          <w:rFonts w:ascii="Arial Narrow" w:hAnsi="Arial Narrow"/>
          <w:sz w:val="24"/>
          <w:szCs w:val="24"/>
        </w:rPr>
        <w:t>Students may recognize this lesson. It was part of the Middle School CGW curriculum in 6</w:t>
      </w:r>
      <w:r w:rsidRPr="00F82E3A">
        <w:rPr>
          <w:rFonts w:ascii="Arial Narrow" w:hAnsi="Arial Narrow"/>
          <w:sz w:val="24"/>
          <w:szCs w:val="24"/>
          <w:vertAlign w:val="superscript"/>
        </w:rPr>
        <w:t>th</w:t>
      </w:r>
      <w:r>
        <w:rPr>
          <w:rFonts w:ascii="Arial Narrow" w:hAnsi="Arial Narrow"/>
          <w:sz w:val="24"/>
          <w:szCs w:val="24"/>
        </w:rPr>
        <w:t xml:space="preserve"> Grade. </w:t>
      </w:r>
      <w:r w:rsidRPr="00F82E3A">
        <w:rPr>
          <w:rFonts w:ascii="Arial Narrow" w:hAnsi="Arial Narrow"/>
          <w:sz w:val="24"/>
          <w:szCs w:val="24"/>
        </w:rPr>
        <w:t xml:space="preserve">Tell them this is a chance for them to reflect on </w:t>
      </w:r>
      <w:r>
        <w:rPr>
          <w:rFonts w:ascii="Arial Narrow" w:hAnsi="Arial Narrow"/>
          <w:sz w:val="24"/>
          <w:szCs w:val="24"/>
        </w:rPr>
        <w:t>what voices of doubt may still exist in their lives and strategies for dealing with them.</w:t>
      </w:r>
    </w:p>
    <w:p w14:paraId="76062DB8" w14:textId="77777777" w:rsidR="0089515B" w:rsidRPr="0025306F" w:rsidRDefault="0089515B" w:rsidP="0052313B">
      <w:pPr>
        <w:spacing w:after="0" w:line="240" w:lineRule="atLeast"/>
        <w:rPr>
          <w:rFonts w:ascii="Arial Narrow" w:hAnsi="Arial Narrow"/>
          <w:sz w:val="24"/>
          <w:szCs w:val="24"/>
        </w:rPr>
      </w:pPr>
    </w:p>
    <w:p w14:paraId="5B6561C9" w14:textId="3B3EC562" w:rsidR="005B5ADA" w:rsidRPr="005B5ADA" w:rsidRDefault="005B5ADA" w:rsidP="005B5ADA">
      <w:pPr>
        <w:pStyle w:val="ListParagraph"/>
        <w:numPr>
          <w:ilvl w:val="0"/>
          <w:numId w:val="19"/>
        </w:numPr>
        <w:rPr>
          <w:rFonts w:ascii="Arial Narrow" w:hAnsi="Arial Narrow"/>
          <w:b/>
          <w:sz w:val="24"/>
          <w:szCs w:val="24"/>
        </w:rPr>
      </w:pPr>
      <w:r w:rsidRPr="005B5ADA">
        <w:rPr>
          <w:rFonts w:ascii="Arial Narrow" w:hAnsi="Arial Narrow"/>
          <w:b/>
          <w:sz w:val="24"/>
          <w:szCs w:val="24"/>
        </w:rPr>
        <w:t>ENRICHMENT ACTIVITIES</w:t>
      </w:r>
    </w:p>
    <w:p w14:paraId="5B654BA9" w14:textId="77777777" w:rsidR="005B5ADA" w:rsidRPr="005B5ADA" w:rsidRDefault="005B5ADA" w:rsidP="005B5ADA">
      <w:pPr>
        <w:pStyle w:val="ListParagraph"/>
        <w:rPr>
          <w:rFonts w:ascii="Arial Narrow" w:hAnsi="Arial Narrow"/>
          <w:sz w:val="24"/>
          <w:szCs w:val="24"/>
        </w:rPr>
      </w:pPr>
    </w:p>
    <w:p w14:paraId="581484F5" w14:textId="77777777" w:rsidR="005B5ADA" w:rsidRPr="005B5ADA" w:rsidRDefault="005B5ADA" w:rsidP="005B5ADA">
      <w:pPr>
        <w:pStyle w:val="ListParagraph"/>
        <w:spacing w:after="0" w:line="240" w:lineRule="atLeast"/>
        <w:rPr>
          <w:rFonts w:ascii="Arial Narrow" w:hAnsi="Arial Narrow"/>
          <w:sz w:val="24"/>
          <w:szCs w:val="24"/>
          <w:u w:val="single"/>
        </w:rPr>
      </w:pPr>
      <w:r w:rsidRPr="005B5ADA">
        <w:rPr>
          <w:rFonts w:ascii="Arial Narrow" w:hAnsi="Arial Narrow"/>
          <w:sz w:val="24"/>
          <w:szCs w:val="24"/>
          <w:u w:val="single"/>
        </w:rPr>
        <w:t xml:space="preserve">Role Playing </w:t>
      </w:r>
    </w:p>
    <w:p w14:paraId="263DA0CB" w14:textId="77777777" w:rsidR="005B5ADA" w:rsidRPr="005B5ADA" w:rsidRDefault="005B5ADA" w:rsidP="005B5ADA">
      <w:pPr>
        <w:pStyle w:val="ListParagraph"/>
        <w:spacing w:after="0" w:line="240" w:lineRule="atLeast"/>
        <w:rPr>
          <w:rFonts w:ascii="Arial Narrow" w:hAnsi="Arial Narrow"/>
          <w:sz w:val="24"/>
          <w:szCs w:val="24"/>
        </w:rPr>
      </w:pPr>
      <w:r w:rsidRPr="005B5ADA">
        <w:rPr>
          <w:rFonts w:ascii="Arial Narrow" w:hAnsi="Arial Narrow"/>
          <w:sz w:val="24"/>
          <w:szCs w:val="24"/>
        </w:rPr>
        <w:t xml:space="preserve">The first objective of the role playing is to make it safe for students to express exactly what they hear. Share with students that they are going to have the chance to “produce” a short “scene” for other students (much like a video) where a high school student is the main character. Go back to what students shared about the voices of doubt in their own lives. Help the students identify several situations and at least two characters for each situation where they can produce their </w:t>
      </w:r>
      <w:r w:rsidRPr="005B5ADA">
        <w:rPr>
          <w:rFonts w:ascii="Arial Narrow" w:hAnsi="Arial Narrow"/>
          <w:sz w:val="24"/>
          <w:szCs w:val="24"/>
        </w:rPr>
        <w:lastRenderedPageBreak/>
        <w:t xml:space="preserve">scenario. The “cast” will get to explore strategies that are offered and to add their own in order to present the “scene”. </w:t>
      </w:r>
    </w:p>
    <w:p w14:paraId="72270FDF" w14:textId="77777777" w:rsidR="005B5ADA" w:rsidRDefault="005B5ADA" w:rsidP="005B5ADA">
      <w:pPr>
        <w:pStyle w:val="ListParagraph"/>
        <w:spacing w:after="0" w:line="240" w:lineRule="atLeast"/>
        <w:rPr>
          <w:rFonts w:ascii="Arial Narrow" w:hAnsi="Arial Narrow"/>
          <w:sz w:val="24"/>
          <w:szCs w:val="24"/>
        </w:rPr>
      </w:pPr>
    </w:p>
    <w:p w14:paraId="254E53E7" w14:textId="77777777" w:rsidR="005B5ADA" w:rsidRPr="005B5ADA" w:rsidRDefault="005B5ADA" w:rsidP="005B5ADA">
      <w:pPr>
        <w:pStyle w:val="ListParagraph"/>
        <w:spacing w:after="0" w:line="240" w:lineRule="atLeast"/>
        <w:rPr>
          <w:rFonts w:ascii="Arial Narrow" w:hAnsi="Arial Narrow"/>
          <w:sz w:val="24"/>
          <w:szCs w:val="24"/>
        </w:rPr>
      </w:pPr>
      <w:r w:rsidRPr="005B5ADA">
        <w:rPr>
          <w:rFonts w:ascii="Arial Narrow" w:hAnsi="Arial Narrow"/>
          <w:sz w:val="24"/>
          <w:szCs w:val="24"/>
        </w:rPr>
        <w:t xml:space="preserve">Help students move into small groups of four or five students being mindful of combinations that will make it comfortable for all students to interact with each other. Give some planning time to consider gender, culture or ethnicity. Give students time to practice their ideas. Share the scenarios as a class. </w:t>
      </w:r>
    </w:p>
    <w:p w14:paraId="0A97FC2B" w14:textId="77777777" w:rsidR="005B5ADA" w:rsidRDefault="005B5ADA" w:rsidP="005B5ADA">
      <w:pPr>
        <w:pStyle w:val="ListParagraph"/>
        <w:spacing w:after="0" w:line="240" w:lineRule="atLeast"/>
        <w:rPr>
          <w:rFonts w:ascii="Arial Narrow" w:hAnsi="Arial Narrow"/>
          <w:sz w:val="24"/>
          <w:szCs w:val="24"/>
        </w:rPr>
      </w:pPr>
    </w:p>
    <w:p w14:paraId="48F59BAF" w14:textId="77777777" w:rsidR="005B5ADA" w:rsidRPr="005B5ADA" w:rsidRDefault="005B5ADA" w:rsidP="005B5ADA">
      <w:pPr>
        <w:pStyle w:val="ListParagraph"/>
        <w:spacing w:after="0" w:line="240" w:lineRule="atLeast"/>
        <w:rPr>
          <w:rFonts w:ascii="Arial Narrow" w:hAnsi="Arial Narrow"/>
          <w:sz w:val="24"/>
          <w:szCs w:val="24"/>
        </w:rPr>
      </w:pPr>
      <w:r w:rsidRPr="005B5ADA">
        <w:rPr>
          <w:rFonts w:ascii="Arial Narrow" w:hAnsi="Arial Narrow"/>
          <w:sz w:val="24"/>
          <w:szCs w:val="24"/>
        </w:rPr>
        <w:t xml:space="preserve">Hold a concluding discussion to determine what students understood and how they might use the strategies in the future. </w:t>
      </w:r>
    </w:p>
    <w:p w14:paraId="03B1BFF0" w14:textId="77777777" w:rsidR="005B5ADA" w:rsidRDefault="005B5ADA" w:rsidP="005B5ADA">
      <w:pPr>
        <w:pStyle w:val="ListParagraph"/>
        <w:spacing w:after="0" w:line="240" w:lineRule="atLeast"/>
        <w:rPr>
          <w:rFonts w:ascii="Arial Narrow" w:hAnsi="Arial Narrow"/>
          <w:sz w:val="24"/>
          <w:szCs w:val="24"/>
          <w:u w:val="single"/>
        </w:rPr>
      </w:pPr>
    </w:p>
    <w:p w14:paraId="11626F74" w14:textId="07109420" w:rsidR="005B5ADA" w:rsidRPr="005B5ADA" w:rsidRDefault="005B5ADA" w:rsidP="005B5ADA">
      <w:pPr>
        <w:pStyle w:val="ListParagraph"/>
        <w:spacing w:after="0" w:line="240" w:lineRule="atLeast"/>
        <w:rPr>
          <w:rFonts w:ascii="Arial Narrow" w:hAnsi="Arial Narrow"/>
          <w:sz w:val="24"/>
          <w:szCs w:val="24"/>
          <w:u w:val="single"/>
        </w:rPr>
      </w:pPr>
      <w:r>
        <w:rPr>
          <w:rFonts w:ascii="Arial Narrow" w:hAnsi="Arial Narrow"/>
          <w:sz w:val="24"/>
          <w:szCs w:val="24"/>
          <w:u w:val="single"/>
        </w:rPr>
        <w:t>Additional “</w:t>
      </w:r>
      <w:r w:rsidRPr="005B5ADA">
        <w:rPr>
          <w:rFonts w:ascii="Arial Narrow" w:hAnsi="Arial Narrow"/>
          <w:sz w:val="24"/>
          <w:szCs w:val="24"/>
          <w:u w:val="single"/>
        </w:rPr>
        <w:t>First in Family</w:t>
      </w:r>
      <w:r>
        <w:rPr>
          <w:rFonts w:ascii="Arial Narrow" w:hAnsi="Arial Narrow"/>
          <w:sz w:val="24"/>
          <w:szCs w:val="24"/>
          <w:u w:val="single"/>
        </w:rPr>
        <w:t>”</w:t>
      </w:r>
      <w:r w:rsidRPr="005B5ADA">
        <w:rPr>
          <w:rFonts w:ascii="Arial Narrow" w:hAnsi="Arial Narrow"/>
          <w:sz w:val="24"/>
          <w:szCs w:val="24"/>
          <w:u w:val="single"/>
        </w:rPr>
        <w:t xml:space="preserve"> Videos </w:t>
      </w:r>
    </w:p>
    <w:p w14:paraId="085A77AE" w14:textId="74AD5A02" w:rsidR="005B5ADA" w:rsidRPr="005B5ADA" w:rsidRDefault="005B5ADA" w:rsidP="005B5ADA">
      <w:pPr>
        <w:pStyle w:val="ListParagraph"/>
        <w:numPr>
          <w:ilvl w:val="0"/>
          <w:numId w:val="19"/>
        </w:numPr>
        <w:spacing w:after="0" w:line="240" w:lineRule="atLeast"/>
        <w:rPr>
          <w:rFonts w:ascii="Arial Narrow" w:hAnsi="Arial Narrow"/>
          <w:sz w:val="24"/>
          <w:szCs w:val="24"/>
        </w:rPr>
      </w:pPr>
      <w:r w:rsidRPr="005B5ADA">
        <w:rPr>
          <w:rFonts w:ascii="Arial Narrow" w:hAnsi="Arial Narrow"/>
          <w:sz w:val="24"/>
          <w:szCs w:val="24"/>
        </w:rPr>
        <w:t>The</w:t>
      </w:r>
      <w:r w:rsidRPr="005B5ADA">
        <w:rPr>
          <w:rFonts w:ascii="Arial Narrow" w:hAnsi="Arial Narrow"/>
          <w:b/>
          <w:i/>
          <w:sz w:val="24"/>
          <w:szCs w:val="24"/>
        </w:rPr>
        <w:t xml:space="preserve"> First in the Family </w:t>
      </w:r>
      <w:r w:rsidRPr="005B5ADA">
        <w:rPr>
          <w:rFonts w:ascii="Arial Narrow" w:hAnsi="Arial Narrow"/>
          <w:sz w:val="24"/>
          <w:szCs w:val="24"/>
        </w:rPr>
        <w:t xml:space="preserve">video site </w:t>
      </w:r>
      <w:r>
        <w:rPr>
          <w:rFonts w:ascii="Arial Narrow" w:hAnsi="Arial Narrow"/>
          <w:sz w:val="24"/>
          <w:szCs w:val="24"/>
        </w:rPr>
        <w:t>(</w:t>
      </w:r>
      <w:hyperlink r:id="rId9" w:history="1">
        <w:r w:rsidRPr="005B5ADA">
          <w:rPr>
            <w:rStyle w:val="Hyperlink"/>
            <w:rFonts w:ascii="Arial Narrow" w:hAnsi="Arial Narrow"/>
            <w:sz w:val="24"/>
            <w:szCs w:val="24"/>
          </w:rPr>
          <w:t>http://www.firstinthefamily.org/highschool/Videos.html</w:t>
        </w:r>
      </w:hyperlink>
      <w:r>
        <w:rPr>
          <w:rFonts w:ascii="Arial Narrow" w:hAnsi="Arial Narrow"/>
          <w:sz w:val="24"/>
          <w:szCs w:val="24"/>
        </w:rPr>
        <w:t xml:space="preserve">) </w:t>
      </w:r>
      <w:r w:rsidRPr="005B5ADA">
        <w:rPr>
          <w:rFonts w:ascii="Arial Narrow" w:hAnsi="Arial Narrow"/>
          <w:sz w:val="24"/>
          <w:szCs w:val="24"/>
        </w:rPr>
        <w:t>has several videos that are appropriate extensions of this concept.</w:t>
      </w:r>
      <w:r w:rsidRPr="005B5ADA">
        <w:rPr>
          <w:rFonts w:ascii="Arial Narrow" w:hAnsi="Arial Narrow"/>
          <w:b/>
          <w:i/>
          <w:sz w:val="24"/>
          <w:szCs w:val="24"/>
        </w:rPr>
        <w:t xml:space="preserve"> </w:t>
      </w:r>
      <w:r w:rsidRPr="005B5ADA">
        <w:rPr>
          <w:rFonts w:ascii="Arial Narrow" w:hAnsi="Arial Narrow"/>
          <w:sz w:val="24"/>
          <w:szCs w:val="24"/>
        </w:rPr>
        <w:t>The videos provide stories of first generation students with real life scenarios. The 12 minute video,</w:t>
      </w:r>
      <w:r>
        <w:rPr>
          <w:rFonts w:ascii="Arial Narrow" w:hAnsi="Arial Narrow"/>
          <w:sz w:val="24"/>
          <w:szCs w:val="24"/>
        </w:rPr>
        <w:t xml:space="preserve"> </w:t>
      </w:r>
      <w:r w:rsidRPr="005B5ADA">
        <w:rPr>
          <w:rFonts w:ascii="Arial Narrow" w:hAnsi="Arial Narrow"/>
          <w:sz w:val="24"/>
          <w:szCs w:val="24"/>
        </w:rPr>
        <w:t>”How to Make It to College</w:t>
      </w:r>
      <w:r>
        <w:rPr>
          <w:rFonts w:ascii="Arial Narrow" w:hAnsi="Arial Narrow"/>
          <w:sz w:val="24"/>
          <w:szCs w:val="24"/>
        </w:rPr>
        <w:t>,”</w:t>
      </w:r>
      <w:r w:rsidRPr="005B5ADA">
        <w:rPr>
          <w:rFonts w:ascii="Arial Narrow" w:hAnsi="Arial Narrow"/>
          <w:sz w:val="24"/>
          <w:szCs w:val="24"/>
        </w:rPr>
        <w:t xml:space="preserve"> would provide additional opportunities for students to listen and talk about what first generation students experience. </w:t>
      </w:r>
    </w:p>
    <w:p w14:paraId="12C7CCDA" w14:textId="77777777" w:rsidR="00AA22FC" w:rsidRDefault="00AA22FC" w:rsidP="001F4B71">
      <w:pPr>
        <w:pStyle w:val="CommentText"/>
        <w:rPr>
          <w:rFonts w:ascii="Arial Narrow" w:hAnsi="Arial Narrow"/>
          <w:color w:val="4D4D4D"/>
          <w:sz w:val="24"/>
          <w:szCs w:val="24"/>
        </w:rPr>
      </w:pPr>
    </w:p>
    <w:p w14:paraId="5D78AFAC" w14:textId="77777777" w:rsidR="001C3529" w:rsidRDefault="001C3529" w:rsidP="001C3529">
      <w:pPr>
        <w:spacing w:after="0" w:line="240" w:lineRule="atLeast"/>
        <w:rPr>
          <w:rFonts w:ascii="Arial Narrow" w:hAnsi="Arial Narrow"/>
          <w:b/>
          <w:color w:val="2B4C73"/>
          <w:sz w:val="24"/>
          <w:szCs w:val="24"/>
        </w:rPr>
      </w:pPr>
    </w:p>
    <w:p w14:paraId="452E6249" w14:textId="77777777" w:rsidR="005F5B8B" w:rsidRDefault="005F5B8B" w:rsidP="00602D42">
      <w:pPr>
        <w:spacing w:after="0" w:line="240" w:lineRule="atLeast"/>
        <w:rPr>
          <w:rFonts w:ascii="Arial Narrow" w:hAnsi="Arial Narrow"/>
          <w:color w:val="4D4D4D"/>
          <w:sz w:val="24"/>
          <w:szCs w:val="24"/>
        </w:rPr>
      </w:pPr>
    </w:p>
    <w:p w14:paraId="6FDDA376" w14:textId="1DDB045D" w:rsidR="00B0388D" w:rsidRDefault="00B0388D" w:rsidP="00602D42">
      <w:pPr>
        <w:spacing w:after="0" w:line="240" w:lineRule="atLeast"/>
        <w:rPr>
          <w:rFonts w:ascii="Arial Narrow" w:hAnsi="Arial Narrow"/>
          <w:color w:val="4D4D4D"/>
          <w:sz w:val="24"/>
          <w:szCs w:val="24"/>
        </w:rPr>
      </w:pPr>
    </w:p>
    <w:p w14:paraId="1F7D6376" w14:textId="77777777" w:rsidR="00EE096D" w:rsidRDefault="00EE096D" w:rsidP="00EE096D">
      <w:pPr>
        <w:spacing w:after="0" w:line="240" w:lineRule="atLeast"/>
        <w:rPr>
          <w:rFonts w:ascii="Arial Narrow" w:hAnsi="Arial Narrow"/>
          <w:color w:val="597B51"/>
        </w:rPr>
      </w:pPr>
    </w:p>
    <w:sectPr w:rsidR="00EE096D" w:rsidSect="00B0388D">
      <w:headerReference w:type="default" r:id="rId10"/>
      <w:footerReference w:type="default" r:id="rId11"/>
      <w:headerReference w:type="first" r:id="rId12"/>
      <w:footerReference w:type="first" r:id="rId13"/>
      <w:pgSz w:w="12240" w:h="15840"/>
      <w:pgMar w:top="143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5B5ADA" w:rsidRDefault="005B5ADA" w:rsidP="00AF4786">
      <w:pPr>
        <w:spacing w:after="0" w:line="240" w:lineRule="auto"/>
      </w:pPr>
      <w:r>
        <w:separator/>
      </w:r>
    </w:p>
  </w:endnote>
  <w:endnote w:type="continuationSeparator" w:id="0">
    <w:p w14:paraId="5B5F0755" w14:textId="77777777" w:rsidR="005B5ADA" w:rsidRDefault="005B5ADA"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A7F8" w14:textId="77777777" w:rsidR="005B5ADA" w:rsidRDefault="007810E4" w:rsidP="00B0388D">
    <w:pPr>
      <w:pStyle w:val="Footer"/>
      <w:spacing w:before="120"/>
      <w:rPr>
        <w:rFonts w:ascii="Arial Narrow" w:hAnsi="Arial Narrow"/>
        <w:color w:val="597B51"/>
        <w:spacing w:val="7"/>
        <w:sz w:val="18"/>
        <w:szCs w:val="18"/>
      </w:rPr>
    </w:pPr>
    <w:r>
      <w:pict w14:anchorId="7CF3E13C">
        <v:rect id="_x0000_i1027" style="width:468pt;height:1.5pt" o:hralign="center" o:hrstd="t" o:hrnoshade="t" o:hr="t" fillcolor="#7f7f7f [1612]" stroked="f"/>
      </w:pict>
    </w:r>
  </w:p>
  <w:p w14:paraId="3A7CA199" w14:textId="77777777" w:rsidR="005B5ADA" w:rsidRPr="00F00D8B" w:rsidRDefault="005B5ADA" w:rsidP="00B0388D">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1C086F06" w:rsidR="005B5ADA" w:rsidRDefault="005B5ADA"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7810E4" w:rsidRPr="007810E4">
      <w:rPr>
        <w:rFonts w:ascii="Arial Narrow" w:hAnsi="Arial Narrow"/>
        <w:noProof/>
        <w:color w:val="595959" w:themeColor="text1" w:themeTint="A6"/>
        <w:sz w:val="18"/>
        <w:szCs w:val="18"/>
      </w:rPr>
      <w:t>3</w:t>
    </w:r>
    <w:r w:rsidRPr="00F00D8B">
      <w:rPr>
        <w:rFonts w:ascii="Arial Narrow" w:hAnsi="Arial Narrow"/>
        <w:noProof/>
        <w:color w:val="595959" w:themeColor="text1" w:themeTint="A6"/>
        <w:sz w:val="18"/>
        <w:szCs w:val="18"/>
      </w:rPr>
      <w:fldChar w:fldCharType="end"/>
    </w:r>
  </w:p>
  <w:p w14:paraId="285DDDF0" w14:textId="050725F9" w:rsidR="007810E4" w:rsidRPr="007810E4" w:rsidRDefault="007810E4" w:rsidP="007810E4">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1A639EF6" wp14:editId="7AD5FFD5">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A173" w14:textId="77777777" w:rsidR="005B5ADA" w:rsidRDefault="007810E4" w:rsidP="003B5E70">
    <w:pPr>
      <w:pStyle w:val="Footer"/>
      <w:spacing w:before="120"/>
      <w:rPr>
        <w:rFonts w:ascii="Arial Narrow" w:hAnsi="Arial Narrow"/>
        <w:color w:val="597B51"/>
        <w:spacing w:val="7"/>
        <w:sz w:val="18"/>
        <w:szCs w:val="18"/>
      </w:rPr>
    </w:pPr>
    <w:r>
      <w:pict w14:anchorId="5DB1188C">
        <v:rect id="_x0000_i1028" style="width:468pt;height:1.5pt" o:hralign="center" o:hrstd="t" o:hrnoshade="t" o:hr="t" fillcolor="#7f7f7f [1612]" stroked="f"/>
      </w:pict>
    </w:r>
  </w:p>
  <w:p w14:paraId="35C9BCE0" w14:textId="77777777" w:rsidR="005B5ADA" w:rsidRPr="00F00D8B" w:rsidRDefault="005B5ADA" w:rsidP="003B5E70">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7D1849FA" w14:textId="73882640" w:rsidR="005B5ADA" w:rsidRDefault="005B5ADA">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7810E4" w:rsidRPr="007810E4">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5C293561" w14:textId="70BD6760" w:rsidR="007810E4" w:rsidRPr="007810E4" w:rsidRDefault="007810E4" w:rsidP="007810E4">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5CDF0F02" wp14:editId="744FA0FB">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5B5ADA" w:rsidRDefault="005B5ADA" w:rsidP="00AF4786">
      <w:pPr>
        <w:spacing w:after="0" w:line="240" w:lineRule="auto"/>
      </w:pPr>
      <w:r>
        <w:separator/>
      </w:r>
    </w:p>
  </w:footnote>
  <w:footnote w:type="continuationSeparator" w:id="0">
    <w:p w14:paraId="13E65582" w14:textId="77777777" w:rsidR="005B5ADA" w:rsidRDefault="005B5ADA"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10EDADF9" w:rsidR="005B5ADA" w:rsidRPr="006865C1" w:rsidRDefault="00255066"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9-8</w:t>
    </w:r>
    <w:r w:rsidR="005B5ADA" w:rsidRPr="006865C1">
      <w:rPr>
        <w:rFonts w:ascii="Arial Narrow" w:hAnsi="Arial Narrow"/>
        <w:color w:val="000000" w:themeColor="text1"/>
        <w:spacing w:val="7"/>
        <w:sz w:val="18"/>
        <w:szCs w:val="18"/>
      </w:rPr>
      <w:t xml:space="preserve"> </w:t>
    </w:r>
    <w:r w:rsidR="005B5ADA" w:rsidRPr="006865C1">
      <w:rPr>
        <w:rFonts w:ascii="Times New Roman" w:hAnsi="Times New Roman" w:cs="Times New Roman"/>
        <w:color w:val="000000" w:themeColor="text1"/>
        <w:spacing w:val="7"/>
        <w:sz w:val="18"/>
        <w:szCs w:val="18"/>
      </w:rPr>
      <w:t>▲</w:t>
    </w:r>
    <w:r w:rsidR="005B5ADA" w:rsidRPr="006865C1">
      <w:rPr>
        <w:rFonts w:ascii="Arial Narrow" w:hAnsi="Arial Narrow"/>
        <w:color w:val="000000" w:themeColor="text1"/>
        <w:spacing w:val="7"/>
        <w:sz w:val="18"/>
        <w:szCs w:val="18"/>
      </w:rPr>
      <w:t xml:space="preserve"> </w:t>
    </w:r>
    <w:r w:rsidR="005B5ADA">
      <w:rPr>
        <w:rFonts w:ascii="Arial Narrow" w:hAnsi="Arial Narrow"/>
        <w:color w:val="000000" w:themeColor="text1"/>
        <w:spacing w:val="7"/>
        <w:sz w:val="18"/>
        <w:szCs w:val="18"/>
      </w:rPr>
      <w:t>VOICES OF DOUBT</w:t>
    </w:r>
  </w:p>
  <w:p w14:paraId="25C1ACE2" w14:textId="5FB4B191" w:rsidR="005B5ADA" w:rsidRPr="00343994" w:rsidRDefault="007810E4"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5B5ADA">
      <w:rPr>
        <w:rFonts w:ascii="Arial Narrow" w:hAnsi="Arial Narrow"/>
        <w:color w:val="597B51"/>
        <w:spacing w:val="7"/>
        <w:sz w:val="18"/>
        <w:szCs w:val="18"/>
      </w:rPr>
      <w:tab/>
    </w:r>
    <w:r w:rsidR="005B5ADA">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5B5ADA" w:rsidRDefault="005B5ADA">
    <w:pPr>
      <w:pStyle w:val="Header"/>
    </w:pPr>
    <w:r>
      <w:rPr>
        <w:noProof/>
      </w:rPr>
      <w:drawing>
        <wp:inline distT="0" distB="0" distL="0" distR="0" wp14:anchorId="327DF69E" wp14:editId="256ADAC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B2EC6"/>
    <w:multiLevelType w:val="hybridMultilevel"/>
    <w:tmpl w:val="59268BF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17EEB"/>
    <w:multiLevelType w:val="hybridMultilevel"/>
    <w:tmpl w:val="92F41B5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C02D27"/>
    <w:multiLevelType w:val="hybridMultilevel"/>
    <w:tmpl w:val="927C0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51C25"/>
    <w:multiLevelType w:val="hybridMultilevel"/>
    <w:tmpl w:val="E492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07312"/>
    <w:multiLevelType w:val="hybridMultilevel"/>
    <w:tmpl w:val="CDEC5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6"/>
  </w:num>
  <w:num w:numId="5">
    <w:abstractNumId w:val="13"/>
  </w:num>
  <w:num w:numId="6">
    <w:abstractNumId w:val="23"/>
  </w:num>
  <w:num w:numId="7">
    <w:abstractNumId w:val="27"/>
  </w:num>
  <w:num w:numId="8">
    <w:abstractNumId w:val="1"/>
  </w:num>
  <w:num w:numId="9">
    <w:abstractNumId w:val="0"/>
  </w:num>
  <w:num w:numId="10">
    <w:abstractNumId w:val="14"/>
  </w:num>
  <w:num w:numId="11">
    <w:abstractNumId w:val="32"/>
  </w:num>
  <w:num w:numId="12">
    <w:abstractNumId w:val="17"/>
  </w:num>
  <w:num w:numId="13">
    <w:abstractNumId w:val="24"/>
  </w:num>
  <w:num w:numId="14">
    <w:abstractNumId w:val="26"/>
  </w:num>
  <w:num w:numId="15">
    <w:abstractNumId w:val="21"/>
  </w:num>
  <w:num w:numId="16">
    <w:abstractNumId w:val="35"/>
  </w:num>
  <w:num w:numId="17">
    <w:abstractNumId w:val="33"/>
  </w:num>
  <w:num w:numId="18">
    <w:abstractNumId w:val="18"/>
  </w:num>
  <w:num w:numId="19">
    <w:abstractNumId w:val="20"/>
  </w:num>
  <w:num w:numId="20">
    <w:abstractNumId w:val="34"/>
  </w:num>
  <w:num w:numId="21">
    <w:abstractNumId w:val="16"/>
  </w:num>
  <w:num w:numId="22">
    <w:abstractNumId w:val="29"/>
  </w:num>
  <w:num w:numId="23">
    <w:abstractNumId w:val="9"/>
  </w:num>
  <w:num w:numId="24">
    <w:abstractNumId w:val="31"/>
  </w:num>
  <w:num w:numId="25">
    <w:abstractNumId w:val="30"/>
  </w:num>
  <w:num w:numId="26">
    <w:abstractNumId w:val="22"/>
  </w:num>
  <w:num w:numId="27">
    <w:abstractNumId w:val="15"/>
  </w:num>
  <w:num w:numId="28">
    <w:abstractNumId w:val="7"/>
  </w:num>
  <w:num w:numId="29">
    <w:abstractNumId w:val="28"/>
  </w:num>
  <w:num w:numId="30">
    <w:abstractNumId w:val="19"/>
  </w:num>
  <w:num w:numId="31">
    <w:abstractNumId w:val="25"/>
  </w:num>
  <w:num w:numId="32">
    <w:abstractNumId w:val="3"/>
  </w:num>
  <w:num w:numId="33">
    <w:abstractNumId w:val="10"/>
  </w:num>
  <w:num w:numId="34">
    <w:abstractNumId w:val="4"/>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222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066"/>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B5E70"/>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5ADA"/>
    <w:rsid w:val="005B6874"/>
    <w:rsid w:val="005C04E2"/>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27D1C"/>
    <w:rsid w:val="00634B46"/>
    <w:rsid w:val="006528A4"/>
    <w:rsid w:val="00653237"/>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10E4"/>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4FA0"/>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B11"/>
    <w:rsid w:val="00995D31"/>
    <w:rsid w:val="00997754"/>
    <w:rsid w:val="009A5B33"/>
    <w:rsid w:val="009A7B7E"/>
    <w:rsid w:val="009B12A9"/>
    <w:rsid w:val="009C045C"/>
    <w:rsid w:val="009C33FF"/>
    <w:rsid w:val="009C52F8"/>
    <w:rsid w:val="009C5647"/>
    <w:rsid w:val="009D32E1"/>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B7B21"/>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5082"/>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56F07"/>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0F49"/>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8"/>
    <o:shapelayout v:ext="edit">
      <o:idmap v:ext="edit" data="1"/>
    </o:shapelayout>
  </w:shapeDefaults>
  <w:decimalSymbol w:val="."/>
  <w:listSeparator w:val=","/>
  <w14:docId w14:val="759C3A05"/>
  <w15:docId w15:val="{F694F35E-9E69-4F2B-A2ED-330982ED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how2go.orgknowital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rstinthefamily.org/highschool/Video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D979-4D50-4BCF-BE69-C91BED1C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5</cp:revision>
  <cp:lastPrinted>2016-10-25T23:02:00Z</cp:lastPrinted>
  <dcterms:created xsi:type="dcterms:W3CDTF">2016-09-21T18:48:00Z</dcterms:created>
  <dcterms:modified xsi:type="dcterms:W3CDTF">2016-11-08T19:51:00Z</dcterms:modified>
</cp:coreProperties>
</file>