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6D68" w14:textId="77777777" w:rsidR="001F5716" w:rsidRPr="006C59E3" w:rsidRDefault="001F5716" w:rsidP="001F5716">
      <w:pPr>
        <w:pStyle w:val="Default"/>
        <w:rPr>
          <w:rFonts w:ascii="Segoe UI" w:hAnsi="Segoe UI" w:cs="Segoe UI"/>
          <w:sz w:val="22"/>
          <w:szCs w:val="22"/>
        </w:rPr>
      </w:pPr>
    </w:p>
    <w:p w14:paraId="49880C2E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6C59E3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inimum Qualifications"/>
        <w:tblDescription w:val="Consultant shall indicate, by checking boxes, that they meet all minimum qualifications."/>
      </w:tblPr>
      <w:tblGrid>
        <w:gridCol w:w="9350"/>
      </w:tblGrid>
      <w:tr w:rsidR="006D3DE5" w:rsidRPr="003866A3" w14:paraId="60E9F78E" w14:textId="77777777" w:rsidTr="006D3DE5">
        <w:tc>
          <w:tcPr>
            <w:tcW w:w="5000" w:type="pct"/>
            <w:shd w:val="clear" w:color="auto" w:fill="FBC639"/>
            <w:vAlign w:val="center"/>
          </w:tcPr>
          <w:p w14:paraId="63020E42" w14:textId="77777777" w:rsidR="006D3DE5" w:rsidRPr="003866A3" w:rsidRDefault="006D3DE5" w:rsidP="00BC7262">
            <w:pPr>
              <w:jc w:val="center"/>
              <w:rPr>
                <w:b w:val="0"/>
                <w:bCs/>
              </w:rPr>
            </w:pPr>
            <w:r w:rsidRPr="006D3DE5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6D3DE5" w:rsidRPr="003866A3" w14:paraId="3CFB33DE" w14:textId="77777777" w:rsidTr="00BC7262">
        <w:trPr>
          <w:trHeight w:val="1871"/>
        </w:trPr>
        <w:tc>
          <w:tcPr>
            <w:tcW w:w="5000" w:type="pct"/>
            <w:vAlign w:val="center"/>
          </w:tcPr>
          <w:p w14:paraId="0ACAECEA" w14:textId="77777777" w:rsidR="006D3DE5" w:rsidRPr="003866A3" w:rsidRDefault="006D3DE5" w:rsidP="00BC7262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3866A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25EF76D2" w14:textId="77777777" w:rsidR="006D3DE5" w:rsidRDefault="006D3DE5" w:rsidP="00BC7262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3866A3">
              <w:rPr>
                <w:rFonts w:ascii="Segoe UI" w:hAnsi="Segoe UI" w:cs="Segoe UI"/>
                <w:sz w:val="22"/>
                <w:szCs w:val="22"/>
              </w:rPr>
              <w:t xml:space="preserve"> Licensed to do business in the State of Washington.  If not licensed, provide a written intent to become licensed in Washington within thirty (30) calendar days of being selected as the Apparently Successful Contractor.</w:t>
            </w:r>
          </w:p>
          <w:p w14:paraId="6EAE1766" w14:textId="77777777" w:rsidR="006D3DE5" w:rsidRPr="00B61E90" w:rsidRDefault="006D3DE5" w:rsidP="00BC7262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3866A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B61E90">
              <w:rPr>
                <w:rFonts w:ascii="Segoe UI" w:hAnsi="Segoe UI" w:cs="Segoe UI"/>
                <w:sz w:val="22"/>
                <w:szCs w:val="22"/>
              </w:rPr>
              <w:t>Proof of past or current experience administering surveys for state agencies.</w:t>
            </w:r>
          </w:p>
          <w:p w14:paraId="27C49E57" w14:textId="77777777" w:rsidR="006D3DE5" w:rsidRPr="003754C1" w:rsidRDefault="006D3DE5" w:rsidP="00BC7262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3866A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B61E90">
              <w:rPr>
                <w:rFonts w:ascii="Segoe UI" w:hAnsi="Segoe UI" w:cs="Segoe UI"/>
                <w:sz w:val="22"/>
                <w:szCs w:val="22"/>
              </w:rPr>
              <w:t>Positive past performance working with state agencies.</w:t>
            </w:r>
          </w:p>
        </w:tc>
      </w:tr>
    </w:tbl>
    <w:p w14:paraId="44FD0859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p w14:paraId="3A3607B0" w14:textId="77777777" w:rsidR="00F970F2" w:rsidRPr="006C59E3" w:rsidRDefault="00F970F2" w:rsidP="00F970F2">
      <w:pPr>
        <w:tabs>
          <w:tab w:val="left" w:pos="-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6C59E3">
        <w:rPr>
          <w:rFonts w:ascii="Segoe UI" w:hAnsi="Segoe UI" w:cs="Segoe UI"/>
          <w:b w:val="0"/>
          <w:bCs/>
          <w:sz w:val="22"/>
          <w:szCs w:val="22"/>
        </w:rPr>
        <w:t>Consultants who do not meet the minimum qualifications noted above will be rejected as non-responsive and will not receive further consideration.  Any proposal that is rejected as non-responsive will not be evaluated or scored.</w:t>
      </w:r>
    </w:p>
    <w:p w14:paraId="45D1BE1C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Desired Qualifications"/>
        <w:tblDescription w:val="Consultant can indicate, by checking boxes, any additional quaifications."/>
      </w:tblPr>
      <w:tblGrid>
        <w:gridCol w:w="9350"/>
      </w:tblGrid>
      <w:tr w:rsidR="006D3DE5" w:rsidRPr="003866A3" w14:paraId="04CE9201" w14:textId="77777777" w:rsidTr="006D3DE5">
        <w:tc>
          <w:tcPr>
            <w:tcW w:w="5000" w:type="pct"/>
            <w:shd w:val="clear" w:color="auto" w:fill="FBC639"/>
            <w:vAlign w:val="center"/>
          </w:tcPr>
          <w:p w14:paraId="4923FDDB" w14:textId="77777777" w:rsidR="006D3DE5" w:rsidRPr="003866A3" w:rsidRDefault="006D3DE5" w:rsidP="00BC7262">
            <w:pPr>
              <w:jc w:val="center"/>
              <w:rPr>
                <w:b w:val="0"/>
                <w:bCs/>
              </w:rPr>
            </w:pPr>
            <w:r w:rsidRPr="006D3DE5">
              <w:rPr>
                <w:rFonts w:ascii="Segoe UI" w:hAnsi="Segoe UI" w:cs="Segoe UI"/>
                <w:bCs/>
                <w:sz w:val="22"/>
                <w:szCs w:val="22"/>
              </w:rPr>
              <w:t>ADDITIONAL DESIRED QUALIFICATIONS</w:t>
            </w:r>
          </w:p>
        </w:tc>
      </w:tr>
      <w:tr w:rsidR="006D3DE5" w:rsidRPr="003866A3" w14:paraId="00ADCB1C" w14:textId="77777777" w:rsidTr="00BC7262">
        <w:tc>
          <w:tcPr>
            <w:tcW w:w="5000" w:type="pct"/>
            <w:vAlign w:val="center"/>
          </w:tcPr>
          <w:p w14:paraId="03C3E2DE" w14:textId="77777777" w:rsidR="006D3DE5" w:rsidRPr="003866A3" w:rsidRDefault="006D3DE5" w:rsidP="00BC7262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3866A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0CE32276" w14:textId="77777777" w:rsidR="006D3DE5" w:rsidRPr="003866A3" w:rsidRDefault="006D3DE5" w:rsidP="00BC7262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B61E90">
              <w:rPr>
                <w:rFonts w:ascii="Segoe UI" w:hAnsi="Segoe UI" w:cs="Segoe UI"/>
                <w:sz w:val="22"/>
                <w:szCs w:val="22"/>
              </w:rPr>
              <w:t>Understanding of and experience working with diverse stakeholders in the public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B61E90">
              <w:rPr>
                <w:rFonts w:ascii="Segoe UI" w:hAnsi="Segoe UI" w:cs="Segoe UI"/>
                <w:sz w:val="22"/>
                <w:szCs w:val="22"/>
              </w:rPr>
              <w:t>Washington K-12 school system and how OSPI interacts with schools, districts, ESDs and community partners</w:t>
            </w:r>
          </w:p>
        </w:tc>
      </w:tr>
    </w:tbl>
    <w:p w14:paraId="58E6E463" w14:textId="77777777" w:rsidR="00F970F2" w:rsidRPr="006C59E3" w:rsidRDefault="00F970F2" w:rsidP="00F970F2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jc w:val="center"/>
        <w:rPr>
          <w:b/>
          <w:caps/>
        </w:rPr>
      </w:pPr>
    </w:p>
    <w:p w14:paraId="2CD48873" w14:textId="107F46CA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C59E3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DCB7F95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b w:val="0"/>
          <w:i/>
          <w:iCs/>
          <w:sz w:val="22"/>
          <w:szCs w:val="22"/>
        </w:rPr>
      </w:pPr>
    </w:p>
    <w:p w14:paraId="70837F7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0"/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Signature of Bidder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Date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6BDE89C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Printed Name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Title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Organization Name</w:t>
      </w:r>
    </w:p>
    <w:p w14:paraId="6B816A62" w14:textId="2D705560" w:rsidR="001F5716" w:rsidRPr="006C59E3" w:rsidRDefault="001F5716" w:rsidP="001F571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01B3A647" w14:textId="77777777" w:rsidR="00940269" w:rsidRPr="006C59E3" w:rsidRDefault="00940269">
      <w:pPr>
        <w:rPr>
          <w:rFonts w:ascii="Segoe UI" w:hAnsi="Segoe UI" w:cs="Segoe UI"/>
          <w:sz w:val="22"/>
          <w:szCs w:val="22"/>
        </w:rPr>
      </w:pPr>
    </w:p>
    <w:sectPr w:rsidR="00940269" w:rsidRPr="006C59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CB05" w14:textId="2AA136FB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RFP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6D3DE5">
      <w:rPr>
        <w:rFonts w:ascii="Segoe UI" w:hAnsi="Segoe UI" w:cs="Segoe UI"/>
        <w:b w:val="0"/>
        <w:bCs/>
        <w:sz w:val="20"/>
      </w:rPr>
      <w:t>2023-12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97975696">
    <w:abstractNumId w:val="2"/>
  </w:num>
  <w:num w:numId="2" w16cid:durableId="722557469">
    <w:abstractNumId w:val="0"/>
  </w:num>
  <w:num w:numId="3" w16cid:durableId="396978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gt/RPvuZtw3I7gfN/MIPsMbtPkpIM7ELq7EEwOBhrzLlZgPrT8pxGf49WiyMmAKz3JzQsVQF61BJAf0f9E5gw==" w:salt="rMHjikWXWINz5B6EmL9TW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A1668"/>
    <w:rsid w:val="001F5716"/>
    <w:rsid w:val="006C59E3"/>
    <w:rsid w:val="006D3DE5"/>
    <w:rsid w:val="00940269"/>
    <w:rsid w:val="009775CB"/>
    <w:rsid w:val="00D0125F"/>
    <w:rsid w:val="00DF262D"/>
    <w:rsid w:val="00EF3F28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9</cp:revision>
  <dcterms:created xsi:type="dcterms:W3CDTF">2019-10-22T17:37:00Z</dcterms:created>
  <dcterms:modified xsi:type="dcterms:W3CDTF">2023-02-06T19:51:00Z</dcterms:modified>
</cp:coreProperties>
</file>