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47" w:rsidRDefault="00FD42B3">
      <w:pPr>
        <w:spacing w:before="17"/>
        <w:ind w:left="100"/>
        <w:rPr>
          <w:b/>
          <w:sz w:val="32"/>
        </w:rPr>
      </w:pPr>
      <w:r>
        <w:rPr>
          <w:b/>
          <w:sz w:val="32"/>
        </w:rPr>
        <w:t xml:space="preserve">School Parent and Family Engagement </w:t>
      </w:r>
      <w:r w:rsidR="0035740A">
        <w:rPr>
          <w:b/>
          <w:sz w:val="32"/>
        </w:rPr>
        <w:t>(PFE) Policy/</w:t>
      </w:r>
      <w:r>
        <w:rPr>
          <w:b/>
          <w:sz w:val="32"/>
        </w:rPr>
        <w:t xml:space="preserve">Plan Checklist </w:t>
      </w:r>
      <w:bookmarkStart w:id="0" w:name="_GoBack"/>
      <w:bookmarkEnd w:id="0"/>
    </w:p>
    <w:p w:rsidR="00DE1A47" w:rsidRDefault="00DE1A47">
      <w:pPr>
        <w:pStyle w:val="BodyText"/>
        <w:spacing w:before="7"/>
        <w:rPr>
          <w:b/>
          <w:sz w:val="29"/>
        </w:rPr>
      </w:pPr>
    </w:p>
    <w:p w:rsidR="00DE1A47" w:rsidRDefault="00FD42B3">
      <w:pPr>
        <w:pStyle w:val="BodyText"/>
        <w:ind w:left="100" w:right="456"/>
      </w:pPr>
      <w:r>
        <w:t>For each of the items below, mark whether the school has fully met the requirement or has not. Then provide a description of the activity and documentation available for the activity.</w:t>
      </w:r>
    </w:p>
    <w:p w:rsidR="00F0127E" w:rsidRDefault="00F0127E">
      <w:pPr>
        <w:pStyle w:val="BodyText"/>
        <w:ind w:left="100" w:right="456"/>
      </w:pPr>
    </w:p>
    <w:tbl>
      <w:tblPr>
        <w:tblStyle w:val="TableGrid"/>
        <w:tblW w:w="10980" w:type="dxa"/>
        <w:tblInd w:w="378" w:type="dxa"/>
        <w:tblLook w:val="04A0" w:firstRow="1" w:lastRow="0" w:firstColumn="1" w:lastColumn="0" w:noHBand="0" w:noVBand="1"/>
        <w:tblCaption w:val="Identification Information Table"/>
        <w:tblDescription w:val="Two Rows, first with two entries, for school and date. Second row, entry for staff lead."/>
      </w:tblPr>
      <w:tblGrid>
        <w:gridCol w:w="942"/>
        <w:gridCol w:w="4138"/>
        <w:gridCol w:w="1167"/>
        <w:gridCol w:w="4733"/>
      </w:tblGrid>
      <w:tr w:rsidR="00F0127E" w:rsidTr="006263D5">
        <w:trPr>
          <w:trHeight w:val="576"/>
          <w:tblHeader/>
        </w:trPr>
        <w:tc>
          <w:tcPr>
            <w:tcW w:w="8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0127E" w:rsidRPr="00D06F03" w:rsidRDefault="00F0127E">
            <w:pPr>
              <w:pStyle w:val="BodyText"/>
              <w:rPr>
                <w:b/>
              </w:rPr>
            </w:pPr>
            <w:r w:rsidRPr="00D06F03">
              <w:rPr>
                <w:b/>
              </w:rPr>
              <w:t>School: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:rsidR="00F0127E" w:rsidRPr="00D06F03" w:rsidRDefault="00F0127E" w:rsidP="004C2CA4">
            <w:pPr>
              <w:pStyle w:val="BodyText"/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F0127E" w:rsidRPr="00D06F03" w:rsidRDefault="00F0127E">
            <w:pPr>
              <w:pStyle w:val="BodyText"/>
              <w:rPr>
                <w:b/>
              </w:rPr>
            </w:pPr>
            <w:r w:rsidRPr="00D06F03">
              <w:rPr>
                <w:b/>
              </w:rPr>
              <w:t>Date:</w:t>
            </w:r>
          </w:p>
        </w:tc>
        <w:tc>
          <w:tcPr>
            <w:tcW w:w="4770" w:type="dxa"/>
          </w:tcPr>
          <w:p w:rsidR="00F0127E" w:rsidRDefault="00F0127E" w:rsidP="00D275AA">
            <w:pPr>
              <w:pStyle w:val="BodyText"/>
              <w:rPr>
                <w:sz w:val="20"/>
              </w:rPr>
            </w:pPr>
          </w:p>
        </w:tc>
      </w:tr>
      <w:tr w:rsidR="00F0127E" w:rsidTr="006263D5">
        <w:trPr>
          <w:trHeight w:val="576"/>
        </w:trPr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0127E" w:rsidRPr="00D06F03" w:rsidRDefault="00F0127E">
            <w:pPr>
              <w:pStyle w:val="BodyText"/>
              <w:rPr>
                <w:b/>
              </w:rPr>
            </w:pPr>
          </w:p>
        </w:tc>
        <w:tc>
          <w:tcPr>
            <w:tcW w:w="4171" w:type="dxa"/>
            <w:tcBorders>
              <w:left w:val="nil"/>
              <w:bottom w:val="nil"/>
            </w:tcBorders>
            <w:shd w:val="clear" w:color="auto" w:fill="auto"/>
          </w:tcPr>
          <w:p w:rsidR="00F0127E" w:rsidRPr="00D06F03" w:rsidRDefault="00F0127E">
            <w:pPr>
              <w:pStyle w:val="BodyText"/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F0127E" w:rsidRPr="00D06F03" w:rsidRDefault="00F0127E">
            <w:pPr>
              <w:pStyle w:val="BodyText"/>
              <w:rPr>
                <w:b/>
              </w:rPr>
            </w:pPr>
            <w:r w:rsidRPr="00D06F03">
              <w:rPr>
                <w:b/>
              </w:rPr>
              <w:t>Staff Lead:</w:t>
            </w:r>
          </w:p>
        </w:tc>
        <w:tc>
          <w:tcPr>
            <w:tcW w:w="4770" w:type="dxa"/>
          </w:tcPr>
          <w:p w:rsidR="00F0127E" w:rsidRDefault="00F0127E">
            <w:pPr>
              <w:pStyle w:val="BodyText"/>
              <w:rPr>
                <w:sz w:val="20"/>
              </w:rPr>
            </w:pPr>
          </w:p>
        </w:tc>
      </w:tr>
    </w:tbl>
    <w:p w:rsidR="00DE1A47" w:rsidRDefault="00DE1A47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270" w:type="dxa"/>
        <w:tblBorders>
          <w:top w:val="single" w:sz="8" w:space="0" w:color="17365D"/>
          <w:left w:val="single" w:sz="8" w:space="0" w:color="17365D"/>
          <w:bottom w:val="single" w:sz="8" w:space="0" w:color="17365D"/>
          <w:right w:val="single" w:sz="8" w:space="0" w:color="17365D"/>
          <w:insideH w:val="single" w:sz="8" w:space="0" w:color="17365D"/>
          <w:insideV w:val="single" w:sz="8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598"/>
        <w:gridCol w:w="600"/>
        <w:gridCol w:w="2703"/>
        <w:gridCol w:w="2436"/>
      </w:tblGrid>
      <w:tr w:rsidR="00DE1A47" w:rsidTr="006263D5">
        <w:trPr>
          <w:trHeight w:hRule="exact" w:val="353"/>
          <w:tblHeader/>
        </w:trPr>
        <w:tc>
          <w:tcPr>
            <w:tcW w:w="4743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School Parent and Family Engagement</w:t>
            </w:r>
          </w:p>
        </w:tc>
        <w:tc>
          <w:tcPr>
            <w:tcW w:w="598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00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12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03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Activity</w:t>
            </w:r>
          </w:p>
        </w:tc>
        <w:tc>
          <w:tcPr>
            <w:tcW w:w="2436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Documentation</w:t>
            </w:r>
          </w:p>
        </w:tc>
      </w:tr>
      <w:tr w:rsidR="00DE1A47" w:rsidTr="006263D5">
        <w:trPr>
          <w:trHeight w:hRule="exact" w:val="317"/>
        </w:trPr>
        <w:tc>
          <w:tcPr>
            <w:tcW w:w="11080" w:type="dxa"/>
            <w:gridSpan w:val="5"/>
          </w:tcPr>
          <w:p w:rsidR="00DE1A47" w:rsidRDefault="00FD42B3">
            <w:pPr>
              <w:pStyle w:val="TableParagraph"/>
              <w:spacing w:before="18"/>
              <w:ind w:left="81"/>
              <w:rPr>
                <w:b/>
                <w:sz w:val="21"/>
              </w:rPr>
            </w:pPr>
            <w:r>
              <w:rPr>
                <w:sz w:val="21"/>
              </w:rPr>
              <w:t xml:space="preserve">1.  Parents are </w:t>
            </w:r>
            <w:r>
              <w:rPr>
                <w:b/>
                <w:sz w:val="21"/>
              </w:rPr>
              <w:t>involved in:</w:t>
            </w:r>
          </w:p>
        </w:tc>
      </w:tr>
      <w:tr w:rsidR="00DE1A47" w:rsidTr="006263D5">
        <w:trPr>
          <w:trHeight w:hRule="exact" w:val="571"/>
        </w:trPr>
        <w:tc>
          <w:tcPr>
            <w:tcW w:w="4743" w:type="dxa"/>
          </w:tcPr>
          <w:p w:rsidR="00DE1A47" w:rsidRDefault="00FD42B3" w:rsidP="00A223A1">
            <w:pPr>
              <w:pStyle w:val="TableParagraph"/>
              <w:spacing w:before="18"/>
              <w:ind w:left="590" w:right="341"/>
              <w:rPr>
                <w:sz w:val="21"/>
              </w:rPr>
            </w:pPr>
            <w:r>
              <w:rPr>
                <w:b/>
                <w:sz w:val="21"/>
              </w:rPr>
              <w:t xml:space="preserve">Development </w:t>
            </w:r>
            <w:r>
              <w:rPr>
                <w:sz w:val="21"/>
              </w:rPr>
              <w:t xml:space="preserve">of School </w:t>
            </w:r>
            <w:r w:rsidR="00A223A1">
              <w:rPr>
                <w:sz w:val="21"/>
              </w:rPr>
              <w:t>PFE</w:t>
            </w:r>
            <w:r>
              <w:rPr>
                <w:sz w:val="21"/>
              </w:rPr>
              <w:t xml:space="preserve"> Policy (including School Improvement Plans)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157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157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661"/>
        </w:trPr>
        <w:tc>
          <w:tcPr>
            <w:tcW w:w="4743" w:type="dxa"/>
          </w:tcPr>
          <w:p w:rsidR="00DE1A47" w:rsidRDefault="00FD42B3" w:rsidP="00A223A1">
            <w:pPr>
              <w:pStyle w:val="TableParagraph"/>
              <w:spacing w:before="21"/>
              <w:ind w:left="590" w:right="341"/>
              <w:rPr>
                <w:sz w:val="21"/>
              </w:rPr>
            </w:pPr>
            <w:r>
              <w:rPr>
                <w:b/>
                <w:sz w:val="21"/>
              </w:rPr>
              <w:t xml:space="preserve">Approval </w:t>
            </w:r>
            <w:r>
              <w:rPr>
                <w:sz w:val="21"/>
              </w:rPr>
              <w:t xml:space="preserve">of the School </w:t>
            </w:r>
            <w:r w:rsidR="00A223A1">
              <w:rPr>
                <w:sz w:val="21"/>
              </w:rPr>
              <w:t xml:space="preserve">PFE </w:t>
            </w:r>
            <w:r>
              <w:rPr>
                <w:sz w:val="21"/>
              </w:rPr>
              <w:t>Policy (including School Improvement Plans)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160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160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574"/>
        </w:trPr>
        <w:tc>
          <w:tcPr>
            <w:tcW w:w="4743" w:type="dxa"/>
          </w:tcPr>
          <w:p w:rsidR="00DE1A47" w:rsidRDefault="00FD42B3" w:rsidP="00FB5BD8">
            <w:pPr>
              <w:pStyle w:val="TableParagraph"/>
              <w:spacing w:before="18" w:line="242" w:lineRule="auto"/>
              <w:ind w:left="350" w:hanging="252"/>
              <w:rPr>
                <w:sz w:val="21"/>
              </w:rPr>
            </w:pPr>
            <w:r>
              <w:rPr>
                <w:sz w:val="21"/>
              </w:rPr>
              <w:t xml:space="preserve">2. School distributes to parents the School Level </w:t>
            </w:r>
            <w:r w:rsidR="00FB5BD8">
              <w:rPr>
                <w:sz w:val="21"/>
              </w:rPr>
              <w:t>P</w:t>
            </w:r>
            <w:r w:rsidR="0005501A">
              <w:rPr>
                <w:sz w:val="21"/>
              </w:rPr>
              <w:t>FE</w:t>
            </w:r>
            <w:r>
              <w:rPr>
                <w:sz w:val="21"/>
              </w:rPr>
              <w:t xml:space="preserve"> Policy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159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159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958"/>
        </w:trPr>
        <w:tc>
          <w:tcPr>
            <w:tcW w:w="4743" w:type="dxa"/>
          </w:tcPr>
          <w:p w:rsidR="00DE1A47" w:rsidRDefault="00FD42B3" w:rsidP="0035740A">
            <w:pPr>
              <w:pStyle w:val="TableParagraph"/>
              <w:spacing w:before="18"/>
              <w:ind w:left="350" w:right="212" w:hanging="252"/>
              <w:rPr>
                <w:sz w:val="21"/>
              </w:rPr>
            </w:pPr>
            <w:r>
              <w:rPr>
                <w:sz w:val="21"/>
              </w:rPr>
              <w:t xml:space="preserve">3. School informs parents about the requirements of the school </w:t>
            </w:r>
            <w:r w:rsidR="0035740A">
              <w:rPr>
                <w:sz w:val="21"/>
              </w:rPr>
              <w:t>PFE</w:t>
            </w:r>
            <w:r>
              <w:rPr>
                <w:sz w:val="21"/>
              </w:rPr>
              <w:t xml:space="preserve"> policy and improvement plan and the right of parents to be involved.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FD42B3">
            <w:pPr>
              <w:pStyle w:val="TableParagraph"/>
              <w:spacing w:before="145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FD42B3">
            <w:pPr>
              <w:pStyle w:val="TableParagraph"/>
              <w:spacing w:before="14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739"/>
        </w:trPr>
        <w:tc>
          <w:tcPr>
            <w:tcW w:w="4743" w:type="dxa"/>
          </w:tcPr>
          <w:p w:rsidR="00DE1A47" w:rsidRDefault="00FD42B3">
            <w:pPr>
              <w:pStyle w:val="TableParagraph"/>
              <w:spacing w:before="18"/>
              <w:ind w:left="441" w:right="341" w:hanging="360"/>
              <w:rPr>
                <w:sz w:val="21"/>
              </w:rPr>
            </w:pPr>
            <w:r>
              <w:rPr>
                <w:sz w:val="21"/>
              </w:rPr>
              <w:t>4. School offers flexible number of meetings, such as in the morning or evening.</w:t>
            </w:r>
            <w:r w:rsidR="00D977F9">
              <w:rPr>
                <w:sz w:val="21"/>
              </w:rPr>
              <w:t xml:space="preserve"> 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E1A47" w:rsidRDefault="00FD42B3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E1A47" w:rsidRDefault="00FD42B3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828"/>
        </w:trPr>
        <w:tc>
          <w:tcPr>
            <w:tcW w:w="4743" w:type="dxa"/>
          </w:tcPr>
          <w:p w:rsidR="00DE1A47" w:rsidRDefault="00C279AF">
            <w:pPr>
              <w:pStyle w:val="TableParagraph"/>
              <w:spacing w:before="19"/>
              <w:ind w:left="350" w:hanging="252"/>
              <w:rPr>
                <w:sz w:val="21"/>
              </w:rPr>
            </w:pPr>
            <w:r>
              <w:rPr>
                <w:sz w:val="21"/>
              </w:rPr>
              <w:t>5</w:t>
            </w:r>
            <w:r w:rsidR="00FD42B3">
              <w:rPr>
                <w:sz w:val="21"/>
              </w:rPr>
              <w:t>. School provides timely notification of options, rights, and information under Title I, Part A, Including: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E1A47" w:rsidRDefault="00FD42B3">
            <w:pPr>
              <w:pStyle w:val="TableParagraph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E1A47" w:rsidRDefault="00FD42B3">
            <w:pPr>
              <w:pStyle w:val="TableParagraph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317"/>
        </w:trPr>
        <w:tc>
          <w:tcPr>
            <w:tcW w:w="4743" w:type="dxa"/>
          </w:tcPr>
          <w:p w:rsidR="00DE1A47" w:rsidRDefault="006263D5" w:rsidP="006263D5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21"/>
              <w:rPr>
                <w:sz w:val="21"/>
              </w:rPr>
            </w:pPr>
            <w:r>
              <w:rPr>
                <w:sz w:val="21"/>
              </w:rPr>
              <w:t>C</w:t>
            </w:r>
            <w:r w:rsidR="00FD42B3">
              <w:rPr>
                <w:sz w:val="21"/>
              </w:rPr>
              <w:t>urriculum</w:t>
            </w:r>
            <w:r w:rsidR="00FD42B3">
              <w:rPr>
                <w:spacing w:val="-9"/>
                <w:sz w:val="21"/>
              </w:rPr>
              <w:t xml:space="preserve"> </w:t>
            </w:r>
            <w:r w:rsidR="00FD42B3">
              <w:rPr>
                <w:sz w:val="21"/>
              </w:rPr>
              <w:t>explanation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29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29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574"/>
        </w:trPr>
        <w:tc>
          <w:tcPr>
            <w:tcW w:w="4743" w:type="dxa"/>
          </w:tcPr>
          <w:p w:rsidR="00DE1A47" w:rsidRDefault="00FD42B3" w:rsidP="006263D5">
            <w:pPr>
              <w:pStyle w:val="TableParagraph"/>
              <w:numPr>
                <w:ilvl w:val="0"/>
                <w:numId w:val="6"/>
              </w:numPr>
              <w:spacing w:before="18"/>
              <w:rPr>
                <w:sz w:val="21"/>
              </w:rPr>
            </w:pPr>
            <w:r>
              <w:rPr>
                <w:sz w:val="21"/>
              </w:rPr>
              <w:t>Academic assessments used to measure student progress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159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159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314"/>
        </w:trPr>
        <w:tc>
          <w:tcPr>
            <w:tcW w:w="4743" w:type="dxa"/>
          </w:tcPr>
          <w:p w:rsidR="00DE1A47" w:rsidRDefault="006263D5" w:rsidP="006263D5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8"/>
              <w:rPr>
                <w:sz w:val="21"/>
              </w:rPr>
            </w:pPr>
            <w:r>
              <w:rPr>
                <w:sz w:val="21"/>
              </w:rPr>
              <w:t>E</w:t>
            </w:r>
            <w:r w:rsidR="00FD42B3">
              <w:rPr>
                <w:sz w:val="21"/>
              </w:rPr>
              <w:t>xpected proficiency</w:t>
            </w:r>
            <w:r w:rsidR="00FD42B3">
              <w:rPr>
                <w:spacing w:val="-8"/>
                <w:sz w:val="21"/>
              </w:rPr>
              <w:t xml:space="preserve"> </w:t>
            </w:r>
            <w:r w:rsidR="00FD42B3">
              <w:rPr>
                <w:sz w:val="21"/>
              </w:rPr>
              <w:t>levels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29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29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1087"/>
        </w:trPr>
        <w:tc>
          <w:tcPr>
            <w:tcW w:w="4743" w:type="dxa"/>
          </w:tcPr>
          <w:p w:rsidR="00DE1A47" w:rsidRDefault="00C279AF">
            <w:pPr>
              <w:pStyle w:val="TableParagraph"/>
              <w:spacing w:before="21"/>
              <w:ind w:left="350" w:right="183" w:hanging="252"/>
              <w:rPr>
                <w:sz w:val="21"/>
              </w:rPr>
            </w:pPr>
            <w:r>
              <w:rPr>
                <w:sz w:val="21"/>
              </w:rPr>
              <w:t>6</w:t>
            </w:r>
            <w:r w:rsidR="00FD42B3">
              <w:rPr>
                <w:sz w:val="21"/>
              </w:rPr>
              <w:t>. School has opportunities for parents to submit parent comments when the schoolwide plan or school improvement plan is unsatisfactory to the parents of participating children.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FD42B3">
            <w:pPr>
              <w:pStyle w:val="TableParagraph"/>
              <w:spacing w:before="147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FD42B3">
            <w:pPr>
              <w:pStyle w:val="TableParagraph"/>
              <w:spacing w:before="147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1085"/>
        </w:trPr>
        <w:tc>
          <w:tcPr>
            <w:tcW w:w="4743" w:type="dxa"/>
          </w:tcPr>
          <w:p w:rsidR="00DE1A47" w:rsidRDefault="00C279AF">
            <w:pPr>
              <w:pStyle w:val="TableParagraph"/>
              <w:spacing w:before="18"/>
              <w:ind w:left="350" w:right="183" w:hanging="269"/>
              <w:rPr>
                <w:sz w:val="21"/>
              </w:rPr>
            </w:pPr>
            <w:r>
              <w:rPr>
                <w:sz w:val="21"/>
              </w:rPr>
              <w:t>7</w:t>
            </w:r>
            <w:r w:rsidR="00FD42B3">
              <w:rPr>
                <w:sz w:val="21"/>
              </w:rPr>
              <w:t>. If requested by parents, school has opportunities for regular meetings to formulate suggestions and to participate, as appropriate, in decisions relating to the education of their children.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FD42B3">
            <w:pPr>
              <w:pStyle w:val="TableParagraph"/>
              <w:spacing w:before="145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FD42B3">
            <w:pPr>
              <w:pStyle w:val="TableParagraph"/>
              <w:spacing w:before="14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739"/>
        </w:trPr>
        <w:tc>
          <w:tcPr>
            <w:tcW w:w="4743" w:type="dxa"/>
          </w:tcPr>
          <w:p w:rsidR="00DE1A47" w:rsidRDefault="00C279AF">
            <w:pPr>
              <w:pStyle w:val="TableParagraph"/>
              <w:spacing w:before="18"/>
              <w:ind w:left="350" w:hanging="252"/>
              <w:rPr>
                <w:sz w:val="21"/>
              </w:rPr>
            </w:pPr>
            <w:r>
              <w:rPr>
                <w:sz w:val="21"/>
              </w:rPr>
              <w:t>8</w:t>
            </w:r>
            <w:r w:rsidR="00FD42B3">
              <w:rPr>
                <w:sz w:val="21"/>
              </w:rPr>
              <w:t>. School has regular communications with parents about their child’s educational progress.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E1A47" w:rsidRDefault="00FD42B3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E1A47" w:rsidRDefault="00FD42B3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  <w:tr w:rsidR="00DE1A47" w:rsidTr="006263D5">
        <w:trPr>
          <w:trHeight w:hRule="exact" w:val="830"/>
        </w:trPr>
        <w:tc>
          <w:tcPr>
            <w:tcW w:w="4743" w:type="dxa"/>
          </w:tcPr>
          <w:p w:rsidR="00DE1A47" w:rsidRDefault="00C279AF">
            <w:pPr>
              <w:pStyle w:val="TableParagraph"/>
              <w:spacing w:before="17" w:line="254" w:lineRule="exact"/>
              <w:ind w:left="350" w:right="636" w:hanging="269"/>
              <w:rPr>
                <w:sz w:val="21"/>
              </w:rPr>
            </w:pPr>
            <w:r>
              <w:rPr>
                <w:sz w:val="21"/>
              </w:rPr>
              <w:t>9</w:t>
            </w:r>
            <w:r w:rsidR="00FD42B3">
              <w:rPr>
                <w:sz w:val="21"/>
              </w:rPr>
              <w:t>.</w:t>
            </w:r>
            <w:r w:rsidR="006E3F2A">
              <w:rPr>
                <w:sz w:val="21"/>
              </w:rPr>
              <w:t xml:space="preserve"> </w:t>
            </w:r>
            <w:r w:rsidR="00FD42B3">
              <w:rPr>
                <w:sz w:val="21"/>
              </w:rPr>
              <w:t>School holds an annual Title I, Part A parent meeting.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E1A47" w:rsidRDefault="00FD42B3">
            <w:pPr>
              <w:pStyle w:val="TableParagraph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E1A47" w:rsidRDefault="00FD42B3">
            <w:pPr>
              <w:pStyle w:val="TableParagraph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436" w:type="dxa"/>
          </w:tcPr>
          <w:p w:rsidR="00DE1A47" w:rsidRDefault="00DE1A47"/>
        </w:tc>
      </w:tr>
    </w:tbl>
    <w:p w:rsidR="00DE1A47" w:rsidRDefault="00DE1A47">
      <w:pPr>
        <w:sectPr w:rsidR="00DE1A47" w:rsidSect="006263D5">
          <w:footerReference w:type="default" r:id="rId8"/>
          <w:type w:val="continuous"/>
          <w:pgSz w:w="12240" w:h="15840"/>
          <w:pgMar w:top="700" w:right="360" w:bottom="1100" w:left="440" w:header="720" w:footer="432" w:gutter="0"/>
          <w:pgNumType w:start="1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8" w:space="0" w:color="17365D"/>
          <w:left w:val="single" w:sz="8" w:space="0" w:color="17365D"/>
          <w:bottom w:val="single" w:sz="8" w:space="0" w:color="17365D"/>
          <w:right w:val="single" w:sz="8" w:space="0" w:color="17365D"/>
          <w:insideH w:val="single" w:sz="8" w:space="0" w:color="17365D"/>
          <w:insideV w:val="single" w:sz="8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598"/>
        <w:gridCol w:w="600"/>
        <w:gridCol w:w="2703"/>
        <w:gridCol w:w="2386"/>
      </w:tblGrid>
      <w:tr w:rsidR="00DE1A47">
        <w:trPr>
          <w:trHeight w:hRule="exact" w:val="353"/>
        </w:trPr>
        <w:tc>
          <w:tcPr>
            <w:tcW w:w="4743" w:type="dxa"/>
            <w:shd w:val="clear" w:color="auto" w:fill="B8CCE3"/>
          </w:tcPr>
          <w:p w:rsidR="00DE1A47" w:rsidRDefault="00FD42B3" w:rsidP="006263D5">
            <w:pPr>
              <w:pStyle w:val="TableParagraph"/>
              <w:spacing w:before="18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School Parent and Family Engagement</w:t>
            </w:r>
          </w:p>
        </w:tc>
        <w:tc>
          <w:tcPr>
            <w:tcW w:w="598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00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12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03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Activity</w:t>
            </w:r>
          </w:p>
        </w:tc>
        <w:tc>
          <w:tcPr>
            <w:tcW w:w="2386" w:type="dxa"/>
            <w:shd w:val="clear" w:color="auto" w:fill="B8CCE3"/>
          </w:tcPr>
          <w:p w:rsidR="00DE1A47" w:rsidRDefault="00FD42B3">
            <w:pPr>
              <w:pStyle w:val="TableParagraph"/>
              <w:spacing w:before="18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Documentation</w:t>
            </w:r>
          </w:p>
        </w:tc>
      </w:tr>
      <w:tr w:rsidR="00DE1A47">
        <w:trPr>
          <w:trHeight w:hRule="exact" w:val="360"/>
        </w:trPr>
        <w:tc>
          <w:tcPr>
            <w:tcW w:w="11030" w:type="dxa"/>
            <w:gridSpan w:val="5"/>
            <w:shd w:val="clear" w:color="auto" w:fill="EDEBE0"/>
          </w:tcPr>
          <w:p w:rsidR="00DE1A47" w:rsidRDefault="00FD42B3">
            <w:pPr>
              <w:pStyle w:val="TableParagraph"/>
              <w:spacing w:before="18"/>
              <w:ind w:left="98"/>
              <w:rPr>
                <w:b/>
              </w:rPr>
            </w:pPr>
            <w:r>
              <w:rPr>
                <w:b/>
              </w:rPr>
              <w:t>School-Parent Compact Requirements:</w:t>
            </w:r>
          </w:p>
        </w:tc>
      </w:tr>
      <w:tr w:rsidR="00DE1A47">
        <w:trPr>
          <w:trHeight w:hRule="exact" w:val="631"/>
        </w:trPr>
        <w:tc>
          <w:tcPr>
            <w:tcW w:w="4743" w:type="dxa"/>
          </w:tcPr>
          <w:p w:rsidR="00DE1A47" w:rsidRDefault="00FD42B3">
            <w:pPr>
              <w:pStyle w:val="TableParagraph"/>
              <w:spacing w:before="18" w:line="242" w:lineRule="auto"/>
              <w:ind w:left="441" w:hanging="360"/>
              <w:rPr>
                <w:sz w:val="21"/>
              </w:rPr>
            </w:pPr>
            <w:r>
              <w:rPr>
                <w:sz w:val="21"/>
              </w:rPr>
              <w:t>1. School develops and created a school-parent compact with the help of parents and staff.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188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188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386" w:type="dxa"/>
          </w:tcPr>
          <w:p w:rsidR="00DE1A47" w:rsidRDefault="00DE1A47"/>
        </w:tc>
      </w:tr>
      <w:tr w:rsidR="00DE1A47">
        <w:trPr>
          <w:trHeight w:hRule="exact" w:val="788"/>
        </w:trPr>
        <w:tc>
          <w:tcPr>
            <w:tcW w:w="4743" w:type="dxa"/>
          </w:tcPr>
          <w:p w:rsidR="00DE1A47" w:rsidRDefault="00FD42B3">
            <w:pPr>
              <w:pStyle w:val="TableParagraph"/>
              <w:ind w:left="350" w:right="102" w:hanging="252"/>
              <w:jc w:val="both"/>
              <w:rPr>
                <w:sz w:val="21"/>
              </w:rPr>
            </w:pPr>
            <w:r>
              <w:rPr>
                <w:sz w:val="21"/>
              </w:rPr>
              <w:t>2. The compact must also address the importance of communication between teachers and parents on an on-going basis through, at a minimum: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1A47" w:rsidRDefault="00FD42B3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1A47" w:rsidRDefault="00FD42B3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386" w:type="dxa"/>
          </w:tcPr>
          <w:p w:rsidR="00DE1A47" w:rsidRDefault="00DE1A47"/>
        </w:tc>
      </w:tr>
      <w:tr w:rsidR="00DE1A47">
        <w:trPr>
          <w:trHeight w:hRule="exact" w:val="1303"/>
        </w:trPr>
        <w:tc>
          <w:tcPr>
            <w:tcW w:w="4743" w:type="dxa"/>
          </w:tcPr>
          <w:p w:rsidR="00DE1A47" w:rsidRPr="006263D5" w:rsidRDefault="00FD42B3" w:rsidP="006263D5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ind w:right="213"/>
              <w:rPr>
                <w:sz w:val="21"/>
              </w:rPr>
            </w:pPr>
            <w:r w:rsidRPr="006263D5">
              <w:rPr>
                <w:sz w:val="21"/>
              </w:rPr>
              <w:t>Parent-teacher conference</w:t>
            </w:r>
            <w:r w:rsidRPr="006263D5">
              <w:rPr>
                <w:spacing w:val="-7"/>
                <w:sz w:val="21"/>
              </w:rPr>
              <w:t xml:space="preserve"> </w:t>
            </w:r>
            <w:r w:rsidRPr="006263D5">
              <w:rPr>
                <w:sz w:val="21"/>
              </w:rPr>
              <w:t>in</w:t>
            </w:r>
            <w:r w:rsidRPr="006263D5">
              <w:rPr>
                <w:spacing w:val="-3"/>
                <w:sz w:val="21"/>
              </w:rPr>
              <w:t xml:space="preserve"> </w:t>
            </w:r>
            <w:r w:rsidR="006263D5" w:rsidRPr="006263D5">
              <w:rPr>
                <w:sz w:val="21"/>
              </w:rPr>
              <w:t xml:space="preserve">elementary </w:t>
            </w:r>
            <w:r w:rsidRPr="006263D5">
              <w:rPr>
                <w:sz w:val="21"/>
              </w:rPr>
              <w:t xml:space="preserve">schools, at least annually, during which the compact </w:t>
            </w:r>
            <w:proofErr w:type="gramStart"/>
            <w:r w:rsidRPr="006263D5">
              <w:rPr>
                <w:sz w:val="21"/>
              </w:rPr>
              <w:t>must be discussed</w:t>
            </w:r>
            <w:proofErr w:type="gramEnd"/>
            <w:r w:rsidRPr="006263D5">
              <w:rPr>
                <w:sz w:val="21"/>
              </w:rPr>
              <w:t xml:space="preserve"> as it relates to the individual child’s achievement.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DE1A4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E1A47" w:rsidRDefault="00FD42B3">
            <w:pPr>
              <w:pStyle w:val="TableParagraph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rPr>
                <w:b/>
              </w:rPr>
            </w:pPr>
          </w:p>
          <w:p w:rsidR="00DE1A47" w:rsidRDefault="00DE1A4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E1A47" w:rsidRDefault="00FD42B3">
            <w:pPr>
              <w:pStyle w:val="TableParagraph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386" w:type="dxa"/>
          </w:tcPr>
          <w:p w:rsidR="00DE1A47" w:rsidRDefault="00DE1A47"/>
        </w:tc>
      </w:tr>
      <w:tr w:rsidR="00DE1A47">
        <w:trPr>
          <w:trHeight w:hRule="exact" w:val="533"/>
        </w:trPr>
        <w:tc>
          <w:tcPr>
            <w:tcW w:w="4743" w:type="dxa"/>
          </w:tcPr>
          <w:p w:rsidR="00DE1A47" w:rsidRDefault="00FD42B3" w:rsidP="006263D5">
            <w:pPr>
              <w:pStyle w:val="TableParagraph"/>
              <w:numPr>
                <w:ilvl w:val="0"/>
                <w:numId w:val="9"/>
              </w:numPr>
              <w:rPr>
                <w:sz w:val="21"/>
              </w:rPr>
            </w:pPr>
            <w:r>
              <w:rPr>
                <w:sz w:val="21"/>
              </w:rPr>
              <w:t>Frequent reports to parents on their children’s progress.</w:t>
            </w:r>
          </w:p>
        </w:tc>
        <w:tc>
          <w:tcPr>
            <w:tcW w:w="598" w:type="dxa"/>
          </w:tcPr>
          <w:p w:rsidR="00DE1A47" w:rsidRDefault="00FD42B3">
            <w:pPr>
              <w:pStyle w:val="TableParagraph"/>
              <w:spacing w:before="137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FD42B3">
            <w:pPr>
              <w:pStyle w:val="TableParagraph"/>
              <w:spacing w:before="137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386" w:type="dxa"/>
          </w:tcPr>
          <w:p w:rsidR="00DE1A47" w:rsidRDefault="00DE1A47"/>
        </w:tc>
      </w:tr>
      <w:tr w:rsidR="00DE1A47">
        <w:trPr>
          <w:trHeight w:hRule="exact" w:val="1047"/>
        </w:trPr>
        <w:tc>
          <w:tcPr>
            <w:tcW w:w="4743" w:type="dxa"/>
          </w:tcPr>
          <w:p w:rsidR="00DE1A47" w:rsidRDefault="00FD42B3" w:rsidP="006263D5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ind w:right="130"/>
              <w:rPr>
                <w:sz w:val="21"/>
              </w:rPr>
            </w:pPr>
            <w:r>
              <w:rPr>
                <w:sz w:val="21"/>
              </w:rPr>
              <w:t>Reasonable access 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staff,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opportunities to volunteer and participate in their child’s class, and observation of classroom activities.</w:t>
            </w:r>
          </w:p>
        </w:tc>
        <w:tc>
          <w:tcPr>
            <w:tcW w:w="598" w:type="dxa"/>
          </w:tcPr>
          <w:p w:rsidR="00DE1A47" w:rsidRDefault="00DE1A4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E1A47" w:rsidRDefault="00FD42B3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DE1A47" w:rsidRDefault="00DE1A4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E1A47" w:rsidRDefault="00FD42B3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DE1A47" w:rsidRDefault="00DE1A47"/>
        </w:tc>
        <w:tc>
          <w:tcPr>
            <w:tcW w:w="2386" w:type="dxa"/>
          </w:tcPr>
          <w:p w:rsidR="00DE1A47" w:rsidRDefault="00DE1A47"/>
        </w:tc>
      </w:tr>
      <w:tr w:rsidR="004A72E0" w:rsidTr="00FB76EC">
        <w:trPr>
          <w:trHeight w:hRule="exact" w:val="1397"/>
        </w:trPr>
        <w:tc>
          <w:tcPr>
            <w:tcW w:w="4743" w:type="dxa"/>
          </w:tcPr>
          <w:p w:rsidR="004A72E0" w:rsidRDefault="006263D5" w:rsidP="006263D5">
            <w:pPr>
              <w:pStyle w:val="TableParagraph"/>
              <w:numPr>
                <w:ilvl w:val="0"/>
                <w:numId w:val="9"/>
              </w:numPr>
              <w:tabs>
                <w:tab w:val="left" w:pos="622"/>
              </w:tabs>
              <w:ind w:right="130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4A72E0" w:rsidRPr="00CE2AF0">
              <w:rPr>
                <w:sz w:val="21"/>
              </w:rPr>
              <w:t xml:space="preserve">Ensuring regular two-way, meaningful communication between family members and school </w:t>
            </w:r>
            <w:proofErr w:type="gramStart"/>
            <w:r w:rsidR="004A72E0" w:rsidRPr="00CE2AF0">
              <w:rPr>
                <w:sz w:val="21"/>
              </w:rPr>
              <w:t>staff,</w:t>
            </w:r>
            <w:proofErr w:type="gramEnd"/>
            <w:r w:rsidR="004A72E0" w:rsidRPr="00CE2AF0">
              <w:rPr>
                <w:sz w:val="21"/>
              </w:rPr>
              <w:t xml:space="preserve"> and, to the extent practicable, in a language that family members can understand.</w:t>
            </w:r>
          </w:p>
        </w:tc>
        <w:tc>
          <w:tcPr>
            <w:tcW w:w="598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4A72E0" w:rsidRDefault="004A72E0" w:rsidP="004A72E0"/>
        </w:tc>
        <w:tc>
          <w:tcPr>
            <w:tcW w:w="2386" w:type="dxa"/>
          </w:tcPr>
          <w:p w:rsidR="004A72E0" w:rsidRDefault="004A72E0" w:rsidP="004A72E0"/>
        </w:tc>
      </w:tr>
      <w:tr w:rsidR="00B0189E" w:rsidTr="00B0189E">
        <w:trPr>
          <w:trHeight w:hRule="exact" w:val="362"/>
        </w:trPr>
        <w:tc>
          <w:tcPr>
            <w:tcW w:w="11030" w:type="dxa"/>
            <w:gridSpan w:val="5"/>
            <w:shd w:val="clear" w:color="auto" w:fill="EEECE1" w:themeFill="background2"/>
          </w:tcPr>
          <w:p w:rsidR="00B0189E" w:rsidRPr="00B0189E" w:rsidRDefault="00D02B36" w:rsidP="00B0189E">
            <w:pPr>
              <w:pStyle w:val="TableParagraph"/>
              <w:tabs>
                <w:tab w:val="left" w:pos="622"/>
              </w:tabs>
              <w:ind w:left="165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Building PFE Capacity for Parents and Staff</w:t>
            </w:r>
            <w:r w:rsidR="00A564EA">
              <w:rPr>
                <w:b/>
                <w:sz w:val="21"/>
              </w:rPr>
              <w:t xml:space="preserve"> – The </w:t>
            </w:r>
            <w:r w:rsidR="00BB584F">
              <w:rPr>
                <w:b/>
                <w:sz w:val="21"/>
              </w:rPr>
              <w:t>sc</w:t>
            </w:r>
            <w:r w:rsidR="00B0189E" w:rsidRPr="00B0189E">
              <w:rPr>
                <w:b/>
                <w:sz w:val="21"/>
              </w:rPr>
              <w:t xml:space="preserve">hool is required to: </w:t>
            </w:r>
          </w:p>
          <w:p w:rsidR="00B0189E" w:rsidRDefault="00B0189E"/>
        </w:tc>
      </w:tr>
      <w:tr w:rsidR="004A72E0" w:rsidTr="0000766F">
        <w:trPr>
          <w:trHeight w:hRule="exact" w:val="893"/>
        </w:trPr>
        <w:tc>
          <w:tcPr>
            <w:tcW w:w="4743" w:type="dxa"/>
          </w:tcPr>
          <w:p w:rsidR="004A72E0" w:rsidRPr="000509B9" w:rsidRDefault="004A72E0" w:rsidP="004A72E0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</w:tabs>
              <w:ind w:left="525" w:right="130"/>
              <w:rPr>
                <w:sz w:val="21"/>
              </w:rPr>
            </w:pPr>
            <w:r w:rsidRPr="000509B9">
              <w:rPr>
                <w:sz w:val="21"/>
              </w:rPr>
              <w:t xml:space="preserve">Assist parents </w:t>
            </w:r>
            <w:r>
              <w:rPr>
                <w:sz w:val="21"/>
              </w:rPr>
              <w:t xml:space="preserve">in </w:t>
            </w:r>
            <w:r w:rsidRPr="000509B9">
              <w:rPr>
                <w:sz w:val="21"/>
              </w:rPr>
              <w:t>understanding the challenging State academic standards</w:t>
            </w:r>
            <w:r>
              <w:rPr>
                <w:sz w:val="21"/>
              </w:rPr>
              <w:t>,</w:t>
            </w:r>
            <w:r w:rsidRPr="000509B9">
              <w:rPr>
                <w:sz w:val="21"/>
              </w:rPr>
              <w:t xml:space="preserve"> how to monitor a child's progress</w:t>
            </w:r>
            <w:r>
              <w:rPr>
                <w:sz w:val="21"/>
              </w:rPr>
              <w:t>,</w:t>
            </w:r>
            <w:r w:rsidRPr="000509B9">
              <w:rPr>
                <w:sz w:val="21"/>
              </w:rPr>
              <w:t xml:space="preserve"> and work with educators</w:t>
            </w:r>
            <w:r>
              <w:rPr>
                <w:sz w:val="21"/>
              </w:rPr>
              <w:t>.</w:t>
            </w:r>
          </w:p>
          <w:p w:rsidR="004A72E0" w:rsidRPr="00B0189E" w:rsidRDefault="004A72E0" w:rsidP="004A72E0">
            <w:pPr>
              <w:pStyle w:val="TableParagraph"/>
              <w:tabs>
                <w:tab w:val="left" w:pos="622"/>
              </w:tabs>
              <w:ind w:right="130"/>
              <w:rPr>
                <w:sz w:val="21"/>
              </w:rPr>
            </w:pPr>
          </w:p>
        </w:tc>
        <w:tc>
          <w:tcPr>
            <w:tcW w:w="598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4A72E0" w:rsidRDefault="004A72E0" w:rsidP="004A72E0"/>
        </w:tc>
        <w:tc>
          <w:tcPr>
            <w:tcW w:w="2386" w:type="dxa"/>
          </w:tcPr>
          <w:p w:rsidR="004A72E0" w:rsidRDefault="004A72E0" w:rsidP="004A72E0"/>
        </w:tc>
      </w:tr>
      <w:tr w:rsidR="004A72E0" w:rsidTr="001266DE">
        <w:trPr>
          <w:trHeight w:hRule="exact" w:val="1082"/>
        </w:trPr>
        <w:tc>
          <w:tcPr>
            <w:tcW w:w="4743" w:type="dxa"/>
          </w:tcPr>
          <w:p w:rsidR="004A72E0" w:rsidRPr="004845AD" w:rsidRDefault="004A72E0" w:rsidP="004A72E0">
            <w:pPr>
              <w:pStyle w:val="ListParagraph"/>
              <w:numPr>
                <w:ilvl w:val="0"/>
                <w:numId w:val="1"/>
              </w:numPr>
              <w:ind w:left="525"/>
              <w:rPr>
                <w:sz w:val="21"/>
              </w:rPr>
            </w:pPr>
            <w:r w:rsidRPr="000509B9">
              <w:rPr>
                <w:sz w:val="21"/>
              </w:rPr>
              <w:t>Provide materials and training to help parents to work with their children, such as literacy training and using technology (including education about</w:t>
            </w:r>
            <w:r>
              <w:rPr>
                <w:sz w:val="21"/>
              </w:rPr>
              <w:t xml:space="preserve"> the harms of copyright piracy).</w:t>
            </w:r>
          </w:p>
        </w:tc>
        <w:tc>
          <w:tcPr>
            <w:tcW w:w="598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4A72E0" w:rsidRDefault="004A72E0" w:rsidP="004A72E0"/>
        </w:tc>
        <w:tc>
          <w:tcPr>
            <w:tcW w:w="2386" w:type="dxa"/>
          </w:tcPr>
          <w:p w:rsidR="004A72E0" w:rsidRDefault="004A72E0" w:rsidP="004A72E0"/>
        </w:tc>
      </w:tr>
      <w:tr w:rsidR="004A72E0" w:rsidTr="001266DE">
        <w:trPr>
          <w:trHeight w:hRule="exact" w:val="1082"/>
        </w:trPr>
        <w:tc>
          <w:tcPr>
            <w:tcW w:w="4743" w:type="dxa"/>
          </w:tcPr>
          <w:p w:rsidR="004A72E0" w:rsidRPr="004845AD" w:rsidRDefault="004A72E0" w:rsidP="004A72E0">
            <w:pPr>
              <w:pStyle w:val="ListParagraph"/>
              <w:numPr>
                <w:ilvl w:val="0"/>
                <w:numId w:val="1"/>
              </w:numPr>
              <w:ind w:left="525"/>
              <w:rPr>
                <w:sz w:val="21"/>
              </w:rPr>
            </w:pPr>
            <w:r w:rsidRPr="004845AD">
              <w:rPr>
                <w:sz w:val="21"/>
              </w:rPr>
              <w:t>Provide professional development to teachers, specialized instructional personnel</w:t>
            </w:r>
            <w:r>
              <w:rPr>
                <w:sz w:val="21"/>
              </w:rPr>
              <w:t>, and other staff</w:t>
            </w:r>
            <w:r w:rsidRPr="004845AD">
              <w:rPr>
                <w:sz w:val="21"/>
              </w:rPr>
              <w:t xml:space="preserve"> on the value o</w:t>
            </w:r>
            <w:r>
              <w:rPr>
                <w:sz w:val="21"/>
              </w:rPr>
              <w:t>f parent and their communities to increase academic achievement.</w:t>
            </w:r>
          </w:p>
        </w:tc>
        <w:tc>
          <w:tcPr>
            <w:tcW w:w="598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4A72E0" w:rsidRDefault="004A72E0" w:rsidP="004A72E0"/>
        </w:tc>
        <w:tc>
          <w:tcPr>
            <w:tcW w:w="2386" w:type="dxa"/>
          </w:tcPr>
          <w:p w:rsidR="004A72E0" w:rsidRDefault="004A72E0" w:rsidP="004A72E0"/>
        </w:tc>
      </w:tr>
      <w:tr w:rsidR="004A72E0" w:rsidTr="001266DE">
        <w:trPr>
          <w:trHeight w:hRule="exact" w:val="1622"/>
        </w:trPr>
        <w:tc>
          <w:tcPr>
            <w:tcW w:w="4743" w:type="dxa"/>
          </w:tcPr>
          <w:p w:rsidR="004A72E0" w:rsidRPr="00D32FBC" w:rsidRDefault="004A72E0" w:rsidP="004A72E0">
            <w:pPr>
              <w:pStyle w:val="ListParagraph"/>
              <w:numPr>
                <w:ilvl w:val="0"/>
                <w:numId w:val="1"/>
              </w:numPr>
              <w:ind w:left="525"/>
              <w:rPr>
                <w:sz w:val="21"/>
              </w:rPr>
            </w:pPr>
            <w:r w:rsidRPr="004845AD">
              <w:rPr>
                <w:sz w:val="21"/>
              </w:rPr>
              <w:t xml:space="preserve">Coordinate and integrate parent </w:t>
            </w:r>
            <w:r>
              <w:rPr>
                <w:sz w:val="21"/>
              </w:rPr>
              <w:t xml:space="preserve">engagement </w:t>
            </w:r>
            <w:r w:rsidRPr="004845AD">
              <w:rPr>
                <w:sz w:val="21"/>
              </w:rPr>
              <w:t>programs and activities with other Federal, State, and local programs, including public preschool programs, and conduct other activities, such as parent resource centers, th</w:t>
            </w:r>
            <w:r>
              <w:rPr>
                <w:sz w:val="21"/>
              </w:rPr>
              <w:t>at encourage and support parent engagement.</w:t>
            </w:r>
          </w:p>
        </w:tc>
        <w:tc>
          <w:tcPr>
            <w:tcW w:w="598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4A72E0" w:rsidRDefault="004A72E0" w:rsidP="004A72E0"/>
        </w:tc>
        <w:tc>
          <w:tcPr>
            <w:tcW w:w="2386" w:type="dxa"/>
          </w:tcPr>
          <w:p w:rsidR="004A72E0" w:rsidRDefault="004A72E0" w:rsidP="004A72E0"/>
        </w:tc>
      </w:tr>
      <w:tr w:rsidR="004A72E0" w:rsidTr="001266DE">
        <w:trPr>
          <w:trHeight w:hRule="exact" w:val="1622"/>
        </w:trPr>
        <w:tc>
          <w:tcPr>
            <w:tcW w:w="4743" w:type="dxa"/>
          </w:tcPr>
          <w:p w:rsidR="004A72E0" w:rsidRPr="004845AD" w:rsidRDefault="004A72E0" w:rsidP="004A72E0">
            <w:pPr>
              <w:pStyle w:val="ListParagraph"/>
              <w:numPr>
                <w:ilvl w:val="0"/>
                <w:numId w:val="1"/>
              </w:numPr>
              <w:ind w:left="525"/>
              <w:rPr>
                <w:sz w:val="21"/>
              </w:rPr>
            </w:pPr>
            <w:r w:rsidRPr="00D32FBC">
              <w:rPr>
                <w:sz w:val="21"/>
              </w:rPr>
              <w:t xml:space="preserve">Ensure that information related to school and parent programs, meetings, and other activities </w:t>
            </w:r>
            <w:proofErr w:type="gramStart"/>
            <w:r w:rsidRPr="00D32FBC">
              <w:rPr>
                <w:sz w:val="21"/>
              </w:rPr>
              <w:t>is sent</w:t>
            </w:r>
            <w:proofErr w:type="gramEnd"/>
            <w:r w:rsidRPr="00D32FBC">
              <w:rPr>
                <w:sz w:val="21"/>
              </w:rPr>
              <w:t xml:space="preserve"> to the parents of participating children in a format and, to the extent practicable, in a language the parents can understand</w:t>
            </w:r>
            <w:r>
              <w:rPr>
                <w:sz w:val="21"/>
              </w:rPr>
              <w:t>.</w:t>
            </w:r>
          </w:p>
        </w:tc>
        <w:tc>
          <w:tcPr>
            <w:tcW w:w="598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600" w:type="dxa"/>
          </w:tcPr>
          <w:p w:rsidR="004A72E0" w:rsidRDefault="004A72E0" w:rsidP="004A72E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A72E0" w:rsidRDefault="004A72E0" w:rsidP="004A72E0">
            <w:pPr>
              <w:pStyle w:val="TableParagraph"/>
              <w:spacing w:before="1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  <w:tc>
          <w:tcPr>
            <w:tcW w:w="2703" w:type="dxa"/>
          </w:tcPr>
          <w:p w:rsidR="004A72E0" w:rsidRDefault="004A72E0" w:rsidP="004A72E0"/>
        </w:tc>
        <w:tc>
          <w:tcPr>
            <w:tcW w:w="2386" w:type="dxa"/>
          </w:tcPr>
          <w:p w:rsidR="004A72E0" w:rsidRDefault="004A72E0" w:rsidP="004A72E0"/>
        </w:tc>
      </w:tr>
    </w:tbl>
    <w:p w:rsidR="005C18ED" w:rsidRDefault="005C18ED" w:rsidP="00AE0607"/>
    <w:sectPr w:rsidR="005C18ED">
      <w:pgSz w:w="12240" w:h="15840"/>
      <w:pgMar w:top="360" w:right="360" w:bottom="1100" w:left="60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4B" w:rsidRDefault="0057334B">
      <w:r>
        <w:separator/>
      </w:r>
    </w:p>
  </w:endnote>
  <w:endnote w:type="continuationSeparator" w:id="0">
    <w:p w:rsidR="0057334B" w:rsidRDefault="0057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72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63D5" w:rsidRDefault="006263D5" w:rsidP="006263D5">
            <w:pPr>
              <w:pStyle w:val="Footer"/>
              <w:ind w:left="-1296" w:firstLine="1440"/>
              <w:jc w:val="both"/>
            </w:pPr>
            <w:r>
              <w:t>Updated 5/2/2017</w:t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2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2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1A47" w:rsidRDefault="00DE1A4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4B" w:rsidRDefault="0057334B">
      <w:r>
        <w:separator/>
      </w:r>
    </w:p>
  </w:footnote>
  <w:footnote w:type="continuationSeparator" w:id="0">
    <w:p w:rsidR="0057334B" w:rsidRDefault="0057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78C"/>
    <w:multiLevelType w:val="hybridMultilevel"/>
    <w:tmpl w:val="EE2CCF6E"/>
    <w:lvl w:ilvl="0" w:tplc="555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1DF"/>
    <w:multiLevelType w:val="hybridMultilevel"/>
    <w:tmpl w:val="8EC8340A"/>
    <w:lvl w:ilvl="0" w:tplc="555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EAB"/>
    <w:multiLevelType w:val="hybridMultilevel"/>
    <w:tmpl w:val="015C81DA"/>
    <w:lvl w:ilvl="0" w:tplc="04090019">
      <w:start w:val="1"/>
      <w:numFmt w:val="lowerLetter"/>
      <w:lvlText w:val="%1."/>
      <w:lvlJc w:val="left"/>
      <w:pPr>
        <w:ind w:left="1178" w:hanging="360"/>
      </w:p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" w15:restartNumberingAfterBreak="0">
    <w:nsid w:val="2DDA3B30"/>
    <w:multiLevelType w:val="hybridMultilevel"/>
    <w:tmpl w:val="CB8C5C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22B48"/>
    <w:multiLevelType w:val="hybridMultilevel"/>
    <w:tmpl w:val="015C81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85AAF"/>
    <w:multiLevelType w:val="hybridMultilevel"/>
    <w:tmpl w:val="8FEA8C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85779"/>
    <w:multiLevelType w:val="hybridMultilevel"/>
    <w:tmpl w:val="D9D09936"/>
    <w:lvl w:ilvl="0" w:tplc="555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718C8"/>
    <w:multiLevelType w:val="hybridMultilevel"/>
    <w:tmpl w:val="3A4C057E"/>
    <w:lvl w:ilvl="0" w:tplc="04090019">
      <w:start w:val="1"/>
      <w:numFmt w:val="lowerLetter"/>
      <w:lvlText w:val="%1."/>
      <w:lvlJc w:val="left"/>
      <w:pPr>
        <w:ind w:left="1177" w:hanging="360"/>
      </w:p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7C483716"/>
    <w:multiLevelType w:val="hybridMultilevel"/>
    <w:tmpl w:val="3B4A10D6"/>
    <w:lvl w:ilvl="0" w:tplc="555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7"/>
    <w:rsid w:val="0000766F"/>
    <w:rsid w:val="000509B9"/>
    <w:rsid w:val="0005501A"/>
    <w:rsid w:val="002033D9"/>
    <w:rsid w:val="00282344"/>
    <w:rsid w:val="002F01CD"/>
    <w:rsid w:val="00313565"/>
    <w:rsid w:val="0035740A"/>
    <w:rsid w:val="004845AD"/>
    <w:rsid w:val="004A72E0"/>
    <w:rsid w:val="005052BC"/>
    <w:rsid w:val="0057334B"/>
    <w:rsid w:val="00593223"/>
    <w:rsid w:val="005C18ED"/>
    <w:rsid w:val="006263D5"/>
    <w:rsid w:val="0063636E"/>
    <w:rsid w:val="00642512"/>
    <w:rsid w:val="006E3F2A"/>
    <w:rsid w:val="00791434"/>
    <w:rsid w:val="007B23CA"/>
    <w:rsid w:val="008107E5"/>
    <w:rsid w:val="00864825"/>
    <w:rsid w:val="008D048C"/>
    <w:rsid w:val="0092444B"/>
    <w:rsid w:val="009A3FA1"/>
    <w:rsid w:val="00A223A1"/>
    <w:rsid w:val="00A564EA"/>
    <w:rsid w:val="00AE0607"/>
    <w:rsid w:val="00B0189E"/>
    <w:rsid w:val="00B850A1"/>
    <w:rsid w:val="00BB584F"/>
    <w:rsid w:val="00BC40D5"/>
    <w:rsid w:val="00BD0D18"/>
    <w:rsid w:val="00C279AF"/>
    <w:rsid w:val="00C61538"/>
    <w:rsid w:val="00CE2AF0"/>
    <w:rsid w:val="00D02B36"/>
    <w:rsid w:val="00D06F03"/>
    <w:rsid w:val="00D117B2"/>
    <w:rsid w:val="00D32FBC"/>
    <w:rsid w:val="00D647C0"/>
    <w:rsid w:val="00D705BA"/>
    <w:rsid w:val="00D977F9"/>
    <w:rsid w:val="00DE1A47"/>
    <w:rsid w:val="00EE12AA"/>
    <w:rsid w:val="00EF2A74"/>
    <w:rsid w:val="00F0127E"/>
    <w:rsid w:val="00F026F3"/>
    <w:rsid w:val="00FB5BD8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C80B3A"/>
  <w15:docId w15:val="{E23645A1-46B4-4E2B-B16C-D79EF432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2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2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C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0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682B9-4F26-4825-A378-A2DAA1E0FC7B}"/>
</file>

<file path=customXml/itemProps2.xml><?xml version="1.0" encoding="utf-8"?>
<ds:datastoreItem xmlns:ds="http://schemas.openxmlformats.org/officeDocument/2006/customXml" ds:itemID="{FA148924-D5DB-4D26-8BAA-4A04E8376307}"/>
</file>

<file path=customXml/itemProps3.xml><?xml version="1.0" encoding="utf-8"?>
<ds:datastoreItem xmlns:ds="http://schemas.openxmlformats.org/officeDocument/2006/customXml" ds:itemID="{B815FE95-1E70-4A7B-803D-A192FCA4609F}"/>
</file>

<file path=customXml/itemProps4.xml><?xml version="1.0" encoding="utf-8"?>
<ds:datastoreItem xmlns:ds="http://schemas.openxmlformats.org/officeDocument/2006/customXml" ds:itemID="{9E051384-8CEB-4D78-A3C7-41E7ABEF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Parent Involvement Policy and Activity Checklist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Parent Involvement Policy and Activity Checklist</dc:title>
  <dc:subject>parent involvement policy checklist</dc:subject>
  <dc:creator>OSPI/Title I, Part A</dc:creator>
  <cp:keywords>policy parent involvement, family involvement policy, checklist parent involvement, parent involvement, family involvement, pe policy, parent involvement policy template, policy sample, template policy title I part a, parent involvement policy procedure</cp:keywords>
  <cp:lastModifiedBy>Penelope Mena</cp:lastModifiedBy>
  <cp:revision>2</cp:revision>
  <dcterms:created xsi:type="dcterms:W3CDTF">2018-09-12T19:20:00Z</dcterms:created>
  <dcterms:modified xsi:type="dcterms:W3CDTF">2018-09-12T19:20:00Z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2017-03-18T00:00:00Z</vt:filetime>
  </property>
</Properties>
</file>